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2"/>
        <w:tblpPr w:leftFromText="180" w:rightFromText="180" w:vertAnchor="page" w:horzAnchor="page" w:tblpX="1524" w:tblpY="2128"/>
        <w:tblOverlap w:val="never"/>
        <w:tblW w:w="9286" w:type="dxa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40"/>
        <w:gridCol w:w="1061"/>
        <w:gridCol w:w="2151"/>
        <w:gridCol w:w="1011"/>
        <w:gridCol w:w="461"/>
        <w:gridCol w:w="2151"/>
        <w:gridCol w:w="1011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blHeader/>
        </w:trPr>
        <w:tc>
          <w:tcPr>
            <w:tcW w:w="1440" w:type="dxa"/>
            <w:vMerge w:val="restart"/>
            <w:tcBorders>
              <w:top w:val="single" w:color="000000" w:sz="6" w:space="0"/>
              <w:bottom w:val="single" w:color="000000" w:sz="6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before="100" w:after="100"/>
              <w:ind w:left="100" w:right="100"/>
              <w:jc w:val="center"/>
              <w:rPr>
                <w:rFonts w:ascii="Times New Roman" w:hAnsi="Times New Roman" w:eastAsia="等线" w:cs="Times New Roman"/>
                <w:sz w:val="18"/>
                <w:szCs w:val="18"/>
              </w:rPr>
            </w:pPr>
            <w:r>
              <w:rPr>
                <w:rFonts w:ascii="Times New Roman" w:hAnsi="Times New Roman" w:eastAsia="DejaVu Sans" w:cs="Times New Roman"/>
                <w:color w:val="000000"/>
                <w:sz w:val="18"/>
                <w:szCs w:val="18"/>
              </w:rPr>
              <w:t>Characteristics</w:t>
            </w:r>
          </w:p>
        </w:tc>
        <w:tc>
          <w:tcPr>
            <w:tcW w:w="1061" w:type="dxa"/>
            <w:vMerge w:val="restart"/>
            <w:tcBorders>
              <w:top w:val="single" w:color="000000" w:sz="6" w:space="0"/>
              <w:bottom w:val="single" w:color="000000" w:sz="6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before="100" w:after="100"/>
              <w:ind w:left="100" w:right="100"/>
              <w:jc w:val="center"/>
              <w:rPr>
                <w:rFonts w:ascii="Times New Roman" w:hAnsi="Times New Roman" w:eastAsia="等线" w:cs="Times New Roman"/>
                <w:sz w:val="18"/>
                <w:szCs w:val="18"/>
              </w:rPr>
            </w:pPr>
            <w:r>
              <w:rPr>
                <w:rFonts w:ascii="Times New Roman" w:hAnsi="Times New Roman" w:eastAsia="DejaVu Sans" w:cs="Times New Roman"/>
                <w:color w:val="000000"/>
                <w:sz w:val="18"/>
                <w:szCs w:val="18"/>
              </w:rPr>
              <w:t>Total(N)</w:t>
            </w:r>
          </w:p>
        </w:tc>
        <w:tc>
          <w:tcPr>
            <w:tcW w:w="3162" w:type="dxa"/>
            <w:gridSpan w:val="2"/>
            <w:tcBorders>
              <w:top w:val="single" w:color="000000" w:sz="6" w:space="0"/>
              <w:bottom w:val="single" w:color="666666" w:sz="8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before="100" w:after="100"/>
              <w:ind w:left="100" w:right="100"/>
              <w:jc w:val="center"/>
              <w:rPr>
                <w:rFonts w:ascii="Times New Roman" w:hAnsi="Times New Roman" w:eastAsia="等线" w:cs="Times New Roman"/>
                <w:sz w:val="18"/>
                <w:szCs w:val="18"/>
              </w:rPr>
            </w:pPr>
            <w:r>
              <w:rPr>
                <w:rFonts w:ascii="Times New Roman" w:hAnsi="Times New Roman" w:eastAsia="DejaVu Sans" w:cs="Times New Roman"/>
                <w:color w:val="000000"/>
                <w:sz w:val="18"/>
                <w:szCs w:val="18"/>
              </w:rPr>
              <w:t>Univariate analysis</w:t>
            </w:r>
          </w:p>
        </w:tc>
        <w:tc>
          <w:tcPr>
            <w:tcW w:w="461" w:type="dxa"/>
            <w:vMerge w:val="restart"/>
            <w:tcBorders>
              <w:top w:val="single" w:color="000000" w:sz="6" w:space="0"/>
              <w:bottom w:val="single" w:color="000000" w:sz="6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before="100" w:after="100"/>
              <w:ind w:left="100" w:right="100"/>
              <w:jc w:val="center"/>
              <w:rPr>
                <w:rFonts w:ascii="Times New Roman" w:hAnsi="Times New Roman" w:eastAsia="等线" w:cs="Times New Roman"/>
                <w:sz w:val="18"/>
                <w:szCs w:val="18"/>
              </w:rPr>
            </w:pPr>
            <w:r>
              <w:rPr>
                <w:rFonts w:ascii="Times New Roman" w:hAnsi="Times New Roman" w:eastAsia="DejaVu Sans" w:cs="Times New Roman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3162" w:type="dxa"/>
            <w:gridSpan w:val="2"/>
            <w:tcBorders>
              <w:top w:val="single" w:color="000000" w:sz="6" w:space="0"/>
              <w:bottom w:val="single" w:color="666666" w:sz="8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before="100" w:after="100"/>
              <w:ind w:left="100" w:right="100"/>
              <w:jc w:val="center"/>
              <w:rPr>
                <w:rFonts w:ascii="Times New Roman" w:hAnsi="Times New Roman" w:eastAsia="等线" w:cs="Times New Roman"/>
                <w:sz w:val="18"/>
                <w:szCs w:val="18"/>
              </w:rPr>
            </w:pPr>
            <w:r>
              <w:rPr>
                <w:rFonts w:ascii="Times New Roman" w:hAnsi="Times New Roman" w:eastAsia="DejaVu Sans" w:cs="Times New Roman"/>
                <w:color w:val="000000"/>
                <w:sz w:val="18"/>
                <w:szCs w:val="18"/>
              </w:rPr>
              <w:t>Multivariate analysis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blHeader/>
        </w:trPr>
        <w:tc>
          <w:tcPr>
            <w:tcW w:w="1440" w:type="dxa"/>
            <w:vMerge w:val="continue"/>
            <w:tcBorders>
              <w:top w:val="single" w:color="666666" w:sz="8" w:space="0"/>
              <w:bottom w:val="single" w:color="000000" w:sz="6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before="100" w:after="100"/>
              <w:ind w:left="100" w:right="100"/>
              <w:jc w:val="center"/>
              <w:rPr>
                <w:rFonts w:ascii="Times New Roman" w:hAnsi="Times New Roman" w:eastAsia="等线" w:cs="Times New Roman"/>
                <w:sz w:val="18"/>
                <w:szCs w:val="18"/>
              </w:rPr>
            </w:pPr>
          </w:p>
        </w:tc>
        <w:tc>
          <w:tcPr>
            <w:tcW w:w="1061" w:type="dxa"/>
            <w:vMerge w:val="continue"/>
            <w:tcBorders>
              <w:top w:val="single" w:color="666666" w:sz="8" w:space="0"/>
              <w:bottom w:val="single" w:color="000000" w:sz="6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before="100" w:after="100"/>
              <w:ind w:left="100" w:right="100"/>
              <w:jc w:val="center"/>
              <w:rPr>
                <w:rFonts w:ascii="Times New Roman" w:hAnsi="Times New Roman" w:eastAsia="等线" w:cs="Times New Roman"/>
                <w:sz w:val="18"/>
                <w:szCs w:val="18"/>
              </w:rPr>
            </w:pPr>
          </w:p>
        </w:tc>
        <w:tc>
          <w:tcPr>
            <w:tcW w:w="2151" w:type="dxa"/>
            <w:tcBorders>
              <w:top w:val="single" w:color="666666" w:sz="8" w:space="0"/>
              <w:bottom w:val="single" w:color="000000" w:sz="6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before="100" w:after="100"/>
              <w:ind w:left="100" w:right="100"/>
              <w:jc w:val="center"/>
              <w:rPr>
                <w:rFonts w:ascii="Times New Roman" w:hAnsi="Times New Roman" w:eastAsia="等线" w:cs="Times New Roman"/>
                <w:sz w:val="18"/>
                <w:szCs w:val="18"/>
              </w:rPr>
            </w:pPr>
            <w:r>
              <w:rPr>
                <w:rFonts w:ascii="Times New Roman" w:hAnsi="Times New Roman" w:eastAsia="DejaVu Sans" w:cs="Times New Roman"/>
                <w:color w:val="000000"/>
                <w:sz w:val="18"/>
                <w:szCs w:val="18"/>
              </w:rPr>
              <w:t>Hazard ratio (95% CI)</w:t>
            </w:r>
          </w:p>
        </w:tc>
        <w:tc>
          <w:tcPr>
            <w:tcW w:w="1011" w:type="dxa"/>
            <w:tcBorders>
              <w:top w:val="single" w:color="666666" w:sz="8" w:space="0"/>
              <w:bottom w:val="single" w:color="000000" w:sz="6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before="100" w:after="100"/>
              <w:ind w:left="100" w:right="100"/>
              <w:jc w:val="center"/>
              <w:rPr>
                <w:rFonts w:ascii="Times New Roman" w:hAnsi="Times New Roman" w:eastAsia="等线" w:cs="Times New Roman"/>
                <w:sz w:val="18"/>
                <w:szCs w:val="18"/>
              </w:rPr>
            </w:pPr>
            <w:r>
              <w:rPr>
                <w:rFonts w:ascii="Times New Roman" w:hAnsi="Times New Roman" w:eastAsia="DejaVu Sans" w:cs="Times New Roman"/>
                <w:color w:val="000000"/>
                <w:sz w:val="18"/>
                <w:szCs w:val="18"/>
              </w:rPr>
              <w:t>P value</w:t>
            </w:r>
          </w:p>
        </w:tc>
        <w:tc>
          <w:tcPr>
            <w:tcW w:w="461" w:type="dxa"/>
            <w:vMerge w:val="continue"/>
            <w:tcBorders>
              <w:top w:val="single" w:color="666666" w:sz="8" w:space="0"/>
              <w:bottom w:val="single" w:color="000000" w:sz="6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before="100" w:after="100"/>
              <w:ind w:left="100" w:right="100"/>
              <w:jc w:val="center"/>
              <w:rPr>
                <w:rFonts w:ascii="Times New Roman" w:hAnsi="Times New Roman" w:eastAsia="等线" w:cs="Times New Roman"/>
                <w:sz w:val="18"/>
                <w:szCs w:val="18"/>
              </w:rPr>
            </w:pPr>
          </w:p>
        </w:tc>
        <w:tc>
          <w:tcPr>
            <w:tcW w:w="2151" w:type="dxa"/>
            <w:tcBorders>
              <w:top w:val="single" w:color="666666" w:sz="8" w:space="0"/>
              <w:bottom w:val="single" w:color="000000" w:sz="6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before="100" w:after="100"/>
              <w:ind w:left="100" w:right="100"/>
              <w:jc w:val="center"/>
              <w:rPr>
                <w:rFonts w:ascii="Times New Roman" w:hAnsi="Times New Roman" w:eastAsia="等线" w:cs="Times New Roman"/>
                <w:sz w:val="18"/>
                <w:szCs w:val="18"/>
              </w:rPr>
            </w:pPr>
            <w:r>
              <w:rPr>
                <w:rFonts w:ascii="Times New Roman" w:hAnsi="Times New Roman" w:eastAsia="DejaVu Sans" w:cs="Times New Roman"/>
                <w:color w:val="000000"/>
                <w:sz w:val="18"/>
                <w:szCs w:val="18"/>
              </w:rPr>
              <w:t>Hazard ratio (95% CI)</w:t>
            </w:r>
          </w:p>
        </w:tc>
        <w:tc>
          <w:tcPr>
            <w:tcW w:w="1011" w:type="dxa"/>
            <w:tcBorders>
              <w:top w:val="single" w:color="666666" w:sz="8" w:space="0"/>
              <w:bottom w:val="single" w:color="000000" w:sz="6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before="100" w:after="100"/>
              <w:ind w:left="100" w:right="100"/>
              <w:jc w:val="center"/>
              <w:rPr>
                <w:rFonts w:ascii="Times New Roman" w:hAnsi="Times New Roman" w:eastAsia="等线" w:cs="Times New Roman"/>
                <w:sz w:val="18"/>
                <w:szCs w:val="18"/>
              </w:rPr>
            </w:pPr>
            <w:r>
              <w:rPr>
                <w:rFonts w:ascii="Times New Roman" w:hAnsi="Times New Roman" w:eastAsia="DejaVu Sans" w:cs="Times New Roman"/>
                <w:color w:val="000000"/>
                <w:sz w:val="18"/>
                <w:szCs w:val="18"/>
              </w:rPr>
              <w:t>P value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144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before="100" w:after="100"/>
              <w:ind w:left="100" w:right="100"/>
              <w:jc w:val="center"/>
              <w:rPr>
                <w:rFonts w:ascii="Times New Roman" w:hAnsi="Times New Roman" w:eastAsia="等线" w:cs="Times New Roman"/>
                <w:sz w:val="18"/>
                <w:szCs w:val="18"/>
              </w:rPr>
            </w:pPr>
            <w:r>
              <w:rPr>
                <w:rFonts w:ascii="Times New Roman" w:hAnsi="Times New Roman" w:eastAsia="DejaVu Sans" w:cs="Times New Roman"/>
                <w:color w:val="000000"/>
                <w:sz w:val="18"/>
                <w:szCs w:val="18"/>
              </w:rPr>
              <w:t>T stage</w:t>
            </w:r>
          </w:p>
        </w:tc>
        <w:tc>
          <w:tcPr>
            <w:tcW w:w="106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before="100" w:after="100"/>
              <w:ind w:left="100" w:right="100"/>
              <w:jc w:val="center"/>
              <w:rPr>
                <w:rFonts w:ascii="Times New Roman" w:hAnsi="Times New Roman" w:eastAsia="等线" w:cs="Times New Roman"/>
                <w:sz w:val="18"/>
                <w:szCs w:val="18"/>
              </w:rPr>
            </w:pPr>
            <w:r>
              <w:rPr>
                <w:rFonts w:ascii="Times New Roman" w:hAnsi="Times New Roman" w:eastAsia="DejaVu Sans" w:cs="Times New Roman"/>
                <w:color w:val="000000"/>
                <w:sz w:val="18"/>
                <w:szCs w:val="18"/>
              </w:rPr>
              <w:t>370</w:t>
            </w:r>
          </w:p>
        </w:tc>
        <w:tc>
          <w:tcPr>
            <w:tcW w:w="215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before="100" w:after="100"/>
              <w:ind w:left="100" w:right="100"/>
              <w:jc w:val="center"/>
              <w:rPr>
                <w:rFonts w:ascii="Times New Roman" w:hAnsi="Times New Roman" w:eastAsia="等线" w:cs="Times New Roman"/>
                <w:sz w:val="18"/>
                <w:szCs w:val="18"/>
              </w:rPr>
            </w:pPr>
          </w:p>
        </w:tc>
        <w:tc>
          <w:tcPr>
            <w:tcW w:w="101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before="100" w:after="100"/>
              <w:ind w:left="100" w:right="100"/>
              <w:jc w:val="center"/>
              <w:rPr>
                <w:rFonts w:ascii="Times New Roman" w:hAnsi="Times New Roman" w:eastAsia="等线" w:cs="Times New Roman"/>
                <w:sz w:val="18"/>
                <w:szCs w:val="18"/>
              </w:rPr>
            </w:pPr>
          </w:p>
        </w:tc>
        <w:tc>
          <w:tcPr>
            <w:tcW w:w="46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before="100" w:after="100"/>
              <w:ind w:left="100" w:right="100"/>
              <w:jc w:val="center"/>
              <w:rPr>
                <w:rFonts w:ascii="Times New Roman" w:hAnsi="Times New Roman" w:eastAsia="等线" w:cs="Times New Roman"/>
                <w:sz w:val="18"/>
                <w:szCs w:val="18"/>
              </w:rPr>
            </w:pPr>
          </w:p>
        </w:tc>
        <w:tc>
          <w:tcPr>
            <w:tcW w:w="215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before="100" w:after="100"/>
              <w:ind w:left="100" w:right="100"/>
              <w:jc w:val="center"/>
              <w:rPr>
                <w:rFonts w:ascii="Times New Roman" w:hAnsi="Times New Roman" w:eastAsia="等线" w:cs="Times New Roman"/>
                <w:sz w:val="18"/>
                <w:szCs w:val="18"/>
              </w:rPr>
            </w:pPr>
          </w:p>
        </w:tc>
        <w:tc>
          <w:tcPr>
            <w:tcW w:w="101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before="100" w:after="100"/>
              <w:ind w:left="100" w:right="100"/>
              <w:jc w:val="center"/>
              <w:rPr>
                <w:rFonts w:ascii="Times New Roman" w:hAnsi="Times New Roman" w:eastAsia="等线" w:cs="Times New Roman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144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before="100" w:after="100"/>
              <w:ind w:left="100" w:right="100"/>
              <w:jc w:val="center"/>
              <w:rPr>
                <w:rFonts w:ascii="Times New Roman" w:hAnsi="Times New Roman" w:eastAsia="等线" w:cs="Times New Roman"/>
                <w:sz w:val="18"/>
                <w:szCs w:val="18"/>
              </w:rPr>
            </w:pPr>
            <w:r>
              <w:rPr>
                <w:rFonts w:ascii="Times New Roman" w:hAnsi="Times New Roman" w:eastAsia="DejaVu Sans" w:cs="Times New Roman"/>
                <w:color w:val="000000"/>
                <w:sz w:val="18"/>
                <w:szCs w:val="18"/>
              </w:rPr>
              <w:t>T1</w:t>
            </w:r>
          </w:p>
        </w:tc>
        <w:tc>
          <w:tcPr>
            <w:tcW w:w="106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before="100" w:after="100"/>
              <w:ind w:left="100" w:right="100"/>
              <w:jc w:val="center"/>
              <w:rPr>
                <w:rFonts w:ascii="Times New Roman" w:hAnsi="Times New Roman" w:eastAsia="等线" w:cs="Times New Roman"/>
                <w:sz w:val="18"/>
                <w:szCs w:val="18"/>
              </w:rPr>
            </w:pPr>
            <w:r>
              <w:rPr>
                <w:rFonts w:ascii="Times New Roman" w:hAnsi="Times New Roman" w:eastAsia="DejaVu Sans" w:cs="Times New Roman"/>
                <w:color w:val="000000"/>
                <w:sz w:val="18"/>
                <w:szCs w:val="18"/>
              </w:rPr>
              <w:t>183</w:t>
            </w:r>
          </w:p>
        </w:tc>
        <w:tc>
          <w:tcPr>
            <w:tcW w:w="215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before="100" w:after="100"/>
              <w:ind w:left="100" w:right="100"/>
              <w:jc w:val="center"/>
              <w:rPr>
                <w:rFonts w:ascii="Times New Roman" w:hAnsi="Times New Roman" w:eastAsia="等线" w:cs="Times New Roman"/>
                <w:sz w:val="18"/>
                <w:szCs w:val="18"/>
              </w:rPr>
            </w:pPr>
            <w:r>
              <w:rPr>
                <w:rFonts w:ascii="Times New Roman" w:hAnsi="Times New Roman" w:eastAsia="DejaVu Sans" w:cs="Times New Roman"/>
                <w:color w:val="000000"/>
                <w:sz w:val="18"/>
                <w:szCs w:val="18"/>
              </w:rPr>
              <w:t>Reference</w:t>
            </w:r>
          </w:p>
        </w:tc>
        <w:tc>
          <w:tcPr>
            <w:tcW w:w="101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before="100" w:after="100"/>
              <w:ind w:left="100" w:right="100"/>
              <w:jc w:val="center"/>
              <w:rPr>
                <w:rFonts w:ascii="Times New Roman" w:hAnsi="Times New Roman" w:eastAsia="等线" w:cs="Times New Roman"/>
                <w:sz w:val="18"/>
                <w:szCs w:val="18"/>
              </w:rPr>
            </w:pPr>
          </w:p>
        </w:tc>
        <w:tc>
          <w:tcPr>
            <w:tcW w:w="46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before="100" w:after="100"/>
              <w:ind w:left="100" w:right="100"/>
              <w:jc w:val="center"/>
              <w:rPr>
                <w:rFonts w:ascii="Times New Roman" w:hAnsi="Times New Roman" w:eastAsia="等线" w:cs="Times New Roman"/>
                <w:sz w:val="18"/>
                <w:szCs w:val="18"/>
              </w:rPr>
            </w:pPr>
          </w:p>
        </w:tc>
        <w:tc>
          <w:tcPr>
            <w:tcW w:w="215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before="100" w:after="100"/>
              <w:ind w:left="100" w:right="100"/>
              <w:jc w:val="center"/>
              <w:rPr>
                <w:rFonts w:ascii="Times New Roman" w:hAnsi="Times New Roman" w:eastAsia="等线" w:cs="Times New Roman"/>
                <w:sz w:val="18"/>
                <w:szCs w:val="18"/>
              </w:rPr>
            </w:pPr>
          </w:p>
        </w:tc>
        <w:tc>
          <w:tcPr>
            <w:tcW w:w="101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before="100" w:after="100"/>
              <w:ind w:left="100" w:right="100"/>
              <w:jc w:val="center"/>
              <w:rPr>
                <w:rFonts w:ascii="Times New Roman" w:hAnsi="Times New Roman" w:eastAsia="等线" w:cs="Times New Roman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144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before="100" w:after="100"/>
              <w:ind w:left="100" w:right="100"/>
              <w:jc w:val="center"/>
              <w:rPr>
                <w:rFonts w:ascii="Times New Roman" w:hAnsi="Times New Roman" w:eastAsia="等线" w:cs="Times New Roman"/>
                <w:sz w:val="18"/>
                <w:szCs w:val="18"/>
              </w:rPr>
            </w:pPr>
            <w:r>
              <w:rPr>
                <w:rFonts w:ascii="Times New Roman" w:hAnsi="Times New Roman" w:eastAsia="DejaVu Sans" w:cs="Times New Roman"/>
                <w:color w:val="000000"/>
                <w:sz w:val="18"/>
                <w:szCs w:val="18"/>
              </w:rPr>
              <w:t>T2</w:t>
            </w:r>
          </w:p>
        </w:tc>
        <w:tc>
          <w:tcPr>
            <w:tcW w:w="106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before="100" w:after="100"/>
              <w:ind w:left="100" w:right="100"/>
              <w:jc w:val="center"/>
              <w:rPr>
                <w:rFonts w:ascii="Times New Roman" w:hAnsi="Times New Roman" w:eastAsia="等线" w:cs="Times New Roman"/>
                <w:sz w:val="18"/>
                <w:szCs w:val="18"/>
              </w:rPr>
            </w:pPr>
            <w:r>
              <w:rPr>
                <w:rFonts w:ascii="Times New Roman" w:hAnsi="Times New Roman" w:eastAsia="DejaVu Sans" w:cs="Times New Roman"/>
                <w:color w:val="000000"/>
                <w:sz w:val="18"/>
                <w:szCs w:val="18"/>
              </w:rPr>
              <w:t>94</w:t>
            </w:r>
          </w:p>
        </w:tc>
        <w:tc>
          <w:tcPr>
            <w:tcW w:w="215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before="100" w:after="100"/>
              <w:ind w:left="100" w:right="100"/>
              <w:jc w:val="center"/>
              <w:rPr>
                <w:rFonts w:ascii="Times New Roman" w:hAnsi="Times New Roman" w:eastAsia="等线" w:cs="Times New Roman"/>
                <w:sz w:val="18"/>
                <w:szCs w:val="18"/>
              </w:rPr>
            </w:pPr>
            <w:r>
              <w:rPr>
                <w:rFonts w:ascii="Times New Roman" w:hAnsi="Times New Roman" w:eastAsia="DejaVu Sans" w:cs="Times New Roman"/>
                <w:color w:val="000000"/>
                <w:sz w:val="18"/>
                <w:szCs w:val="18"/>
              </w:rPr>
              <w:t>1.431 (0.902-2.268)</w:t>
            </w:r>
          </w:p>
        </w:tc>
        <w:tc>
          <w:tcPr>
            <w:tcW w:w="101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before="100" w:after="100"/>
              <w:ind w:left="100" w:right="100"/>
              <w:jc w:val="center"/>
              <w:rPr>
                <w:rFonts w:ascii="Times New Roman" w:hAnsi="Times New Roman" w:eastAsia="等线" w:cs="Times New Roman"/>
                <w:sz w:val="18"/>
                <w:szCs w:val="18"/>
              </w:rPr>
            </w:pPr>
            <w:r>
              <w:rPr>
                <w:rFonts w:ascii="Times New Roman" w:hAnsi="Times New Roman" w:eastAsia="DejaVu Sans" w:cs="Times New Roman"/>
                <w:color w:val="000000"/>
                <w:sz w:val="18"/>
                <w:szCs w:val="18"/>
              </w:rPr>
              <w:t>0.128</w:t>
            </w:r>
          </w:p>
        </w:tc>
        <w:tc>
          <w:tcPr>
            <w:tcW w:w="46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before="100" w:after="100"/>
              <w:ind w:left="100" w:right="100"/>
              <w:jc w:val="center"/>
              <w:rPr>
                <w:rFonts w:ascii="Times New Roman" w:hAnsi="Times New Roman" w:eastAsia="等线" w:cs="Times New Roman"/>
                <w:sz w:val="18"/>
                <w:szCs w:val="18"/>
              </w:rPr>
            </w:pPr>
          </w:p>
        </w:tc>
        <w:tc>
          <w:tcPr>
            <w:tcW w:w="215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before="100" w:after="100"/>
              <w:ind w:left="100" w:right="100"/>
              <w:jc w:val="center"/>
              <w:rPr>
                <w:rFonts w:ascii="Times New Roman" w:hAnsi="Times New Roman" w:eastAsia="等线" w:cs="Times New Roman"/>
                <w:sz w:val="18"/>
                <w:szCs w:val="18"/>
              </w:rPr>
            </w:pPr>
            <w:r>
              <w:rPr>
                <w:rFonts w:ascii="Times New Roman" w:hAnsi="Times New Roman" w:eastAsia="DejaVu Sans" w:cs="Times New Roman"/>
                <w:color w:val="000000"/>
                <w:sz w:val="18"/>
                <w:szCs w:val="18"/>
              </w:rPr>
              <w:t>1.345 (0.833-2.174)</w:t>
            </w:r>
          </w:p>
        </w:tc>
        <w:tc>
          <w:tcPr>
            <w:tcW w:w="101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before="100" w:after="100"/>
              <w:ind w:left="100" w:right="100"/>
              <w:jc w:val="center"/>
              <w:rPr>
                <w:rFonts w:ascii="Times New Roman" w:hAnsi="Times New Roman" w:eastAsia="等线" w:cs="Times New Roman"/>
                <w:sz w:val="18"/>
                <w:szCs w:val="18"/>
              </w:rPr>
            </w:pPr>
            <w:r>
              <w:rPr>
                <w:rFonts w:ascii="Times New Roman" w:hAnsi="Times New Roman" w:eastAsia="DejaVu Sans" w:cs="Times New Roman"/>
                <w:color w:val="000000"/>
                <w:sz w:val="18"/>
                <w:szCs w:val="18"/>
              </w:rPr>
              <w:t>0.225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144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before="100" w:after="100"/>
              <w:ind w:left="100" w:right="100"/>
              <w:jc w:val="center"/>
              <w:rPr>
                <w:rFonts w:ascii="Times New Roman" w:hAnsi="Times New Roman" w:eastAsia="等线" w:cs="Times New Roman"/>
                <w:sz w:val="18"/>
                <w:szCs w:val="18"/>
              </w:rPr>
            </w:pPr>
            <w:r>
              <w:rPr>
                <w:rFonts w:ascii="Times New Roman" w:hAnsi="Times New Roman" w:eastAsia="DejaVu Sans" w:cs="Times New Roman"/>
                <w:color w:val="000000"/>
                <w:sz w:val="18"/>
                <w:szCs w:val="18"/>
              </w:rPr>
              <w:t>T3</w:t>
            </w:r>
          </w:p>
        </w:tc>
        <w:tc>
          <w:tcPr>
            <w:tcW w:w="106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before="100" w:after="100"/>
              <w:ind w:left="100" w:right="100"/>
              <w:jc w:val="center"/>
              <w:rPr>
                <w:rFonts w:ascii="Times New Roman" w:hAnsi="Times New Roman" w:eastAsia="等线" w:cs="Times New Roman"/>
                <w:sz w:val="18"/>
                <w:szCs w:val="18"/>
              </w:rPr>
            </w:pPr>
            <w:r>
              <w:rPr>
                <w:rFonts w:ascii="Times New Roman" w:hAnsi="Times New Roman" w:eastAsia="DejaVu Sans" w:cs="Times New Roman"/>
                <w:color w:val="000000"/>
                <w:sz w:val="18"/>
                <w:szCs w:val="18"/>
              </w:rPr>
              <w:t>80</w:t>
            </w:r>
          </w:p>
        </w:tc>
        <w:tc>
          <w:tcPr>
            <w:tcW w:w="215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before="100" w:after="100"/>
              <w:ind w:left="100" w:right="100"/>
              <w:jc w:val="center"/>
              <w:rPr>
                <w:rFonts w:ascii="Times New Roman" w:hAnsi="Times New Roman" w:eastAsia="等线" w:cs="Times New Roman"/>
                <w:sz w:val="18"/>
                <w:szCs w:val="18"/>
              </w:rPr>
            </w:pPr>
            <w:r>
              <w:rPr>
                <w:rFonts w:ascii="Times New Roman" w:hAnsi="Times New Roman" w:eastAsia="DejaVu Sans" w:cs="Times New Roman"/>
                <w:color w:val="000000"/>
                <w:sz w:val="18"/>
                <w:szCs w:val="18"/>
              </w:rPr>
              <w:t>2.674 (1.761-4.060)</w:t>
            </w:r>
          </w:p>
        </w:tc>
        <w:tc>
          <w:tcPr>
            <w:tcW w:w="101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before="100" w:after="100"/>
              <w:ind w:left="100" w:right="100"/>
              <w:jc w:val="center"/>
              <w:rPr>
                <w:rFonts w:ascii="Times New Roman" w:hAnsi="Times New Roman" w:eastAsia="等线" w:cs="Times New Roman"/>
                <w:sz w:val="18"/>
                <w:szCs w:val="18"/>
              </w:rPr>
            </w:pPr>
            <w:r>
              <w:rPr>
                <w:rFonts w:ascii="Times New Roman" w:hAnsi="Times New Roman" w:eastAsia="DejaVu Sans" w:cs="Times New Roman"/>
                <w:b/>
                <w:color w:val="000000"/>
                <w:sz w:val="18"/>
                <w:szCs w:val="18"/>
              </w:rPr>
              <w:t>&lt;0.001</w:t>
            </w:r>
          </w:p>
        </w:tc>
        <w:tc>
          <w:tcPr>
            <w:tcW w:w="46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before="100" w:after="100"/>
              <w:ind w:left="100" w:right="100"/>
              <w:jc w:val="center"/>
              <w:rPr>
                <w:rFonts w:ascii="Times New Roman" w:hAnsi="Times New Roman" w:eastAsia="等线" w:cs="Times New Roman"/>
                <w:sz w:val="18"/>
                <w:szCs w:val="18"/>
              </w:rPr>
            </w:pPr>
          </w:p>
        </w:tc>
        <w:tc>
          <w:tcPr>
            <w:tcW w:w="215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before="100" w:after="100"/>
              <w:ind w:left="100" w:right="100"/>
              <w:jc w:val="center"/>
              <w:rPr>
                <w:rFonts w:ascii="Times New Roman" w:hAnsi="Times New Roman" w:eastAsia="等线" w:cs="Times New Roman"/>
                <w:sz w:val="18"/>
                <w:szCs w:val="18"/>
              </w:rPr>
            </w:pPr>
            <w:r>
              <w:rPr>
                <w:rFonts w:ascii="Times New Roman" w:hAnsi="Times New Roman" w:eastAsia="DejaVu Sans" w:cs="Times New Roman"/>
                <w:color w:val="000000"/>
                <w:sz w:val="18"/>
                <w:szCs w:val="18"/>
              </w:rPr>
              <w:t>2.268 (1.455-3.534)</w:t>
            </w:r>
          </w:p>
        </w:tc>
        <w:tc>
          <w:tcPr>
            <w:tcW w:w="101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before="100" w:after="100"/>
              <w:ind w:left="100" w:right="100"/>
              <w:jc w:val="center"/>
              <w:rPr>
                <w:rFonts w:ascii="Times New Roman" w:hAnsi="Times New Roman" w:eastAsia="等线" w:cs="Times New Roman"/>
                <w:sz w:val="18"/>
                <w:szCs w:val="18"/>
              </w:rPr>
            </w:pPr>
            <w:r>
              <w:rPr>
                <w:rFonts w:ascii="Times New Roman" w:hAnsi="Times New Roman" w:eastAsia="DejaVu Sans" w:cs="Times New Roman"/>
                <w:b/>
                <w:color w:val="000000"/>
                <w:sz w:val="18"/>
                <w:szCs w:val="18"/>
              </w:rPr>
              <w:t>&lt;0.001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144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before="100" w:after="100"/>
              <w:ind w:left="100" w:right="100"/>
              <w:jc w:val="center"/>
              <w:rPr>
                <w:rFonts w:ascii="Times New Roman" w:hAnsi="Times New Roman" w:eastAsia="等线" w:cs="Times New Roman"/>
                <w:sz w:val="18"/>
                <w:szCs w:val="18"/>
              </w:rPr>
            </w:pPr>
            <w:r>
              <w:rPr>
                <w:rFonts w:ascii="Times New Roman" w:hAnsi="Times New Roman" w:eastAsia="DejaVu Sans" w:cs="Times New Roman"/>
                <w:color w:val="000000"/>
                <w:sz w:val="18"/>
                <w:szCs w:val="18"/>
              </w:rPr>
              <w:t>T4</w:t>
            </w:r>
          </w:p>
        </w:tc>
        <w:tc>
          <w:tcPr>
            <w:tcW w:w="106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before="100" w:after="100"/>
              <w:ind w:left="100" w:right="100"/>
              <w:jc w:val="center"/>
              <w:rPr>
                <w:rFonts w:ascii="Times New Roman" w:hAnsi="Times New Roman" w:eastAsia="等线" w:cs="Times New Roman"/>
                <w:sz w:val="18"/>
                <w:szCs w:val="18"/>
              </w:rPr>
            </w:pPr>
            <w:r>
              <w:rPr>
                <w:rFonts w:ascii="Times New Roman" w:hAnsi="Times New Roman" w:eastAsia="DejaVu Sans" w:cs="Times New Roman"/>
                <w:color w:val="000000"/>
                <w:sz w:val="18"/>
                <w:szCs w:val="18"/>
              </w:rPr>
              <w:t>13</w:t>
            </w:r>
          </w:p>
        </w:tc>
        <w:tc>
          <w:tcPr>
            <w:tcW w:w="215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before="100" w:after="100"/>
              <w:ind w:left="100" w:right="100"/>
              <w:jc w:val="center"/>
              <w:rPr>
                <w:rFonts w:ascii="Times New Roman" w:hAnsi="Times New Roman" w:eastAsia="等线" w:cs="Times New Roman"/>
                <w:sz w:val="18"/>
                <w:szCs w:val="18"/>
              </w:rPr>
            </w:pPr>
            <w:r>
              <w:rPr>
                <w:rFonts w:ascii="Times New Roman" w:hAnsi="Times New Roman" w:eastAsia="DejaVu Sans" w:cs="Times New Roman"/>
                <w:color w:val="000000"/>
                <w:sz w:val="18"/>
                <w:szCs w:val="18"/>
              </w:rPr>
              <w:t>5.386 (2.690-10.784)</w:t>
            </w:r>
          </w:p>
        </w:tc>
        <w:tc>
          <w:tcPr>
            <w:tcW w:w="101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before="100" w:after="100"/>
              <w:ind w:left="100" w:right="100"/>
              <w:jc w:val="center"/>
              <w:rPr>
                <w:rFonts w:ascii="Times New Roman" w:hAnsi="Times New Roman" w:eastAsia="等线" w:cs="Times New Roman"/>
                <w:sz w:val="18"/>
                <w:szCs w:val="18"/>
              </w:rPr>
            </w:pPr>
            <w:r>
              <w:rPr>
                <w:rFonts w:ascii="Times New Roman" w:hAnsi="Times New Roman" w:eastAsia="DejaVu Sans" w:cs="Times New Roman"/>
                <w:b/>
                <w:color w:val="000000"/>
                <w:sz w:val="18"/>
                <w:szCs w:val="18"/>
              </w:rPr>
              <w:t>&lt;0.001</w:t>
            </w:r>
          </w:p>
        </w:tc>
        <w:tc>
          <w:tcPr>
            <w:tcW w:w="46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before="100" w:after="100"/>
              <w:ind w:left="100" w:right="100"/>
              <w:jc w:val="center"/>
              <w:rPr>
                <w:rFonts w:ascii="Times New Roman" w:hAnsi="Times New Roman" w:eastAsia="等线" w:cs="Times New Roman"/>
                <w:sz w:val="18"/>
                <w:szCs w:val="18"/>
              </w:rPr>
            </w:pPr>
          </w:p>
        </w:tc>
        <w:tc>
          <w:tcPr>
            <w:tcW w:w="215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before="100" w:after="100"/>
              <w:ind w:left="100" w:right="100"/>
              <w:jc w:val="center"/>
              <w:rPr>
                <w:rFonts w:ascii="Times New Roman" w:hAnsi="Times New Roman" w:eastAsia="等线" w:cs="Times New Roman"/>
                <w:sz w:val="18"/>
                <w:szCs w:val="18"/>
              </w:rPr>
            </w:pPr>
            <w:r>
              <w:rPr>
                <w:rFonts w:ascii="Times New Roman" w:hAnsi="Times New Roman" w:eastAsia="DejaVu Sans" w:cs="Times New Roman"/>
                <w:color w:val="000000"/>
                <w:sz w:val="18"/>
                <w:szCs w:val="18"/>
              </w:rPr>
              <w:t>4.475 (2.181-9.179)</w:t>
            </w:r>
          </w:p>
        </w:tc>
        <w:tc>
          <w:tcPr>
            <w:tcW w:w="101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before="100" w:after="100"/>
              <w:ind w:left="100" w:right="100"/>
              <w:jc w:val="center"/>
              <w:rPr>
                <w:rFonts w:ascii="Times New Roman" w:hAnsi="Times New Roman" w:eastAsia="等线" w:cs="Times New Roman"/>
                <w:sz w:val="18"/>
                <w:szCs w:val="18"/>
              </w:rPr>
            </w:pPr>
            <w:r>
              <w:rPr>
                <w:rFonts w:ascii="Times New Roman" w:hAnsi="Times New Roman" w:eastAsia="DejaVu Sans" w:cs="Times New Roman"/>
                <w:b/>
                <w:color w:val="000000"/>
                <w:sz w:val="18"/>
                <w:szCs w:val="18"/>
              </w:rPr>
              <w:t>&lt;0.001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144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before="100" w:after="100"/>
              <w:ind w:left="100" w:right="100"/>
              <w:jc w:val="center"/>
              <w:rPr>
                <w:rFonts w:ascii="Times New Roman" w:hAnsi="Times New Roman" w:eastAsia="等线" w:cs="Times New Roman"/>
                <w:sz w:val="18"/>
                <w:szCs w:val="18"/>
              </w:rPr>
            </w:pPr>
            <w:r>
              <w:rPr>
                <w:rFonts w:ascii="Times New Roman" w:hAnsi="Times New Roman" w:eastAsia="DejaVu Sans" w:cs="Times New Roman"/>
                <w:color w:val="000000"/>
                <w:sz w:val="18"/>
                <w:szCs w:val="18"/>
              </w:rPr>
              <w:t>Tumor status</w:t>
            </w:r>
          </w:p>
        </w:tc>
        <w:tc>
          <w:tcPr>
            <w:tcW w:w="106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before="100" w:after="100"/>
              <w:ind w:left="100" w:right="100"/>
              <w:jc w:val="center"/>
              <w:rPr>
                <w:rFonts w:ascii="Times New Roman" w:hAnsi="Times New Roman" w:eastAsia="等线" w:cs="Times New Roman"/>
                <w:sz w:val="18"/>
                <w:szCs w:val="18"/>
              </w:rPr>
            </w:pPr>
            <w:r>
              <w:rPr>
                <w:rFonts w:ascii="Times New Roman" w:hAnsi="Times New Roman" w:eastAsia="DejaVu Sans" w:cs="Times New Roman"/>
                <w:color w:val="000000"/>
                <w:sz w:val="18"/>
                <w:szCs w:val="18"/>
              </w:rPr>
              <w:t>354</w:t>
            </w:r>
          </w:p>
        </w:tc>
        <w:tc>
          <w:tcPr>
            <w:tcW w:w="215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before="100" w:after="100"/>
              <w:ind w:left="100" w:right="100"/>
              <w:jc w:val="center"/>
              <w:rPr>
                <w:rFonts w:ascii="Times New Roman" w:hAnsi="Times New Roman" w:eastAsia="等线" w:cs="Times New Roman"/>
                <w:sz w:val="18"/>
                <w:szCs w:val="18"/>
              </w:rPr>
            </w:pPr>
          </w:p>
        </w:tc>
        <w:tc>
          <w:tcPr>
            <w:tcW w:w="101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before="100" w:after="100"/>
              <w:ind w:left="100" w:right="100"/>
              <w:jc w:val="center"/>
              <w:rPr>
                <w:rFonts w:ascii="Times New Roman" w:hAnsi="Times New Roman" w:eastAsia="等线" w:cs="Times New Roman"/>
                <w:sz w:val="18"/>
                <w:szCs w:val="18"/>
              </w:rPr>
            </w:pPr>
          </w:p>
        </w:tc>
        <w:tc>
          <w:tcPr>
            <w:tcW w:w="46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before="100" w:after="100"/>
              <w:ind w:left="100" w:right="100"/>
              <w:jc w:val="center"/>
              <w:rPr>
                <w:rFonts w:ascii="Times New Roman" w:hAnsi="Times New Roman" w:eastAsia="等线" w:cs="Times New Roman"/>
                <w:sz w:val="18"/>
                <w:szCs w:val="18"/>
              </w:rPr>
            </w:pPr>
          </w:p>
        </w:tc>
        <w:tc>
          <w:tcPr>
            <w:tcW w:w="215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before="100" w:after="100"/>
              <w:ind w:left="100" w:right="100"/>
              <w:jc w:val="center"/>
              <w:rPr>
                <w:rFonts w:ascii="Times New Roman" w:hAnsi="Times New Roman" w:eastAsia="等线" w:cs="Times New Roman"/>
                <w:sz w:val="18"/>
                <w:szCs w:val="18"/>
              </w:rPr>
            </w:pPr>
          </w:p>
        </w:tc>
        <w:tc>
          <w:tcPr>
            <w:tcW w:w="101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before="100" w:after="100"/>
              <w:ind w:left="100" w:right="100"/>
              <w:jc w:val="center"/>
              <w:rPr>
                <w:rFonts w:ascii="Times New Roman" w:hAnsi="Times New Roman" w:eastAsia="等线" w:cs="Times New Roman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144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before="100" w:after="100"/>
              <w:ind w:left="100" w:right="100"/>
              <w:jc w:val="center"/>
              <w:rPr>
                <w:rFonts w:ascii="Times New Roman" w:hAnsi="Times New Roman" w:eastAsia="等线" w:cs="Times New Roman"/>
                <w:sz w:val="18"/>
                <w:szCs w:val="18"/>
              </w:rPr>
            </w:pPr>
            <w:r>
              <w:rPr>
                <w:rFonts w:ascii="Times New Roman" w:hAnsi="Times New Roman" w:eastAsia="DejaVu Sans" w:cs="Times New Roman"/>
                <w:color w:val="000000"/>
                <w:sz w:val="18"/>
                <w:szCs w:val="18"/>
              </w:rPr>
              <w:t>Tumor free</w:t>
            </w:r>
          </w:p>
        </w:tc>
        <w:tc>
          <w:tcPr>
            <w:tcW w:w="106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before="100" w:after="100"/>
              <w:ind w:left="100" w:right="100"/>
              <w:jc w:val="center"/>
              <w:rPr>
                <w:rFonts w:ascii="Times New Roman" w:hAnsi="Times New Roman" w:eastAsia="等线" w:cs="Times New Roman"/>
                <w:sz w:val="18"/>
                <w:szCs w:val="18"/>
              </w:rPr>
            </w:pPr>
            <w:r>
              <w:rPr>
                <w:rFonts w:ascii="Times New Roman" w:hAnsi="Times New Roman" w:eastAsia="DejaVu Sans" w:cs="Times New Roman"/>
                <w:color w:val="000000"/>
                <w:sz w:val="18"/>
                <w:szCs w:val="18"/>
              </w:rPr>
              <w:t>202</w:t>
            </w:r>
          </w:p>
        </w:tc>
        <w:tc>
          <w:tcPr>
            <w:tcW w:w="215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before="100" w:after="100"/>
              <w:ind w:left="100" w:right="100"/>
              <w:jc w:val="center"/>
              <w:rPr>
                <w:rFonts w:ascii="Times New Roman" w:hAnsi="Times New Roman" w:eastAsia="等线" w:cs="Times New Roman"/>
                <w:sz w:val="18"/>
                <w:szCs w:val="18"/>
              </w:rPr>
            </w:pPr>
            <w:r>
              <w:rPr>
                <w:rFonts w:ascii="Times New Roman" w:hAnsi="Times New Roman" w:eastAsia="DejaVu Sans" w:cs="Times New Roman"/>
                <w:color w:val="000000"/>
                <w:sz w:val="18"/>
                <w:szCs w:val="18"/>
              </w:rPr>
              <w:t>Reference</w:t>
            </w:r>
          </w:p>
        </w:tc>
        <w:tc>
          <w:tcPr>
            <w:tcW w:w="101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before="100" w:after="100"/>
              <w:ind w:left="100" w:right="100"/>
              <w:jc w:val="center"/>
              <w:rPr>
                <w:rFonts w:ascii="Times New Roman" w:hAnsi="Times New Roman" w:eastAsia="等线" w:cs="Times New Roman"/>
                <w:sz w:val="18"/>
                <w:szCs w:val="18"/>
              </w:rPr>
            </w:pPr>
          </w:p>
        </w:tc>
        <w:tc>
          <w:tcPr>
            <w:tcW w:w="46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before="100" w:after="100"/>
              <w:ind w:left="100" w:right="100"/>
              <w:jc w:val="center"/>
              <w:rPr>
                <w:rFonts w:ascii="Times New Roman" w:hAnsi="Times New Roman" w:eastAsia="等线" w:cs="Times New Roman"/>
                <w:sz w:val="18"/>
                <w:szCs w:val="18"/>
              </w:rPr>
            </w:pPr>
          </w:p>
        </w:tc>
        <w:tc>
          <w:tcPr>
            <w:tcW w:w="215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before="100" w:after="100"/>
              <w:ind w:left="100" w:right="100"/>
              <w:jc w:val="center"/>
              <w:rPr>
                <w:rFonts w:ascii="Times New Roman" w:hAnsi="Times New Roman" w:eastAsia="等线" w:cs="Times New Roman"/>
                <w:sz w:val="18"/>
                <w:szCs w:val="18"/>
              </w:rPr>
            </w:pPr>
          </w:p>
        </w:tc>
        <w:tc>
          <w:tcPr>
            <w:tcW w:w="101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before="100" w:after="100"/>
              <w:ind w:left="100" w:right="100"/>
              <w:jc w:val="center"/>
              <w:rPr>
                <w:rFonts w:ascii="Times New Roman" w:hAnsi="Times New Roman" w:eastAsia="等线" w:cs="Times New Roman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144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before="100" w:after="100"/>
              <w:ind w:left="100" w:right="100"/>
              <w:jc w:val="center"/>
              <w:rPr>
                <w:rFonts w:ascii="Times New Roman" w:hAnsi="Times New Roman" w:eastAsia="等线" w:cs="Times New Roman"/>
                <w:sz w:val="18"/>
                <w:szCs w:val="18"/>
              </w:rPr>
            </w:pPr>
            <w:r>
              <w:rPr>
                <w:rFonts w:ascii="Times New Roman" w:hAnsi="Times New Roman" w:eastAsia="DejaVu Sans" w:cs="Times New Roman"/>
                <w:color w:val="000000"/>
                <w:sz w:val="18"/>
                <w:szCs w:val="18"/>
              </w:rPr>
              <w:t>With tumor</w:t>
            </w:r>
          </w:p>
        </w:tc>
        <w:tc>
          <w:tcPr>
            <w:tcW w:w="106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before="100" w:after="100"/>
              <w:ind w:left="100" w:right="100"/>
              <w:jc w:val="center"/>
              <w:rPr>
                <w:rFonts w:ascii="Times New Roman" w:hAnsi="Times New Roman" w:eastAsia="等线" w:cs="Times New Roman"/>
                <w:sz w:val="18"/>
                <w:szCs w:val="18"/>
              </w:rPr>
            </w:pPr>
            <w:r>
              <w:rPr>
                <w:rFonts w:ascii="Times New Roman" w:hAnsi="Times New Roman" w:eastAsia="DejaVu Sans" w:cs="Times New Roman"/>
                <w:color w:val="000000"/>
                <w:sz w:val="18"/>
                <w:szCs w:val="18"/>
              </w:rPr>
              <w:t>152</w:t>
            </w:r>
          </w:p>
        </w:tc>
        <w:tc>
          <w:tcPr>
            <w:tcW w:w="215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before="100" w:after="100"/>
              <w:ind w:left="100" w:right="100"/>
              <w:jc w:val="center"/>
              <w:rPr>
                <w:rFonts w:ascii="Times New Roman" w:hAnsi="Times New Roman" w:eastAsia="等线" w:cs="Times New Roman"/>
                <w:sz w:val="18"/>
                <w:szCs w:val="18"/>
              </w:rPr>
            </w:pPr>
            <w:r>
              <w:rPr>
                <w:rFonts w:ascii="Times New Roman" w:hAnsi="Times New Roman" w:eastAsia="DejaVu Sans" w:cs="Times New Roman"/>
                <w:color w:val="000000"/>
                <w:sz w:val="18"/>
                <w:szCs w:val="18"/>
              </w:rPr>
              <w:t>2.317 (1.590-3.376)</w:t>
            </w:r>
          </w:p>
        </w:tc>
        <w:tc>
          <w:tcPr>
            <w:tcW w:w="101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before="100" w:after="100"/>
              <w:ind w:left="100" w:right="100"/>
              <w:jc w:val="center"/>
              <w:rPr>
                <w:rFonts w:ascii="Times New Roman" w:hAnsi="Times New Roman" w:eastAsia="等线" w:cs="Times New Roman"/>
                <w:sz w:val="18"/>
                <w:szCs w:val="18"/>
              </w:rPr>
            </w:pPr>
            <w:r>
              <w:rPr>
                <w:rFonts w:ascii="Times New Roman" w:hAnsi="Times New Roman" w:eastAsia="DejaVu Sans" w:cs="Times New Roman"/>
                <w:b/>
                <w:color w:val="000000"/>
                <w:sz w:val="18"/>
                <w:szCs w:val="18"/>
              </w:rPr>
              <w:t>&lt;0.001</w:t>
            </w:r>
          </w:p>
        </w:tc>
        <w:tc>
          <w:tcPr>
            <w:tcW w:w="46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before="100" w:after="100"/>
              <w:ind w:left="100" w:right="100"/>
              <w:jc w:val="center"/>
              <w:rPr>
                <w:rFonts w:ascii="Times New Roman" w:hAnsi="Times New Roman" w:eastAsia="等线" w:cs="Times New Roman"/>
                <w:sz w:val="18"/>
                <w:szCs w:val="18"/>
              </w:rPr>
            </w:pPr>
          </w:p>
        </w:tc>
        <w:tc>
          <w:tcPr>
            <w:tcW w:w="215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before="100" w:after="100"/>
              <w:ind w:left="100" w:right="100"/>
              <w:jc w:val="center"/>
              <w:rPr>
                <w:rFonts w:ascii="Times New Roman" w:hAnsi="Times New Roman" w:eastAsia="等线" w:cs="Times New Roman"/>
                <w:sz w:val="18"/>
                <w:szCs w:val="18"/>
              </w:rPr>
            </w:pPr>
            <w:r>
              <w:rPr>
                <w:rFonts w:ascii="Times New Roman" w:hAnsi="Times New Roman" w:eastAsia="DejaVu Sans" w:cs="Times New Roman"/>
                <w:color w:val="000000"/>
                <w:sz w:val="18"/>
                <w:szCs w:val="18"/>
              </w:rPr>
              <w:t>1.730 (1.166-2.566)</w:t>
            </w:r>
          </w:p>
        </w:tc>
        <w:tc>
          <w:tcPr>
            <w:tcW w:w="101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before="100" w:after="100"/>
              <w:ind w:left="100" w:right="100"/>
              <w:jc w:val="center"/>
              <w:rPr>
                <w:rFonts w:ascii="Times New Roman" w:hAnsi="Times New Roman" w:eastAsia="等线" w:cs="Times New Roman"/>
                <w:sz w:val="18"/>
                <w:szCs w:val="18"/>
              </w:rPr>
            </w:pPr>
            <w:r>
              <w:rPr>
                <w:rFonts w:ascii="Times New Roman" w:hAnsi="Times New Roman" w:eastAsia="DejaVu Sans" w:cs="Times New Roman"/>
                <w:b/>
                <w:color w:val="000000"/>
                <w:sz w:val="18"/>
                <w:szCs w:val="18"/>
              </w:rPr>
              <w:t>0.006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144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before="100" w:after="100"/>
              <w:ind w:left="100" w:right="100"/>
              <w:jc w:val="center"/>
              <w:rPr>
                <w:rFonts w:ascii="Times New Roman" w:hAnsi="Times New Roman" w:eastAsia="等线" w:cs="Times New Roman"/>
                <w:sz w:val="18"/>
                <w:szCs w:val="18"/>
              </w:rPr>
            </w:pPr>
            <w:r>
              <w:rPr>
                <w:rFonts w:ascii="Times New Roman" w:hAnsi="Times New Roman" w:eastAsia="DejaVu Sans" w:cs="Times New Roman"/>
                <w:color w:val="000000"/>
                <w:sz w:val="18"/>
                <w:szCs w:val="18"/>
              </w:rPr>
              <w:t>ADH4</w:t>
            </w:r>
          </w:p>
        </w:tc>
        <w:tc>
          <w:tcPr>
            <w:tcW w:w="106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before="100" w:after="100"/>
              <w:ind w:left="100" w:right="100"/>
              <w:jc w:val="center"/>
              <w:rPr>
                <w:rFonts w:ascii="Times New Roman" w:hAnsi="Times New Roman" w:eastAsia="等线" w:cs="Times New Roman"/>
                <w:sz w:val="18"/>
                <w:szCs w:val="18"/>
              </w:rPr>
            </w:pPr>
            <w:r>
              <w:rPr>
                <w:rFonts w:ascii="Times New Roman" w:hAnsi="Times New Roman" w:eastAsia="DejaVu Sans" w:cs="Times New Roman"/>
                <w:color w:val="000000"/>
                <w:sz w:val="18"/>
                <w:szCs w:val="18"/>
              </w:rPr>
              <w:t>373</w:t>
            </w:r>
          </w:p>
        </w:tc>
        <w:tc>
          <w:tcPr>
            <w:tcW w:w="215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before="100" w:after="100"/>
              <w:ind w:left="100" w:right="100"/>
              <w:jc w:val="center"/>
              <w:rPr>
                <w:rFonts w:ascii="Times New Roman" w:hAnsi="Times New Roman" w:eastAsia="等线" w:cs="Times New Roman"/>
                <w:sz w:val="18"/>
                <w:szCs w:val="18"/>
              </w:rPr>
            </w:pPr>
          </w:p>
        </w:tc>
        <w:tc>
          <w:tcPr>
            <w:tcW w:w="101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before="100" w:after="100"/>
              <w:ind w:left="100" w:right="100"/>
              <w:jc w:val="center"/>
              <w:rPr>
                <w:rFonts w:ascii="Times New Roman" w:hAnsi="Times New Roman" w:eastAsia="等线" w:cs="Times New Roman"/>
                <w:sz w:val="18"/>
                <w:szCs w:val="18"/>
              </w:rPr>
            </w:pPr>
          </w:p>
        </w:tc>
        <w:tc>
          <w:tcPr>
            <w:tcW w:w="46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before="100" w:after="100"/>
              <w:ind w:left="100" w:right="100"/>
              <w:jc w:val="center"/>
              <w:rPr>
                <w:rFonts w:ascii="Times New Roman" w:hAnsi="Times New Roman" w:eastAsia="等线" w:cs="Times New Roman"/>
                <w:sz w:val="18"/>
                <w:szCs w:val="18"/>
              </w:rPr>
            </w:pPr>
          </w:p>
        </w:tc>
        <w:tc>
          <w:tcPr>
            <w:tcW w:w="215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before="100" w:after="100"/>
              <w:ind w:left="100" w:right="100"/>
              <w:jc w:val="center"/>
              <w:rPr>
                <w:rFonts w:ascii="Times New Roman" w:hAnsi="Times New Roman" w:eastAsia="等线" w:cs="Times New Roman"/>
                <w:sz w:val="18"/>
                <w:szCs w:val="18"/>
              </w:rPr>
            </w:pPr>
          </w:p>
        </w:tc>
        <w:tc>
          <w:tcPr>
            <w:tcW w:w="101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before="100" w:after="100"/>
              <w:ind w:left="100" w:right="100"/>
              <w:jc w:val="center"/>
              <w:rPr>
                <w:rFonts w:ascii="Times New Roman" w:hAnsi="Times New Roman" w:eastAsia="等线" w:cs="Times New Roman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144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before="100" w:after="100"/>
              <w:ind w:left="100" w:right="100"/>
              <w:jc w:val="center"/>
              <w:rPr>
                <w:rFonts w:ascii="Times New Roman" w:hAnsi="Times New Roman" w:eastAsia="等线" w:cs="Times New Roman"/>
                <w:sz w:val="18"/>
                <w:szCs w:val="18"/>
              </w:rPr>
            </w:pPr>
            <w:r>
              <w:rPr>
                <w:rFonts w:ascii="Times New Roman" w:hAnsi="Times New Roman" w:eastAsia="DejaVu Sans" w:cs="Times New Roman"/>
                <w:color w:val="000000"/>
                <w:sz w:val="18"/>
                <w:szCs w:val="18"/>
              </w:rPr>
              <w:t>Low</w:t>
            </w:r>
          </w:p>
        </w:tc>
        <w:tc>
          <w:tcPr>
            <w:tcW w:w="106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before="100" w:after="100"/>
              <w:ind w:left="100" w:right="100"/>
              <w:jc w:val="center"/>
              <w:rPr>
                <w:rFonts w:ascii="Times New Roman" w:hAnsi="Times New Roman" w:eastAsia="等线" w:cs="Times New Roman"/>
                <w:sz w:val="18"/>
                <w:szCs w:val="18"/>
              </w:rPr>
            </w:pPr>
            <w:r>
              <w:rPr>
                <w:rFonts w:ascii="Times New Roman" w:hAnsi="Times New Roman" w:eastAsia="DejaVu Sans" w:cs="Times New Roman"/>
                <w:color w:val="000000"/>
                <w:sz w:val="18"/>
                <w:szCs w:val="18"/>
              </w:rPr>
              <w:t>186</w:t>
            </w:r>
          </w:p>
        </w:tc>
        <w:tc>
          <w:tcPr>
            <w:tcW w:w="215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before="100" w:after="100"/>
              <w:ind w:left="100" w:right="100"/>
              <w:jc w:val="center"/>
              <w:rPr>
                <w:rFonts w:ascii="Times New Roman" w:hAnsi="Times New Roman" w:eastAsia="等线" w:cs="Times New Roman"/>
                <w:sz w:val="18"/>
                <w:szCs w:val="18"/>
              </w:rPr>
            </w:pPr>
            <w:r>
              <w:rPr>
                <w:rFonts w:ascii="Times New Roman" w:hAnsi="Times New Roman" w:eastAsia="DejaVu Sans" w:cs="Times New Roman"/>
                <w:color w:val="000000"/>
                <w:sz w:val="18"/>
                <w:szCs w:val="18"/>
              </w:rPr>
              <w:t>Reference</w:t>
            </w:r>
          </w:p>
        </w:tc>
        <w:tc>
          <w:tcPr>
            <w:tcW w:w="101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before="100" w:after="100"/>
              <w:ind w:left="100" w:right="100"/>
              <w:jc w:val="center"/>
              <w:rPr>
                <w:rFonts w:ascii="Times New Roman" w:hAnsi="Times New Roman" w:eastAsia="等线" w:cs="Times New Roman"/>
                <w:sz w:val="18"/>
                <w:szCs w:val="18"/>
              </w:rPr>
            </w:pPr>
          </w:p>
        </w:tc>
        <w:tc>
          <w:tcPr>
            <w:tcW w:w="46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before="100" w:after="100"/>
              <w:ind w:left="100" w:right="100"/>
              <w:jc w:val="center"/>
              <w:rPr>
                <w:rFonts w:ascii="Times New Roman" w:hAnsi="Times New Roman" w:eastAsia="等线" w:cs="Times New Roman"/>
                <w:sz w:val="18"/>
                <w:szCs w:val="18"/>
              </w:rPr>
            </w:pPr>
          </w:p>
        </w:tc>
        <w:tc>
          <w:tcPr>
            <w:tcW w:w="215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before="100" w:after="100"/>
              <w:ind w:left="100" w:right="100"/>
              <w:jc w:val="center"/>
              <w:rPr>
                <w:rFonts w:ascii="Times New Roman" w:hAnsi="Times New Roman" w:eastAsia="等线" w:cs="Times New Roman"/>
                <w:sz w:val="18"/>
                <w:szCs w:val="18"/>
              </w:rPr>
            </w:pPr>
          </w:p>
        </w:tc>
        <w:tc>
          <w:tcPr>
            <w:tcW w:w="101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before="100" w:after="100"/>
              <w:ind w:left="100" w:right="100"/>
              <w:jc w:val="center"/>
              <w:rPr>
                <w:rFonts w:ascii="Times New Roman" w:hAnsi="Times New Roman" w:eastAsia="等线" w:cs="Times New Roman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1440" w:type="dxa"/>
            <w:tcBorders>
              <w:bottom w:val="single" w:color="000000" w:sz="6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before="100" w:after="100"/>
              <w:ind w:left="100" w:right="100"/>
              <w:jc w:val="center"/>
              <w:rPr>
                <w:rFonts w:ascii="Times New Roman" w:hAnsi="Times New Roman" w:eastAsia="等线" w:cs="Times New Roman"/>
                <w:sz w:val="18"/>
                <w:szCs w:val="18"/>
              </w:rPr>
            </w:pPr>
            <w:r>
              <w:rPr>
                <w:rFonts w:ascii="Times New Roman" w:hAnsi="Times New Roman" w:eastAsia="DejaVu Sans" w:cs="Times New Roman"/>
                <w:color w:val="000000"/>
                <w:sz w:val="18"/>
                <w:szCs w:val="18"/>
              </w:rPr>
              <w:t>High</w:t>
            </w:r>
          </w:p>
        </w:tc>
        <w:tc>
          <w:tcPr>
            <w:tcW w:w="1061" w:type="dxa"/>
            <w:tcBorders>
              <w:bottom w:val="single" w:color="000000" w:sz="6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before="100" w:after="100"/>
              <w:ind w:left="100" w:right="100"/>
              <w:jc w:val="center"/>
              <w:rPr>
                <w:rFonts w:ascii="Times New Roman" w:hAnsi="Times New Roman" w:eastAsia="等线" w:cs="Times New Roman"/>
                <w:sz w:val="18"/>
                <w:szCs w:val="18"/>
              </w:rPr>
            </w:pPr>
            <w:r>
              <w:rPr>
                <w:rFonts w:ascii="Times New Roman" w:hAnsi="Times New Roman" w:eastAsia="DejaVu Sans" w:cs="Times New Roman"/>
                <w:color w:val="000000"/>
                <w:sz w:val="18"/>
                <w:szCs w:val="18"/>
              </w:rPr>
              <w:t>187</w:t>
            </w:r>
          </w:p>
        </w:tc>
        <w:tc>
          <w:tcPr>
            <w:tcW w:w="2151" w:type="dxa"/>
            <w:tcBorders>
              <w:bottom w:val="single" w:color="000000" w:sz="6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before="100" w:after="100"/>
              <w:ind w:left="100" w:right="100"/>
              <w:jc w:val="center"/>
              <w:rPr>
                <w:rFonts w:ascii="Times New Roman" w:hAnsi="Times New Roman" w:eastAsia="等线" w:cs="Times New Roman"/>
                <w:sz w:val="18"/>
                <w:szCs w:val="18"/>
              </w:rPr>
            </w:pPr>
            <w:r>
              <w:rPr>
                <w:rFonts w:ascii="Times New Roman" w:hAnsi="Times New Roman" w:eastAsia="DejaVu Sans" w:cs="Times New Roman"/>
                <w:color w:val="000000"/>
                <w:sz w:val="18"/>
                <w:szCs w:val="18"/>
              </w:rPr>
              <w:t>0.545 (0.382-0.778)</w:t>
            </w:r>
          </w:p>
        </w:tc>
        <w:tc>
          <w:tcPr>
            <w:tcW w:w="1011" w:type="dxa"/>
            <w:tcBorders>
              <w:bottom w:val="single" w:color="000000" w:sz="6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before="100" w:after="100"/>
              <w:ind w:left="100" w:right="100"/>
              <w:jc w:val="center"/>
              <w:rPr>
                <w:rFonts w:ascii="Times New Roman" w:hAnsi="Times New Roman" w:eastAsia="等线" w:cs="Times New Roman"/>
                <w:sz w:val="18"/>
                <w:szCs w:val="18"/>
              </w:rPr>
            </w:pPr>
            <w:r>
              <w:rPr>
                <w:rFonts w:ascii="Times New Roman" w:hAnsi="Times New Roman" w:eastAsia="DejaVu Sans" w:cs="Times New Roman"/>
                <w:b/>
                <w:color w:val="000000"/>
                <w:sz w:val="18"/>
                <w:szCs w:val="18"/>
              </w:rPr>
              <w:t>&lt;0.001</w:t>
            </w:r>
          </w:p>
        </w:tc>
        <w:tc>
          <w:tcPr>
            <w:tcW w:w="461" w:type="dxa"/>
            <w:tcBorders>
              <w:bottom w:val="single" w:color="000000" w:sz="6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before="100" w:after="100"/>
              <w:ind w:left="100" w:right="100"/>
              <w:jc w:val="center"/>
              <w:rPr>
                <w:rFonts w:ascii="Times New Roman" w:hAnsi="Times New Roman" w:eastAsia="等线" w:cs="Times New Roman"/>
                <w:sz w:val="18"/>
                <w:szCs w:val="18"/>
              </w:rPr>
            </w:pPr>
          </w:p>
        </w:tc>
        <w:tc>
          <w:tcPr>
            <w:tcW w:w="2151" w:type="dxa"/>
            <w:tcBorders>
              <w:bottom w:val="single" w:color="000000" w:sz="6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before="100" w:after="100"/>
              <w:ind w:left="100" w:right="100"/>
              <w:jc w:val="center"/>
              <w:rPr>
                <w:rFonts w:ascii="Times New Roman" w:hAnsi="Times New Roman" w:eastAsia="等线" w:cs="Times New Roman"/>
                <w:sz w:val="18"/>
                <w:szCs w:val="18"/>
              </w:rPr>
            </w:pPr>
            <w:r>
              <w:rPr>
                <w:rFonts w:ascii="Times New Roman" w:hAnsi="Times New Roman" w:eastAsia="DejaVu Sans" w:cs="Times New Roman"/>
                <w:color w:val="000000"/>
                <w:sz w:val="18"/>
                <w:szCs w:val="18"/>
              </w:rPr>
              <w:t>0.568 (0.390-0.827)</w:t>
            </w:r>
          </w:p>
        </w:tc>
        <w:tc>
          <w:tcPr>
            <w:tcW w:w="1011" w:type="dxa"/>
            <w:tcBorders>
              <w:bottom w:val="single" w:color="000000" w:sz="6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before="100" w:after="100"/>
              <w:ind w:left="100" w:right="100"/>
              <w:jc w:val="center"/>
              <w:rPr>
                <w:rFonts w:ascii="Times New Roman" w:hAnsi="Times New Roman" w:eastAsia="等线" w:cs="Times New Roman"/>
                <w:sz w:val="18"/>
                <w:szCs w:val="18"/>
              </w:rPr>
            </w:pPr>
            <w:r>
              <w:rPr>
                <w:rFonts w:ascii="Times New Roman" w:hAnsi="Times New Roman" w:eastAsia="DejaVu Sans" w:cs="Times New Roman"/>
                <w:b/>
                <w:color w:val="000000"/>
                <w:sz w:val="18"/>
                <w:szCs w:val="18"/>
              </w:rPr>
              <w:t>0.003</w:t>
            </w:r>
          </w:p>
        </w:tc>
      </w:tr>
    </w:tbl>
    <w:p>
      <w:r>
        <w:rPr>
          <w:rFonts w:ascii="Times New Roman" w:hAnsi="Times New Roman" w:eastAsia="等线" w:cs="Times New Roman"/>
          <w:sz w:val="18"/>
          <w:szCs w:val="18"/>
        </w:rPr>
        <w:t xml:space="preserve">TABLE </w:t>
      </w:r>
      <w:r>
        <w:rPr>
          <w:rFonts w:hint="eastAsia" w:ascii="Times New Roman" w:hAnsi="Times New Roman" w:eastAsia="等线" w:cs="Times New Roman"/>
          <w:sz w:val="18"/>
          <w:szCs w:val="18"/>
          <w:lang w:val="en-US" w:eastAsia="zh-CN"/>
        </w:rPr>
        <w:t>4</w:t>
      </w:r>
      <w:r>
        <w:rPr>
          <w:rFonts w:ascii="Times New Roman" w:hAnsi="Times New Roman" w:eastAsia="等线" w:cs="Times New Roman"/>
          <w:sz w:val="18"/>
          <w:szCs w:val="18"/>
        </w:rPr>
        <w:t xml:space="preserve"> | Univariate and multivariate Cox logistic regression anal</w:t>
      </w:r>
      <w:bookmarkStart w:id="0" w:name="_GoBack"/>
      <w:bookmarkEnd w:id="0"/>
      <w:r>
        <w:rPr>
          <w:rFonts w:ascii="Times New Roman" w:hAnsi="Times New Roman" w:eastAsia="等线" w:cs="Times New Roman"/>
          <w:sz w:val="18"/>
          <w:szCs w:val="18"/>
        </w:rPr>
        <w:t>yses of OS in the TCGA cohorts.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DejaVu Sans">
    <w:altName w:val="Verdana"/>
    <w:panose1 w:val="00000000000000000000"/>
    <w:charset w:val="00"/>
    <w:family w:val="roman"/>
    <w:pitch w:val="default"/>
    <w:sig w:usb0="00000000" w:usb1="00000000" w:usb2="00000000" w:usb3="00000000" w:csb0="00000000" w:csb1="00000000"/>
  </w:font>
  <w:font w:name="Verdana">
    <w:panose1 w:val="020B0604030504040204"/>
    <w:charset w:val="00"/>
    <w:family w:val="auto"/>
    <w:pitch w:val="default"/>
    <w:sig w:usb0="A00006FF" w:usb1="4000205B" w:usb2="00000010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DBmNmExY2E1NzliMDA2NDlmYTc5MjMyNDliZmU0NmUifQ=="/>
  </w:docVars>
  <w:rsids>
    <w:rsidRoot w:val="00000000"/>
    <w:rsid w:val="32B349AD"/>
    <w:rsid w:val="40301D97"/>
    <w:rsid w:val="75FC19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Office_12.1.0.15712_F1E327BC-269C-435d-A152-05C5408002CA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2023-07-11T15:17:00Z</dcterms:created>
  <dc:creator>Dell</dc:creator>
  <cp:lastModifiedBy>Lee</cp:lastModifiedBy>
  <dcterms:modified xsi:type="dcterms:W3CDTF">2023-11-04T14:07:54Z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2052-12.1.0.15712</vt:lpwstr>
  </property>
  <property fmtid="{D5CDD505-2E9C-101B-9397-08002B2CF9AE}" pid="3" name="ICV">
    <vt:lpwstr>3E392F95811F4713B0B85D464531EAF0_12</vt:lpwstr>
  </property>
</Properties>
</file>