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B6A7A" w14:textId="77777777" w:rsidR="00276FE0" w:rsidRPr="000104DD" w:rsidRDefault="00276FE0" w:rsidP="00276FE0">
      <w:pPr>
        <w:rPr>
          <w:rFonts w:ascii="Times New Roman" w:eastAsia="新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新宋体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200F3055" wp14:editId="01BDEDFF">
            <wp:extent cx="5274310" cy="1861820"/>
            <wp:effectExtent l="0" t="0" r="2540" b="5080"/>
            <wp:docPr id="19467013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01316" name="图片 19467013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08E48" w14:textId="67ED9CE2" w:rsidR="00276FE0" w:rsidRPr="00780133" w:rsidRDefault="00276FE0" w:rsidP="00276FE0">
      <w:pPr>
        <w:rPr>
          <w:rFonts w:ascii="Times New Roman" w:eastAsiaTheme="majorHAnsi" w:hAnsi="Times New Roman" w:cs="Times New Roman"/>
          <w:b/>
          <w:bCs/>
          <w:sz w:val="24"/>
          <w:szCs w:val="24"/>
        </w:rPr>
      </w:pPr>
      <w:r w:rsidRPr="00840903">
        <w:rPr>
          <w:rFonts w:ascii="Times New Roman" w:eastAsiaTheme="majorHAnsi" w:hAnsi="Times New Roman" w:cs="Times New Roman"/>
          <w:b/>
          <w:bCs/>
          <w:sz w:val="24"/>
          <w:szCs w:val="24"/>
        </w:rPr>
        <w:t>Supplementary Fig 1. Establishment and verification of OC subtypes based on glycolysis-related genes</w:t>
      </w:r>
      <w:r w:rsidRPr="00840903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 xml:space="preserve">. 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(</w:t>
      </w:r>
      <w:r w:rsidRPr="00840903">
        <w:rPr>
          <w:rFonts w:ascii="Times New Roman" w:eastAsiaTheme="majorHAnsi" w:hAnsi="Times New Roman" w:cs="Times New Roman"/>
          <w:b/>
          <w:bCs/>
          <w:sz w:val="24"/>
          <w:szCs w:val="24"/>
        </w:rPr>
        <w:t>A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) Intersecting transcription factors with Malignant 7 module genes yielded 15 transcription factors. (</w:t>
      </w:r>
      <w:r w:rsidRPr="00840903">
        <w:rPr>
          <w:rFonts w:ascii="Times New Roman" w:eastAsiaTheme="majorHAnsi" w:hAnsi="Times New Roman" w:cs="Times New Roman"/>
          <w:b/>
          <w:bCs/>
          <w:sz w:val="24"/>
          <w:szCs w:val="24"/>
        </w:rPr>
        <w:t>B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) Cross-referencing upregulated genes in Malignant 7 with target genes of the transcription factors resulted in a collection of 440 genes.</w:t>
      </w:r>
      <w:r w:rsidRPr="000104DD">
        <w:rPr>
          <w:rFonts w:ascii="Times New Roman" w:eastAsia="新宋体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22ADBFD1" w14:textId="77777777" w:rsidR="00A309A6" w:rsidRPr="00276FE0" w:rsidRDefault="00A309A6"/>
    <w:sectPr w:rsidR="00A309A6" w:rsidRPr="00276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A495C" w14:textId="77777777" w:rsidR="00F15436" w:rsidRDefault="00F15436" w:rsidP="00276FE0">
      <w:r>
        <w:separator/>
      </w:r>
    </w:p>
  </w:endnote>
  <w:endnote w:type="continuationSeparator" w:id="0">
    <w:p w14:paraId="5E47CC9E" w14:textId="77777777" w:rsidR="00F15436" w:rsidRDefault="00F15436" w:rsidP="0027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01DF8" w14:textId="77777777" w:rsidR="00F15436" w:rsidRDefault="00F15436" w:rsidP="00276FE0">
      <w:r>
        <w:separator/>
      </w:r>
    </w:p>
  </w:footnote>
  <w:footnote w:type="continuationSeparator" w:id="0">
    <w:p w14:paraId="00E8710D" w14:textId="77777777" w:rsidR="00F15436" w:rsidRDefault="00F15436" w:rsidP="00276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A6"/>
    <w:rsid w:val="00276FE0"/>
    <w:rsid w:val="00477F27"/>
    <w:rsid w:val="005F49E0"/>
    <w:rsid w:val="00760F7C"/>
    <w:rsid w:val="00926BB2"/>
    <w:rsid w:val="00A309A6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46245B"/>
  <w15:chartTrackingRefBased/>
  <w15:docId w15:val="{CBA7D8F7-7938-4C46-A7AD-0A95D7D3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F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F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6F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6F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6F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301</Characters>
  <Application>Microsoft Office Word</Application>
  <DocSecurity>0</DocSecurity>
  <Lines>4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俊各 纪</dc:creator>
  <cp:keywords/>
  <dc:description/>
  <cp:lastModifiedBy>俊各 纪</cp:lastModifiedBy>
  <cp:revision>3</cp:revision>
  <dcterms:created xsi:type="dcterms:W3CDTF">2024-04-19T04:54:00Z</dcterms:created>
  <dcterms:modified xsi:type="dcterms:W3CDTF">2024-05-28T06:55:00Z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7614b55ea7507fb169cefa18561aec325ad7af4ed7286f6c2ccd0f0b84940988</vt:lpwstr>
  </property>
</Properties>
</file>