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B4151" w14:textId="4FAAADCB" w:rsidR="00E47C32" w:rsidRPr="000104DD" w:rsidRDefault="002D108C" w:rsidP="00E4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DA2A46" wp14:editId="7FF2BFE0">
            <wp:extent cx="5274310" cy="5895340"/>
            <wp:effectExtent l="0" t="0" r="2540" b="0"/>
            <wp:docPr id="8784449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44975" name="图片 8784449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9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57433" w14:textId="41C6BAA2" w:rsidR="00E47C32" w:rsidRPr="00780133" w:rsidRDefault="00E47C32" w:rsidP="00E47C32">
      <w:pPr>
        <w:spacing w:before="240"/>
        <w:rPr>
          <w:rFonts w:ascii="Times New Roman" w:eastAsiaTheme="majorHAnsi" w:hAnsi="Times New Roman" w:cs="Times New Roman"/>
          <w:b/>
          <w:bCs/>
          <w:sz w:val="24"/>
          <w:szCs w:val="24"/>
        </w:rPr>
      </w:pPr>
      <w:r w:rsidRPr="008A5FB1">
        <w:rPr>
          <w:rFonts w:ascii="Times New Roman" w:eastAsiaTheme="majorHAnsi" w:hAnsi="Times New Roman" w:cs="Times New Roman"/>
          <w:b/>
          <w:bCs/>
          <w:sz w:val="24"/>
          <w:szCs w:val="24"/>
        </w:rPr>
        <w:t>Supplementary Fig</w:t>
      </w:r>
      <w:r w:rsidR="00865D29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ure</w:t>
      </w:r>
      <w:r w:rsidRPr="008A5FB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</w:t>
      </w:r>
      <w:r w:rsidRPr="008A5FB1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3.</w:t>
      </w:r>
      <w:r w:rsidRPr="008A5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4DD">
        <w:rPr>
          <w:rFonts w:ascii="Times New Roman" w:eastAsiaTheme="majorHAnsi" w:hAnsi="Times New Roman" w:cs="Times New Roman"/>
          <w:b/>
          <w:bCs/>
          <w:sz w:val="24"/>
          <w:szCs w:val="24"/>
        </w:rPr>
        <w:t>IGF2 promoted the malignant phenotype of OC cells in vitro</w:t>
      </w:r>
      <w:r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 xml:space="preserve">. </w:t>
      </w:r>
      <w:r w:rsidR="002D108C" w:rsidRPr="000104DD">
        <w:rPr>
          <w:rFonts w:ascii="Times New Roman" w:eastAsiaTheme="majorHAnsi" w:hAnsi="Times New Roman" w:cs="Times New Roman"/>
          <w:sz w:val="24"/>
          <w:szCs w:val="24"/>
        </w:rPr>
        <w:t>(</w:t>
      </w:r>
      <w:r w:rsidR="002D108C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A</w:t>
      </w:r>
      <w:r w:rsidR="002D108C" w:rsidRPr="000104DD">
        <w:rPr>
          <w:rFonts w:ascii="Times New Roman" w:eastAsiaTheme="majorHAnsi" w:hAnsi="Times New Roman" w:cs="Times New Roman"/>
          <w:sz w:val="24"/>
          <w:szCs w:val="24"/>
        </w:rPr>
        <w:t>)</w:t>
      </w:r>
      <w:r w:rsidR="002D108C" w:rsidRPr="002D108C">
        <w:rPr>
          <w:rFonts w:hint="eastAsia"/>
        </w:rPr>
        <w:t xml:space="preserve"> </w:t>
      </w:r>
      <w:r w:rsidR="002D108C" w:rsidRPr="002D108C">
        <w:rPr>
          <w:rFonts w:ascii="Times New Roman" w:eastAsiaTheme="majorHAnsi" w:hAnsi="Times New Roman" w:cs="Times New Roman" w:hint="eastAsia"/>
          <w:sz w:val="24"/>
          <w:szCs w:val="24"/>
        </w:rPr>
        <w:t>The HPA database depicted the tissue protein levels of IGF2.</w:t>
      </w:r>
      <w:r w:rsidR="002D108C" w:rsidRPr="000104DD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proofErr w:type="gramStart"/>
      <w:r w:rsidRPr="000104DD">
        <w:rPr>
          <w:rFonts w:ascii="Times New Roman" w:eastAsiaTheme="majorHAnsi" w:hAnsi="Times New Roman" w:cs="Times New Roman"/>
          <w:sz w:val="24"/>
          <w:szCs w:val="24"/>
        </w:rPr>
        <w:t>(</w:t>
      </w:r>
      <w:proofErr w:type="gramEnd"/>
      <w:r w:rsidR="002D108C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B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) Western blot analysis confirmed the efficiency of IGF2 overexpression. Protein expression levels were quantified by grey analysis (*p &lt; 0.05, **p &lt; 0.01, ***p &lt; 0.001, ****p &lt; 0.0001 in t-test. N = 3). (</w:t>
      </w:r>
      <w:r w:rsidR="002D108C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C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) The Edu assays demonstrated the proliferation of OC cells after IGF2 overexpression treatment (*p &lt; 0.05, **p &lt; 0.01, ***p &lt; 0.001, ****p &lt; 0.0001 in t-test. N = 3). (</w:t>
      </w:r>
      <w:r w:rsidR="002D108C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D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) The migration ability changed of OC cells after IGF2 overexpression treatment</w:t>
      </w:r>
      <w:r>
        <w:rPr>
          <w:rFonts w:ascii="Times New Roman" w:eastAsiaTheme="majorHAnsi" w:hAnsi="Times New Roman" w:cs="Times New Roman" w:hint="eastAsia"/>
          <w:sz w:val="24"/>
          <w:szCs w:val="24"/>
        </w:rPr>
        <w:t xml:space="preserve"> 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(*p &lt; 0.05, **p &lt; 0.01, ***p &lt; 0.001, ****p &lt; 0.0001 in t-test. N = 3). (</w:t>
      </w:r>
      <w:r w:rsidR="002D108C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E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 xml:space="preserve">) The </w:t>
      </w:r>
      <w:proofErr w:type="spellStart"/>
      <w:r w:rsidRPr="000104DD">
        <w:rPr>
          <w:rFonts w:ascii="Times New Roman" w:eastAsiaTheme="majorHAnsi" w:hAnsi="Times New Roman" w:cs="Times New Roman"/>
          <w:sz w:val="24"/>
          <w:szCs w:val="24"/>
        </w:rPr>
        <w:t>transwell</w:t>
      </w:r>
      <w:proofErr w:type="spellEnd"/>
      <w:r w:rsidRPr="000104DD">
        <w:rPr>
          <w:rFonts w:ascii="Times New Roman" w:eastAsiaTheme="majorHAnsi" w:hAnsi="Times New Roman" w:cs="Times New Roman"/>
          <w:sz w:val="24"/>
          <w:szCs w:val="24"/>
        </w:rPr>
        <w:t xml:space="preserve"> assays showed the invasive capability of OC cells after IGF2 overexpression treatment</w:t>
      </w:r>
      <w:r>
        <w:rPr>
          <w:rFonts w:ascii="Times New Roman" w:eastAsiaTheme="majorHAnsi" w:hAnsi="Times New Roman" w:cs="Times New Roman" w:hint="eastAsia"/>
          <w:sz w:val="24"/>
          <w:szCs w:val="24"/>
        </w:rPr>
        <w:t xml:space="preserve"> 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(*p &lt; 0.05, **p &lt; 0.01, ***p &lt; 0.001, ****p &lt; 0.0001 in t-test. N = 3). (</w:t>
      </w:r>
      <w:r w:rsidR="002D108C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F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) CCK-8 assays revealed the sensitivity to cisplatin of IGF2-overexpressed OC cells (*p &lt; 0.05, **p &lt; 0.01, ***p &lt; 0.001, ****p &lt; 0.0001 in t-test. N = 3).</w:t>
      </w:r>
    </w:p>
    <w:p w14:paraId="678840BB" w14:textId="77777777" w:rsidR="0027311C" w:rsidRDefault="0027311C">
      <w:pPr>
        <w:rPr>
          <w:rFonts w:hint="eastAsia"/>
        </w:rPr>
      </w:pPr>
    </w:p>
    <w:sectPr w:rsidR="00273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8BC48" w14:textId="77777777" w:rsidR="00A77AFE" w:rsidRDefault="00A77AFE" w:rsidP="00E47C32">
      <w:pPr>
        <w:rPr>
          <w:rFonts w:hint="eastAsia"/>
        </w:rPr>
      </w:pPr>
      <w:r>
        <w:separator/>
      </w:r>
    </w:p>
  </w:endnote>
  <w:endnote w:type="continuationSeparator" w:id="0">
    <w:p w14:paraId="65866311" w14:textId="77777777" w:rsidR="00A77AFE" w:rsidRDefault="00A77AFE" w:rsidP="00E47C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36DD7" w14:textId="77777777" w:rsidR="00A77AFE" w:rsidRDefault="00A77AFE" w:rsidP="00E47C32">
      <w:pPr>
        <w:rPr>
          <w:rFonts w:hint="eastAsia"/>
        </w:rPr>
      </w:pPr>
      <w:r>
        <w:separator/>
      </w:r>
    </w:p>
  </w:footnote>
  <w:footnote w:type="continuationSeparator" w:id="0">
    <w:p w14:paraId="326FC709" w14:textId="77777777" w:rsidR="00A77AFE" w:rsidRDefault="00A77AFE" w:rsidP="00E47C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1C"/>
    <w:rsid w:val="000D668F"/>
    <w:rsid w:val="000F5116"/>
    <w:rsid w:val="0024676D"/>
    <w:rsid w:val="0027311C"/>
    <w:rsid w:val="002D108C"/>
    <w:rsid w:val="00422F8F"/>
    <w:rsid w:val="00433A08"/>
    <w:rsid w:val="005F49E0"/>
    <w:rsid w:val="00611994"/>
    <w:rsid w:val="006A5347"/>
    <w:rsid w:val="00811796"/>
    <w:rsid w:val="00865D29"/>
    <w:rsid w:val="00976EC2"/>
    <w:rsid w:val="00A77AFE"/>
    <w:rsid w:val="00D53EBB"/>
    <w:rsid w:val="00DB0DE5"/>
    <w:rsid w:val="00E47C32"/>
    <w:rsid w:val="00EE1640"/>
    <w:rsid w:val="00EF27D6"/>
    <w:rsid w:val="00FA0A66"/>
    <w:rsid w:val="00F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70F17C"/>
  <w15:chartTrackingRefBased/>
  <w15:docId w15:val="{EAD46FAB-4048-4853-B47A-A62B6640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C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C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7C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7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7C32"/>
    <w:rPr>
      <w:sz w:val="18"/>
      <w:szCs w:val="18"/>
    </w:rPr>
  </w:style>
  <w:style w:type="paragraph" w:styleId="a7">
    <w:name w:val="Revision"/>
    <w:hidden/>
    <w:uiPriority w:val="99"/>
    <w:semiHidden/>
    <w:rsid w:val="000D6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180</Words>
  <Characters>833</Characters>
  <Application>Microsoft Office Word</Application>
  <DocSecurity>0</DocSecurity>
  <Lines>14</Lines>
  <Paragraphs>1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俊各 纪</dc:creator>
  <cp:keywords/>
  <dc:description/>
  <cp:lastModifiedBy>俊各 纪</cp:lastModifiedBy>
  <cp:revision>9</cp:revision>
  <dcterms:created xsi:type="dcterms:W3CDTF">2024-04-19T04:56:00Z</dcterms:created>
  <dcterms:modified xsi:type="dcterms:W3CDTF">2024-07-16T05:18:00Z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d60ab3886a4ae30607e53e3ce7afcb0a2e00d0d3e1d5b50cf74a52f58401b22e</vt:lpwstr>
  </property>
</Properties>
</file>