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2886E">
      <w:pPr>
        <w:ind w:left="-991" w:leftChars="-472" w:right="-1191" w:rightChars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Supplemental Table 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Univariate analysis of TTR and OS in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Intrahepatic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Cholangiocarcinoma</w:t>
      </w:r>
    </w:p>
    <w:tbl>
      <w:tblPr>
        <w:tblStyle w:val="10"/>
        <w:tblW w:w="1020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850"/>
        <w:gridCol w:w="1276"/>
        <w:gridCol w:w="992"/>
        <w:gridCol w:w="284"/>
        <w:gridCol w:w="992"/>
        <w:gridCol w:w="1417"/>
        <w:gridCol w:w="1134"/>
      </w:tblGrid>
      <w:tr w14:paraId="733C45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61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 w14:paraId="272CD6AD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Variable</w:t>
            </w:r>
          </w:p>
        </w:tc>
        <w:tc>
          <w:tcPr>
            <w:tcW w:w="3118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0264850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Univariate Analysis (TTR)</w:t>
            </w:r>
          </w:p>
        </w:tc>
        <w:tc>
          <w:tcPr>
            <w:tcW w:w="284" w:type="dxa"/>
            <w:tcBorders>
              <w:top w:val="single" w:color="auto" w:sz="12" w:space="0"/>
              <w:bottom w:val="nil"/>
            </w:tcBorders>
            <w:vAlign w:val="center"/>
          </w:tcPr>
          <w:p w14:paraId="029BA58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1D62FE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Univariate Analysis (OS)</w:t>
            </w:r>
          </w:p>
        </w:tc>
      </w:tr>
      <w:tr w14:paraId="6ED5E2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261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233BCCCC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0A530D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27993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95%CI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1A9548">
            <w:pPr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nil"/>
              <w:bottom w:val="single" w:color="auto" w:sz="4" w:space="0"/>
            </w:tcBorders>
            <w:vAlign w:val="center"/>
          </w:tcPr>
          <w:p w14:paraId="43583C5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89019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7D628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95%CI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CC6C55">
            <w:pPr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14:paraId="4D9803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61" w:type="dxa"/>
          </w:tcPr>
          <w:p w14:paraId="77693305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Age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, years</w:t>
            </w:r>
          </w:p>
          <w:p w14:paraId="0BBE8836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&gt;60 vs. ≤60</w:t>
            </w:r>
          </w:p>
        </w:tc>
        <w:tc>
          <w:tcPr>
            <w:tcW w:w="850" w:type="dxa"/>
            <w:vAlign w:val="center"/>
          </w:tcPr>
          <w:p w14:paraId="2BB953A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1276" w:type="dxa"/>
            <w:vAlign w:val="center"/>
          </w:tcPr>
          <w:p w14:paraId="4F509B7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0.93-1.21</w:t>
            </w:r>
          </w:p>
        </w:tc>
        <w:tc>
          <w:tcPr>
            <w:tcW w:w="992" w:type="dxa"/>
            <w:vAlign w:val="center"/>
          </w:tcPr>
          <w:p w14:paraId="320D6B0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0.386</w:t>
            </w:r>
          </w:p>
        </w:tc>
        <w:tc>
          <w:tcPr>
            <w:tcW w:w="284" w:type="dxa"/>
            <w:vAlign w:val="center"/>
          </w:tcPr>
          <w:p w14:paraId="17CED89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DEC6C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1417" w:type="dxa"/>
            <w:vAlign w:val="center"/>
          </w:tcPr>
          <w:p w14:paraId="363C350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1.03-1.38</w:t>
            </w:r>
          </w:p>
        </w:tc>
        <w:tc>
          <w:tcPr>
            <w:tcW w:w="1134" w:type="dxa"/>
            <w:vAlign w:val="center"/>
          </w:tcPr>
          <w:p w14:paraId="52FC364D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0.020</w:t>
            </w:r>
          </w:p>
        </w:tc>
      </w:tr>
      <w:tr w14:paraId="4A7495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61" w:type="dxa"/>
          </w:tcPr>
          <w:p w14:paraId="7E27CB43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, </w:t>
            </w:r>
          </w:p>
          <w:p w14:paraId="4F06CEC6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Male vs. Female</w:t>
            </w:r>
          </w:p>
        </w:tc>
        <w:tc>
          <w:tcPr>
            <w:tcW w:w="850" w:type="dxa"/>
            <w:vAlign w:val="center"/>
          </w:tcPr>
          <w:p w14:paraId="1A436186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1276" w:type="dxa"/>
            <w:vAlign w:val="center"/>
          </w:tcPr>
          <w:p w14:paraId="7C4C958C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0.92-1.20</w:t>
            </w:r>
          </w:p>
        </w:tc>
        <w:tc>
          <w:tcPr>
            <w:tcW w:w="992" w:type="dxa"/>
            <w:vAlign w:val="center"/>
          </w:tcPr>
          <w:p w14:paraId="48336683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0.458</w:t>
            </w:r>
          </w:p>
        </w:tc>
        <w:tc>
          <w:tcPr>
            <w:tcW w:w="284" w:type="dxa"/>
            <w:vAlign w:val="center"/>
          </w:tcPr>
          <w:p w14:paraId="1080D70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97E6A6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0.93</w:t>
            </w:r>
          </w:p>
        </w:tc>
        <w:tc>
          <w:tcPr>
            <w:tcW w:w="1417" w:type="dxa"/>
            <w:vAlign w:val="center"/>
          </w:tcPr>
          <w:p w14:paraId="622AA7B4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0.80-1.08</w:t>
            </w:r>
          </w:p>
        </w:tc>
        <w:tc>
          <w:tcPr>
            <w:tcW w:w="1134" w:type="dxa"/>
            <w:vAlign w:val="center"/>
          </w:tcPr>
          <w:p w14:paraId="6A2C6ACC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0.340</w:t>
            </w:r>
          </w:p>
        </w:tc>
      </w:tr>
      <w:tr w14:paraId="53C04A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3261" w:type="dxa"/>
          </w:tcPr>
          <w:p w14:paraId="0DE0D43C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BMI</w:t>
            </w:r>
          </w:p>
        </w:tc>
        <w:tc>
          <w:tcPr>
            <w:tcW w:w="850" w:type="dxa"/>
            <w:vAlign w:val="center"/>
          </w:tcPr>
          <w:p w14:paraId="4FA449D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1276" w:type="dxa"/>
            <w:vAlign w:val="center"/>
          </w:tcPr>
          <w:p w14:paraId="11D8632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1.00-1.01</w:t>
            </w:r>
          </w:p>
        </w:tc>
        <w:tc>
          <w:tcPr>
            <w:tcW w:w="992" w:type="dxa"/>
            <w:vAlign w:val="center"/>
          </w:tcPr>
          <w:p w14:paraId="149340E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0.646</w:t>
            </w:r>
          </w:p>
        </w:tc>
        <w:tc>
          <w:tcPr>
            <w:tcW w:w="284" w:type="dxa"/>
            <w:vAlign w:val="center"/>
          </w:tcPr>
          <w:p w14:paraId="470913F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481CA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1417" w:type="dxa"/>
            <w:vAlign w:val="center"/>
          </w:tcPr>
          <w:p w14:paraId="4F0EFD7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0.99-1.01</w:t>
            </w:r>
          </w:p>
        </w:tc>
        <w:tc>
          <w:tcPr>
            <w:tcW w:w="1134" w:type="dxa"/>
            <w:vAlign w:val="center"/>
          </w:tcPr>
          <w:p w14:paraId="62701C8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0.940</w:t>
            </w:r>
          </w:p>
        </w:tc>
      </w:tr>
      <w:tr w14:paraId="303248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61" w:type="dxa"/>
          </w:tcPr>
          <w:p w14:paraId="747413FA">
            <w:pPr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HBsAg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,</w:t>
            </w:r>
          </w:p>
          <w:p w14:paraId="5AEF9F52">
            <w:pPr>
              <w:ind w:firstLine="100" w:firstLineChars="50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Negative vs. Positive</w:t>
            </w:r>
          </w:p>
        </w:tc>
        <w:tc>
          <w:tcPr>
            <w:tcW w:w="850" w:type="dxa"/>
            <w:vAlign w:val="center"/>
          </w:tcPr>
          <w:p w14:paraId="3AB9A1A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1276" w:type="dxa"/>
            <w:vAlign w:val="center"/>
          </w:tcPr>
          <w:p w14:paraId="39E3EF0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0.82-1.06</w:t>
            </w:r>
          </w:p>
        </w:tc>
        <w:tc>
          <w:tcPr>
            <w:tcW w:w="992" w:type="dxa"/>
            <w:vAlign w:val="center"/>
          </w:tcPr>
          <w:p w14:paraId="70D9FF5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0.306</w:t>
            </w:r>
          </w:p>
        </w:tc>
        <w:tc>
          <w:tcPr>
            <w:tcW w:w="284" w:type="dxa"/>
            <w:vAlign w:val="center"/>
          </w:tcPr>
          <w:p w14:paraId="2CA8240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9D00F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0.75</w:t>
            </w:r>
          </w:p>
        </w:tc>
        <w:tc>
          <w:tcPr>
            <w:tcW w:w="1417" w:type="dxa"/>
            <w:vAlign w:val="center"/>
          </w:tcPr>
          <w:p w14:paraId="2A3C96C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0.65-0.87</w:t>
            </w:r>
          </w:p>
        </w:tc>
        <w:tc>
          <w:tcPr>
            <w:tcW w:w="1134" w:type="dxa"/>
            <w:vAlign w:val="center"/>
          </w:tcPr>
          <w:p w14:paraId="0BEFE3D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14:paraId="2881BE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3261" w:type="dxa"/>
          </w:tcPr>
          <w:p w14:paraId="6A7E92FB">
            <w:pPr>
              <w:jc w:val="left"/>
              <w:rPr>
                <w:rFonts w:ascii="Times New Roman" w:hAnsi="Times New Roman" w:eastAsia="黑体" w:cs="Times New Roman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TBIL</w:t>
            </w:r>
            <w:r>
              <w:rPr>
                <w:rFonts w:ascii="Times New Roman" w:hAnsi="Times New Roman" w:eastAsia="黑体" w:cs="Times New Roman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黑体" w:cs="Times New Roman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µmol/L</w:t>
            </w:r>
          </w:p>
          <w:p w14:paraId="657253AC">
            <w:pPr>
              <w:ind w:firstLine="200" w:firstLineChars="100"/>
              <w:jc w:val="left"/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&gt;17.1 vs. ≤17.1</w:t>
            </w:r>
          </w:p>
        </w:tc>
        <w:tc>
          <w:tcPr>
            <w:tcW w:w="850" w:type="dxa"/>
            <w:vAlign w:val="center"/>
          </w:tcPr>
          <w:p w14:paraId="48ECDD7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1276" w:type="dxa"/>
            <w:vAlign w:val="center"/>
          </w:tcPr>
          <w:p w14:paraId="68661D1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0.83-1.11</w:t>
            </w:r>
          </w:p>
        </w:tc>
        <w:tc>
          <w:tcPr>
            <w:tcW w:w="992" w:type="dxa"/>
            <w:vAlign w:val="center"/>
          </w:tcPr>
          <w:p w14:paraId="72B036F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0.566</w:t>
            </w:r>
          </w:p>
        </w:tc>
        <w:tc>
          <w:tcPr>
            <w:tcW w:w="284" w:type="dxa"/>
            <w:vAlign w:val="center"/>
          </w:tcPr>
          <w:p w14:paraId="52DC9E9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4FD58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1417" w:type="dxa"/>
            <w:vAlign w:val="center"/>
          </w:tcPr>
          <w:p w14:paraId="779307D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0.80-1.13</w:t>
            </w:r>
          </w:p>
        </w:tc>
        <w:tc>
          <w:tcPr>
            <w:tcW w:w="1134" w:type="dxa"/>
            <w:vAlign w:val="center"/>
          </w:tcPr>
          <w:p w14:paraId="5EFCC3F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0.569</w:t>
            </w:r>
          </w:p>
        </w:tc>
      </w:tr>
      <w:tr w14:paraId="489D76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3261" w:type="dxa"/>
          </w:tcPr>
          <w:p w14:paraId="29D49BBC">
            <w:pPr>
              <w:jc w:val="left"/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ALB,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g/L</w:t>
            </w:r>
          </w:p>
          <w:p w14:paraId="06E27149">
            <w:pPr>
              <w:ind w:firstLine="200" w:firstLineChars="100"/>
              <w:jc w:val="left"/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&gt;35 vs. ≤35</w:t>
            </w:r>
          </w:p>
        </w:tc>
        <w:tc>
          <w:tcPr>
            <w:tcW w:w="850" w:type="dxa"/>
            <w:vAlign w:val="center"/>
          </w:tcPr>
          <w:p w14:paraId="5DCD719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1276" w:type="dxa"/>
            <w:vAlign w:val="center"/>
          </w:tcPr>
          <w:p w14:paraId="6425E13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0.80-1.43</w:t>
            </w:r>
          </w:p>
        </w:tc>
        <w:tc>
          <w:tcPr>
            <w:tcW w:w="992" w:type="dxa"/>
            <w:vAlign w:val="center"/>
          </w:tcPr>
          <w:p w14:paraId="46BE765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0.649</w:t>
            </w:r>
          </w:p>
        </w:tc>
        <w:tc>
          <w:tcPr>
            <w:tcW w:w="284" w:type="dxa"/>
            <w:vAlign w:val="center"/>
          </w:tcPr>
          <w:p w14:paraId="016A7BD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23F2E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0.70</w:t>
            </w:r>
          </w:p>
        </w:tc>
        <w:tc>
          <w:tcPr>
            <w:tcW w:w="1417" w:type="dxa"/>
            <w:vAlign w:val="center"/>
          </w:tcPr>
          <w:p w14:paraId="5D02A3E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0.52-0.93</w:t>
            </w:r>
          </w:p>
        </w:tc>
        <w:tc>
          <w:tcPr>
            <w:tcW w:w="1134" w:type="dxa"/>
            <w:vAlign w:val="center"/>
          </w:tcPr>
          <w:p w14:paraId="46BF6D4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0.013</w:t>
            </w:r>
          </w:p>
        </w:tc>
      </w:tr>
      <w:tr w14:paraId="4A57EA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3261" w:type="dxa"/>
          </w:tcPr>
          <w:p w14:paraId="26E11406">
            <w:pPr>
              <w:jc w:val="left"/>
              <w:rPr>
                <w:rStyle w:val="11"/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ALT,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Style w:val="11"/>
                <w:rFonts w:ascii="Times New Roman" w:hAnsi="Times New Roman" w:eastAsia="Times New Roman" w:cs="Times New Roman"/>
                <w:kern w:val="0"/>
              </w:rPr>
              <w:t>U/L</w:t>
            </w:r>
          </w:p>
          <w:p w14:paraId="42A6F3CA">
            <w:pPr>
              <w:ind w:firstLine="200" w:firstLineChars="100"/>
              <w:jc w:val="left"/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&gt;44 vs. ≤44</w:t>
            </w:r>
          </w:p>
        </w:tc>
        <w:tc>
          <w:tcPr>
            <w:tcW w:w="850" w:type="dxa"/>
            <w:vAlign w:val="center"/>
          </w:tcPr>
          <w:p w14:paraId="1C24FEB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1276" w:type="dxa"/>
            <w:vAlign w:val="center"/>
          </w:tcPr>
          <w:p w14:paraId="160995F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0.92-1.23</w:t>
            </w:r>
          </w:p>
        </w:tc>
        <w:tc>
          <w:tcPr>
            <w:tcW w:w="992" w:type="dxa"/>
            <w:vAlign w:val="center"/>
          </w:tcPr>
          <w:p w14:paraId="368958E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0.428</w:t>
            </w:r>
          </w:p>
        </w:tc>
        <w:tc>
          <w:tcPr>
            <w:tcW w:w="284" w:type="dxa"/>
            <w:vAlign w:val="center"/>
          </w:tcPr>
          <w:p w14:paraId="3E5617A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57736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1417" w:type="dxa"/>
            <w:vAlign w:val="center"/>
          </w:tcPr>
          <w:p w14:paraId="404CE05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0.90-1.25</w:t>
            </w:r>
          </w:p>
        </w:tc>
        <w:tc>
          <w:tcPr>
            <w:tcW w:w="1134" w:type="dxa"/>
            <w:vAlign w:val="center"/>
          </w:tcPr>
          <w:p w14:paraId="14E7B3B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0.458</w:t>
            </w:r>
          </w:p>
        </w:tc>
      </w:tr>
      <w:tr w14:paraId="3DD68D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3261" w:type="dxa"/>
          </w:tcPr>
          <w:p w14:paraId="14999D66">
            <w:pPr>
              <w:jc w:val="left"/>
              <w:rPr>
                <w:rStyle w:val="11"/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AST,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Style w:val="11"/>
                <w:rFonts w:ascii="Times New Roman" w:hAnsi="Times New Roman" w:eastAsia="Times New Roman" w:cs="Times New Roman"/>
                <w:kern w:val="0"/>
              </w:rPr>
              <w:t>U/L</w:t>
            </w:r>
          </w:p>
          <w:p w14:paraId="6CD4512B">
            <w:pPr>
              <w:jc w:val="left"/>
              <w:rPr>
                <w:rFonts w:ascii="Times New Roman" w:hAnsi="Times New Roman" w:eastAsia="Times New Roman" w:cs="Times New Roman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eastAsia="Times New Roman" w:cs="Times New Roman"/>
                <w:kern w:val="0"/>
              </w:rPr>
              <w:t xml:space="preserve"> </w:t>
            </w:r>
            <w:r>
              <w:rPr>
                <w:rStyle w:val="11"/>
                <w:rFonts w:eastAsia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&gt;60 vs. ≤60</w:t>
            </w:r>
          </w:p>
        </w:tc>
        <w:tc>
          <w:tcPr>
            <w:tcW w:w="850" w:type="dxa"/>
            <w:vAlign w:val="center"/>
          </w:tcPr>
          <w:p w14:paraId="264D14C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1.09</w:t>
            </w:r>
          </w:p>
        </w:tc>
        <w:tc>
          <w:tcPr>
            <w:tcW w:w="1276" w:type="dxa"/>
            <w:vAlign w:val="center"/>
          </w:tcPr>
          <w:p w14:paraId="3BF0FED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0.94-1.27</w:t>
            </w:r>
          </w:p>
        </w:tc>
        <w:tc>
          <w:tcPr>
            <w:tcW w:w="992" w:type="dxa"/>
            <w:vAlign w:val="center"/>
          </w:tcPr>
          <w:p w14:paraId="2B4CC75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0.240</w:t>
            </w:r>
          </w:p>
        </w:tc>
        <w:tc>
          <w:tcPr>
            <w:tcW w:w="284" w:type="dxa"/>
            <w:vAlign w:val="center"/>
          </w:tcPr>
          <w:p w14:paraId="269993A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AF439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1417" w:type="dxa"/>
            <w:vAlign w:val="center"/>
          </w:tcPr>
          <w:p w14:paraId="2D12DCD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0.91-1.28</w:t>
            </w:r>
          </w:p>
        </w:tc>
        <w:tc>
          <w:tcPr>
            <w:tcW w:w="1134" w:type="dxa"/>
            <w:vAlign w:val="center"/>
          </w:tcPr>
          <w:p w14:paraId="18D6119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0.366</w:t>
            </w:r>
          </w:p>
        </w:tc>
      </w:tr>
      <w:tr w14:paraId="627697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3261" w:type="dxa"/>
          </w:tcPr>
          <w:p w14:paraId="2624230C">
            <w:pPr>
              <w:jc w:val="left"/>
              <w:rPr>
                <w:rStyle w:val="11"/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GGT,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Style w:val="11"/>
                <w:rFonts w:ascii="Times New Roman" w:hAnsi="Times New Roman" w:eastAsia="Times New Roman" w:cs="Times New Roman"/>
                <w:kern w:val="0"/>
              </w:rPr>
              <w:t>U/L</w:t>
            </w:r>
          </w:p>
          <w:p w14:paraId="39975FDC">
            <w:pPr>
              <w:jc w:val="left"/>
              <w:rPr>
                <w:rFonts w:ascii="Times New Roman" w:hAnsi="Times New Roman" w:eastAsia="Times New Roman" w:cs="Times New Roman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eastAsia="Times New Roman" w:cs="Times New Roman"/>
                <w:kern w:val="0"/>
              </w:rPr>
              <w:t xml:space="preserve"> </w:t>
            </w:r>
            <w:r>
              <w:rPr>
                <w:rStyle w:val="11"/>
                <w:rFonts w:eastAsia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&gt;64 vs. ≤64</w:t>
            </w:r>
          </w:p>
        </w:tc>
        <w:tc>
          <w:tcPr>
            <w:tcW w:w="850" w:type="dxa"/>
            <w:vAlign w:val="center"/>
          </w:tcPr>
          <w:p w14:paraId="0B60ED8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1276" w:type="dxa"/>
            <w:vAlign w:val="center"/>
          </w:tcPr>
          <w:p w14:paraId="04F172E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1.02-1.31</w:t>
            </w:r>
          </w:p>
        </w:tc>
        <w:tc>
          <w:tcPr>
            <w:tcW w:w="992" w:type="dxa"/>
            <w:vAlign w:val="center"/>
          </w:tcPr>
          <w:p w14:paraId="6D6AB615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0.028</w:t>
            </w:r>
          </w:p>
        </w:tc>
        <w:tc>
          <w:tcPr>
            <w:tcW w:w="284" w:type="dxa"/>
            <w:vAlign w:val="center"/>
          </w:tcPr>
          <w:p w14:paraId="37B3944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0819AF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1.42</w:t>
            </w:r>
          </w:p>
        </w:tc>
        <w:tc>
          <w:tcPr>
            <w:tcW w:w="1417" w:type="dxa"/>
            <w:vAlign w:val="center"/>
          </w:tcPr>
          <w:p w14:paraId="44E7337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1.22-1.64</w:t>
            </w:r>
          </w:p>
        </w:tc>
        <w:tc>
          <w:tcPr>
            <w:tcW w:w="1134" w:type="dxa"/>
            <w:vAlign w:val="center"/>
          </w:tcPr>
          <w:p w14:paraId="780D8652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14:paraId="645944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261" w:type="dxa"/>
          </w:tcPr>
          <w:p w14:paraId="3010FF00">
            <w:pPr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PT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seconds</w:t>
            </w:r>
          </w:p>
          <w:p w14:paraId="3D53BF8D">
            <w:pPr>
              <w:jc w:val="left"/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&gt;13 vs. ≤13</w:t>
            </w:r>
          </w:p>
        </w:tc>
        <w:tc>
          <w:tcPr>
            <w:tcW w:w="850" w:type="dxa"/>
            <w:vAlign w:val="center"/>
          </w:tcPr>
          <w:p w14:paraId="58E5795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1.17</w:t>
            </w:r>
          </w:p>
        </w:tc>
        <w:tc>
          <w:tcPr>
            <w:tcW w:w="1276" w:type="dxa"/>
            <w:vAlign w:val="center"/>
          </w:tcPr>
          <w:p w14:paraId="267490C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0.95-1.44</w:t>
            </w:r>
          </w:p>
        </w:tc>
        <w:tc>
          <w:tcPr>
            <w:tcW w:w="992" w:type="dxa"/>
            <w:vAlign w:val="center"/>
          </w:tcPr>
          <w:p w14:paraId="549474A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0.150</w:t>
            </w:r>
          </w:p>
        </w:tc>
        <w:tc>
          <w:tcPr>
            <w:tcW w:w="284" w:type="dxa"/>
            <w:vAlign w:val="center"/>
          </w:tcPr>
          <w:p w14:paraId="590D29A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F6538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1417" w:type="dxa"/>
            <w:vAlign w:val="center"/>
          </w:tcPr>
          <w:p w14:paraId="31B94F2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1.00-1.58</w:t>
            </w:r>
          </w:p>
        </w:tc>
        <w:tc>
          <w:tcPr>
            <w:tcW w:w="1134" w:type="dxa"/>
            <w:vAlign w:val="center"/>
          </w:tcPr>
          <w:p w14:paraId="1FA89DA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0.050</w:t>
            </w:r>
          </w:p>
        </w:tc>
      </w:tr>
      <w:tr w14:paraId="4D3ABD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61" w:type="dxa"/>
          </w:tcPr>
          <w:p w14:paraId="0F460376">
            <w:pPr>
              <w:jc w:val="left"/>
              <w:rPr>
                <w:rFonts w:ascii="Times New Roman" w:hAnsi="Times New Roman" w:eastAsia="黑体" w:cs="Times New Roman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PLT,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黑体" w:cs="Times New Roman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×10</w:t>
            </w:r>
            <w:r>
              <w:rPr>
                <w:rFonts w:ascii="Times New Roman" w:hAnsi="Times New Roman" w:eastAsia="黑体" w:cs="Times New Roman"/>
                <w:bCs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黑体" w:cs="Times New Roman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/L</w:t>
            </w:r>
          </w:p>
          <w:p w14:paraId="53CE1B88">
            <w:pPr>
              <w:jc w:val="left"/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黑体" w:cs="Times New Roman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&gt;100 vs. ≤100</w:t>
            </w:r>
          </w:p>
        </w:tc>
        <w:tc>
          <w:tcPr>
            <w:tcW w:w="850" w:type="dxa"/>
            <w:vAlign w:val="center"/>
          </w:tcPr>
          <w:p w14:paraId="327562C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1276" w:type="dxa"/>
            <w:vAlign w:val="center"/>
          </w:tcPr>
          <w:p w14:paraId="242011E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0.95-1.49</w:t>
            </w:r>
          </w:p>
        </w:tc>
        <w:tc>
          <w:tcPr>
            <w:tcW w:w="992" w:type="dxa"/>
            <w:vAlign w:val="center"/>
          </w:tcPr>
          <w:p w14:paraId="6027E0C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0.137</w:t>
            </w:r>
          </w:p>
        </w:tc>
        <w:tc>
          <w:tcPr>
            <w:tcW w:w="284" w:type="dxa"/>
            <w:vAlign w:val="center"/>
          </w:tcPr>
          <w:p w14:paraId="6F8E782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EF014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1.10</w:t>
            </w:r>
          </w:p>
        </w:tc>
        <w:tc>
          <w:tcPr>
            <w:tcW w:w="1417" w:type="dxa"/>
            <w:vAlign w:val="center"/>
          </w:tcPr>
          <w:p w14:paraId="15D098D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0.85-1.41</w:t>
            </w:r>
          </w:p>
        </w:tc>
        <w:tc>
          <w:tcPr>
            <w:tcW w:w="1134" w:type="dxa"/>
            <w:vAlign w:val="center"/>
          </w:tcPr>
          <w:p w14:paraId="7117766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0.465</w:t>
            </w:r>
          </w:p>
        </w:tc>
      </w:tr>
      <w:tr w14:paraId="25195B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61" w:type="dxa"/>
          </w:tcPr>
          <w:p w14:paraId="7844BA7C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NLR</w:t>
            </w:r>
          </w:p>
          <w:p w14:paraId="49A4752A">
            <w:pPr>
              <w:ind w:firstLine="100" w:firstLineChars="50"/>
              <w:jc w:val="left"/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&gt;2.4 vs. ≤2.4</w:t>
            </w:r>
          </w:p>
        </w:tc>
        <w:tc>
          <w:tcPr>
            <w:tcW w:w="850" w:type="dxa"/>
            <w:vAlign w:val="center"/>
          </w:tcPr>
          <w:p w14:paraId="7E4AEC7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1276" w:type="dxa"/>
            <w:vAlign w:val="center"/>
          </w:tcPr>
          <w:p w14:paraId="2A7507B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1.19-1.54</w:t>
            </w:r>
          </w:p>
        </w:tc>
        <w:tc>
          <w:tcPr>
            <w:tcW w:w="992" w:type="dxa"/>
            <w:vAlign w:val="center"/>
          </w:tcPr>
          <w:p w14:paraId="6C10412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84" w:type="dxa"/>
            <w:vAlign w:val="center"/>
          </w:tcPr>
          <w:p w14:paraId="23E841C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6582F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1.62</w:t>
            </w:r>
          </w:p>
        </w:tc>
        <w:tc>
          <w:tcPr>
            <w:tcW w:w="1417" w:type="dxa"/>
            <w:vAlign w:val="center"/>
          </w:tcPr>
          <w:p w14:paraId="16CB84B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1.40-1.87</w:t>
            </w:r>
          </w:p>
        </w:tc>
        <w:tc>
          <w:tcPr>
            <w:tcW w:w="1134" w:type="dxa"/>
            <w:vAlign w:val="center"/>
          </w:tcPr>
          <w:p w14:paraId="53FF66B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14:paraId="5E3905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61" w:type="dxa"/>
          </w:tcPr>
          <w:p w14:paraId="397E3735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19-9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, U/ml</w:t>
            </w:r>
          </w:p>
          <w:p w14:paraId="517078FE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vs. ≤3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0B97161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1.45</w:t>
            </w:r>
          </w:p>
        </w:tc>
        <w:tc>
          <w:tcPr>
            <w:tcW w:w="1276" w:type="dxa"/>
            <w:vAlign w:val="center"/>
          </w:tcPr>
          <w:p w14:paraId="281C01F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1.28-1.65</w:t>
            </w:r>
          </w:p>
        </w:tc>
        <w:tc>
          <w:tcPr>
            <w:tcW w:w="992" w:type="dxa"/>
            <w:vAlign w:val="center"/>
          </w:tcPr>
          <w:p w14:paraId="56377DD4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84" w:type="dxa"/>
            <w:vAlign w:val="center"/>
          </w:tcPr>
          <w:p w14:paraId="512E22B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F5F9D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1.79</w:t>
            </w:r>
          </w:p>
        </w:tc>
        <w:tc>
          <w:tcPr>
            <w:tcW w:w="1417" w:type="dxa"/>
            <w:vAlign w:val="center"/>
          </w:tcPr>
          <w:p w14:paraId="51D37B8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1.54-2.07</w:t>
            </w:r>
          </w:p>
        </w:tc>
        <w:tc>
          <w:tcPr>
            <w:tcW w:w="1134" w:type="dxa"/>
            <w:vAlign w:val="center"/>
          </w:tcPr>
          <w:p w14:paraId="0B2CA8F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14:paraId="30BF57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61" w:type="dxa"/>
          </w:tcPr>
          <w:p w14:paraId="258B733D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CEA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, ng/L </w:t>
            </w:r>
          </w:p>
          <w:p w14:paraId="0BF0BFEE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&gt;5 vs. ≤5</w:t>
            </w:r>
          </w:p>
        </w:tc>
        <w:tc>
          <w:tcPr>
            <w:tcW w:w="850" w:type="dxa"/>
            <w:vAlign w:val="center"/>
          </w:tcPr>
          <w:p w14:paraId="2FE2811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1276" w:type="dxa"/>
            <w:vAlign w:val="center"/>
          </w:tcPr>
          <w:p w14:paraId="7E6A8D2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1.00-1.33</w:t>
            </w:r>
          </w:p>
        </w:tc>
        <w:tc>
          <w:tcPr>
            <w:tcW w:w="992" w:type="dxa"/>
            <w:vAlign w:val="center"/>
          </w:tcPr>
          <w:p w14:paraId="73B83119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284" w:type="dxa"/>
            <w:vAlign w:val="center"/>
          </w:tcPr>
          <w:p w14:paraId="057013D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C820E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1417" w:type="dxa"/>
            <w:vAlign w:val="center"/>
          </w:tcPr>
          <w:p w14:paraId="220434B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1.21-1.66</w:t>
            </w:r>
          </w:p>
        </w:tc>
        <w:tc>
          <w:tcPr>
            <w:tcW w:w="1134" w:type="dxa"/>
            <w:vAlign w:val="center"/>
          </w:tcPr>
          <w:p w14:paraId="37CDC8B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14:paraId="41E0FC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61" w:type="dxa"/>
          </w:tcPr>
          <w:p w14:paraId="46F367D6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AFP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, ng/mL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79F35018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&gt;20 vs. ≤20</w:t>
            </w:r>
          </w:p>
        </w:tc>
        <w:tc>
          <w:tcPr>
            <w:tcW w:w="850" w:type="dxa"/>
            <w:vAlign w:val="center"/>
          </w:tcPr>
          <w:p w14:paraId="6D4F9AA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1276" w:type="dxa"/>
            <w:vAlign w:val="center"/>
          </w:tcPr>
          <w:p w14:paraId="4825564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1.01-1.4</w:t>
            </w:r>
          </w:p>
        </w:tc>
        <w:tc>
          <w:tcPr>
            <w:tcW w:w="992" w:type="dxa"/>
            <w:vAlign w:val="center"/>
          </w:tcPr>
          <w:p w14:paraId="3E46E7E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0.035</w:t>
            </w:r>
          </w:p>
        </w:tc>
        <w:tc>
          <w:tcPr>
            <w:tcW w:w="284" w:type="dxa"/>
            <w:vAlign w:val="center"/>
          </w:tcPr>
          <w:p w14:paraId="04014AA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61F02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1417" w:type="dxa"/>
            <w:vAlign w:val="center"/>
          </w:tcPr>
          <w:p w14:paraId="7F2677D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0.89-1.28</w:t>
            </w:r>
          </w:p>
        </w:tc>
        <w:tc>
          <w:tcPr>
            <w:tcW w:w="1134" w:type="dxa"/>
            <w:vAlign w:val="center"/>
          </w:tcPr>
          <w:p w14:paraId="721811F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0.484</w:t>
            </w:r>
          </w:p>
        </w:tc>
      </w:tr>
      <w:tr w14:paraId="3C7023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61" w:type="dxa"/>
          </w:tcPr>
          <w:p w14:paraId="043A91DF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Type of hepatectomy</w:t>
            </w:r>
          </w:p>
          <w:p w14:paraId="0159A992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Major vs. Minor</w:t>
            </w:r>
          </w:p>
        </w:tc>
        <w:tc>
          <w:tcPr>
            <w:tcW w:w="850" w:type="dxa"/>
            <w:vAlign w:val="center"/>
          </w:tcPr>
          <w:p w14:paraId="3EE3309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1276" w:type="dxa"/>
            <w:vAlign w:val="center"/>
          </w:tcPr>
          <w:p w14:paraId="56AE0D0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0.99-1.29</w:t>
            </w:r>
          </w:p>
        </w:tc>
        <w:tc>
          <w:tcPr>
            <w:tcW w:w="992" w:type="dxa"/>
            <w:vAlign w:val="center"/>
          </w:tcPr>
          <w:p w14:paraId="07AB50B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0.074</w:t>
            </w:r>
          </w:p>
        </w:tc>
        <w:tc>
          <w:tcPr>
            <w:tcW w:w="284" w:type="dxa"/>
            <w:vAlign w:val="center"/>
          </w:tcPr>
          <w:p w14:paraId="69F9671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9204A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1417" w:type="dxa"/>
            <w:vAlign w:val="center"/>
          </w:tcPr>
          <w:p w14:paraId="3B00F01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1.00-1.35</w:t>
            </w:r>
          </w:p>
        </w:tc>
        <w:tc>
          <w:tcPr>
            <w:tcW w:w="1134" w:type="dxa"/>
            <w:vAlign w:val="center"/>
          </w:tcPr>
          <w:p w14:paraId="4B764BF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</w:tr>
      <w:tr w14:paraId="76CFEA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61" w:type="dxa"/>
          </w:tcPr>
          <w:p w14:paraId="11D27019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Transfusion </w:t>
            </w:r>
          </w:p>
          <w:p w14:paraId="22433120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Yes vs. No</w:t>
            </w:r>
          </w:p>
        </w:tc>
        <w:tc>
          <w:tcPr>
            <w:tcW w:w="850" w:type="dxa"/>
            <w:vAlign w:val="center"/>
          </w:tcPr>
          <w:p w14:paraId="2C5AB1E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1276" w:type="dxa"/>
            <w:vAlign w:val="center"/>
          </w:tcPr>
          <w:p w14:paraId="75447DE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0.99-1.36</w:t>
            </w:r>
          </w:p>
        </w:tc>
        <w:tc>
          <w:tcPr>
            <w:tcW w:w="992" w:type="dxa"/>
            <w:vAlign w:val="center"/>
          </w:tcPr>
          <w:p w14:paraId="112D2D5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0.072</w:t>
            </w:r>
          </w:p>
        </w:tc>
        <w:tc>
          <w:tcPr>
            <w:tcW w:w="284" w:type="dxa"/>
            <w:vAlign w:val="center"/>
          </w:tcPr>
          <w:p w14:paraId="1E82F31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6B312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1417" w:type="dxa"/>
            <w:vAlign w:val="center"/>
          </w:tcPr>
          <w:p w14:paraId="0B5E40F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1.16-1.64</w:t>
            </w:r>
          </w:p>
        </w:tc>
        <w:tc>
          <w:tcPr>
            <w:tcW w:w="1134" w:type="dxa"/>
            <w:vAlign w:val="center"/>
          </w:tcPr>
          <w:p w14:paraId="6ED1455D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14:paraId="626312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261" w:type="dxa"/>
          </w:tcPr>
          <w:p w14:paraId="70D32985">
            <w:pPr>
              <w:jc w:val="left"/>
              <w:rPr>
                <w:rFonts w:ascii="Times New Roman" w:hAnsi="Times New Roman" w:eastAsia="宋体" w:cs="Times New Roman"/>
                <w:color w:val="1A171C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Tumor diameter</w:t>
            </w:r>
            <w:r>
              <w:rPr>
                <w:rFonts w:ascii="Times New Roman" w:hAnsi="Times New Roman" w:eastAsia="宋体" w:cs="Times New Roman"/>
                <w:color w:val="1A171C"/>
                <w:kern w:val="0"/>
                <w:sz w:val="20"/>
                <w:szCs w:val="20"/>
              </w:rPr>
              <w:t>, cm</w:t>
            </w:r>
          </w:p>
          <w:p w14:paraId="0392A6B5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color w:val="1A171C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&gt;5 vs. ≤5</w:t>
            </w:r>
          </w:p>
        </w:tc>
        <w:tc>
          <w:tcPr>
            <w:tcW w:w="850" w:type="dxa"/>
            <w:vAlign w:val="center"/>
          </w:tcPr>
          <w:p w14:paraId="4D06A6F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1.57</w:t>
            </w:r>
          </w:p>
        </w:tc>
        <w:tc>
          <w:tcPr>
            <w:tcW w:w="1276" w:type="dxa"/>
            <w:vAlign w:val="center"/>
          </w:tcPr>
          <w:p w14:paraId="429BE3B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1.38-1.79</w:t>
            </w:r>
          </w:p>
        </w:tc>
        <w:tc>
          <w:tcPr>
            <w:tcW w:w="992" w:type="dxa"/>
            <w:vAlign w:val="center"/>
          </w:tcPr>
          <w:p w14:paraId="74C6E349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84" w:type="dxa"/>
            <w:vAlign w:val="center"/>
          </w:tcPr>
          <w:p w14:paraId="6808785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E2D3B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1.70</w:t>
            </w:r>
          </w:p>
        </w:tc>
        <w:tc>
          <w:tcPr>
            <w:tcW w:w="1417" w:type="dxa"/>
            <w:vAlign w:val="center"/>
          </w:tcPr>
          <w:p w14:paraId="078ADE1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1.47-1.98</w:t>
            </w:r>
          </w:p>
        </w:tc>
        <w:tc>
          <w:tcPr>
            <w:tcW w:w="1134" w:type="dxa"/>
            <w:vAlign w:val="center"/>
          </w:tcPr>
          <w:p w14:paraId="0CE97F0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14:paraId="3C73DF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261" w:type="dxa"/>
          </w:tcPr>
          <w:p w14:paraId="467F6D5E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Tumor number </w:t>
            </w:r>
          </w:p>
          <w:p w14:paraId="593DF4CE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Multiple vs. Single</w:t>
            </w:r>
          </w:p>
        </w:tc>
        <w:tc>
          <w:tcPr>
            <w:tcW w:w="850" w:type="dxa"/>
            <w:vAlign w:val="center"/>
          </w:tcPr>
          <w:p w14:paraId="1FC3E18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1276" w:type="dxa"/>
            <w:vAlign w:val="center"/>
          </w:tcPr>
          <w:p w14:paraId="554FDD5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1.05-1.63</w:t>
            </w:r>
          </w:p>
        </w:tc>
        <w:tc>
          <w:tcPr>
            <w:tcW w:w="992" w:type="dxa"/>
            <w:vAlign w:val="center"/>
          </w:tcPr>
          <w:p w14:paraId="295A473D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284" w:type="dxa"/>
            <w:vAlign w:val="center"/>
          </w:tcPr>
          <w:p w14:paraId="0E0E61A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68DDD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1.28</w:t>
            </w:r>
          </w:p>
        </w:tc>
        <w:tc>
          <w:tcPr>
            <w:tcW w:w="1417" w:type="dxa"/>
            <w:vAlign w:val="center"/>
          </w:tcPr>
          <w:p w14:paraId="4306273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0.99-1.64</w:t>
            </w:r>
          </w:p>
        </w:tc>
        <w:tc>
          <w:tcPr>
            <w:tcW w:w="1134" w:type="dxa"/>
            <w:vAlign w:val="center"/>
          </w:tcPr>
          <w:p w14:paraId="072225F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0.058</w:t>
            </w:r>
          </w:p>
        </w:tc>
      </w:tr>
      <w:tr w14:paraId="2A603F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261" w:type="dxa"/>
          </w:tcPr>
          <w:p w14:paraId="29CED794">
            <w:pP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Microvascular invasion </w:t>
            </w:r>
          </w:p>
          <w:p w14:paraId="5055FD8F">
            <w:pPr>
              <w:ind w:firstLine="200" w:firstLineChars="100"/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Presence vs. Absence</w:t>
            </w:r>
          </w:p>
        </w:tc>
        <w:tc>
          <w:tcPr>
            <w:tcW w:w="850" w:type="dxa"/>
            <w:vAlign w:val="center"/>
          </w:tcPr>
          <w:p w14:paraId="7565004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1.54</w:t>
            </w:r>
          </w:p>
        </w:tc>
        <w:tc>
          <w:tcPr>
            <w:tcW w:w="1276" w:type="dxa"/>
            <w:vAlign w:val="center"/>
          </w:tcPr>
          <w:p w14:paraId="760E3EE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1.30-1.82</w:t>
            </w:r>
          </w:p>
        </w:tc>
        <w:tc>
          <w:tcPr>
            <w:tcW w:w="992" w:type="dxa"/>
            <w:vAlign w:val="center"/>
          </w:tcPr>
          <w:p w14:paraId="3EEAF8DC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84" w:type="dxa"/>
            <w:vAlign w:val="center"/>
          </w:tcPr>
          <w:p w14:paraId="78A5AF6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146FC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1.56</w:t>
            </w:r>
          </w:p>
        </w:tc>
        <w:tc>
          <w:tcPr>
            <w:tcW w:w="1417" w:type="dxa"/>
            <w:vAlign w:val="center"/>
          </w:tcPr>
          <w:p w14:paraId="7B2AF6E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1.30-1.88</w:t>
            </w:r>
          </w:p>
        </w:tc>
        <w:tc>
          <w:tcPr>
            <w:tcW w:w="1134" w:type="dxa"/>
            <w:vAlign w:val="center"/>
          </w:tcPr>
          <w:p w14:paraId="096D2689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14:paraId="65F1BF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261" w:type="dxa"/>
          </w:tcPr>
          <w:p w14:paraId="6367A336">
            <w:pP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Lymph node metastasis</w:t>
            </w:r>
          </w:p>
          <w:p w14:paraId="37F7C523">
            <w:pPr>
              <w:ind w:firstLine="200" w:firstLineChars="100"/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Yes vs. No</w:t>
            </w:r>
          </w:p>
        </w:tc>
        <w:tc>
          <w:tcPr>
            <w:tcW w:w="850" w:type="dxa"/>
            <w:vAlign w:val="center"/>
          </w:tcPr>
          <w:p w14:paraId="25A2223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1276" w:type="dxa"/>
            <w:vAlign w:val="center"/>
          </w:tcPr>
          <w:p w14:paraId="51507FD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1.12-1.56</w:t>
            </w:r>
          </w:p>
        </w:tc>
        <w:tc>
          <w:tcPr>
            <w:tcW w:w="992" w:type="dxa"/>
            <w:vAlign w:val="center"/>
          </w:tcPr>
          <w:p w14:paraId="70B3EAF4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84" w:type="dxa"/>
            <w:vAlign w:val="center"/>
          </w:tcPr>
          <w:p w14:paraId="7CD9A5A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0BB49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1.47</w:t>
            </w:r>
          </w:p>
        </w:tc>
        <w:tc>
          <w:tcPr>
            <w:tcW w:w="1417" w:type="dxa"/>
            <w:vAlign w:val="center"/>
          </w:tcPr>
          <w:p w14:paraId="1A95C20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1.21-1.77</w:t>
            </w:r>
          </w:p>
        </w:tc>
        <w:tc>
          <w:tcPr>
            <w:tcW w:w="1134" w:type="dxa"/>
            <w:vAlign w:val="center"/>
          </w:tcPr>
          <w:p w14:paraId="00EA858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14:paraId="37B768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261" w:type="dxa"/>
          </w:tcPr>
          <w:p w14:paraId="1EA8CAF3">
            <w:pPr>
              <w:rPr>
                <w:rFonts w:hint="eastAsia" w:ascii="Times New Roman" w:hAnsi="Times New Roman" w:eastAsia="黑体" w:cs="Times New Roman"/>
                <w:b/>
                <w:color w:val="auto"/>
                <w:kern w:val="0"/>
                <w:sz w:val="20"/>
                <w:szCs w:val="20"/>
                <w:lang w:eastAsia="zh-CN"/>
              </w:rPr>
            </w:pPr>
            <w:bookmarkStart w:id="0" w:name="_GoBack" w:colFirst="0" w:colLast="7"/>
            <w:r>
              <w:rPr>
                <w:rFonts w:ascii="Times New Roman" w:hAnsi="Times New Roman" w:eastAsia="黑体" w:cs="Times New Roman"/>
                <w:b/>
                <w:color w:val="auto"/>
                <w:kern w:val="0"/>
                <w:sz w:val="20"/>
                <w:szCs w:val="20"/>
              </w:rPr>
              <w:t xml:space="preserve">Lymph node </w:t>
            </w:r>
            <w:r>
              <w:rPr>
                <w:rFonts w:hint="eastAsia" w:ascii="Times New Roman" w:hAnsi="Times New Roman" w:eastAsia="黑体" w:cs="Times New Roman"/>
                <w:b/>
                <w:color w:val="auto"/>
                <w:kern w:val="0"/>
                <w:sz w:val="20"/>
                <w:szCs w:val="20"/>
                <w:lang w:val="en-US" w:eastAsia="zh-CN"/>
              </w:rPr>
              <w:t>dissection</w:t>
            </w:r>
          </w:p>
          <w:p w14:paraId="771EE3BB">
            <w:pPr>
              <w:ind w:firstLine="200" w:firstLineChars="100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0"/>
                <w:szCs w:val="20"/>
              </w:rPr>
              <w:t>Yes vs. No</w:t>
            </w:r>
          </w:p>
        </w:tc>
        <w:tc>
          <w:tcPr>
            <w:tcW w:w="850" w:type="dxa"/>
            <w:vAlign w:val="center"/>
          </w:tcPr>
          <w:p w14:paraId="30515EF2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0.95</w:t>
            </w:r>
          </w:p>
        </w:tc>
        <w:tc>
          <w:tcPr>
            <w:tcW w:w="1276" w:type="dxa"/>
            <w:vAlign w:val="center"/>
          </w:tcPr>
          <w:p w14:paraId="18D9DBE8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83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-1.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992" w:type="dxa"/>
            <w:vAlign w:val="center"/>
          </w:tcPr>
          <w:p w14:paraId="73D3D29C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485</w:t>
            </w:r>
          </w:p>
        </w:tc>
        <w:tc>
          <w:tcPr>
            <w:tcW w:w="284" w:type="dxa"/>
            <w:vAlign w:val="center"/>
          </w:tcPr>
          <w:p w14:paraId="7CD0CBDF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A13C4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1417" w:type="dxa"/>
            <w:vAlign w:val="center"/>
          </w:tcPr>
          <w:p w14:paraId="0D6484C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84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-1.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134" w:type="dxa"/>
            <w:vAlign w:val="center"/>
          </w:tcPr>
          <w:p w14:paraId="580AC372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823</w:t>
            </w:r>
          </w:p>
        </w:tc>
      </w:tr>
      <w:bookmarkEnd w:id="0"/>
      <w:tr w14:paraId="38C203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261" w:type="dxa"/>
          </w:tcPr>
          <w:p w14:paraId="54DD85C9">
            <w:pP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Perineural invasion </w:t>
            </w:r>
          </w:p>
          <w:p w14:paraId="563F0CBD">
            <w:pPr>
              <w:ind w:firstLine="200" w:firstLineChars="10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Yes vs. No</w:t>
            </w:r>
          </w:p>
        </w:tc>
        <w:tc>
          <w:tcPr>
            <w:tcW w:w="850" w:type="dxa"/>
            <w:vAlign w:val="center"/>
          </w:tcPr>
          <w:p w14:paraId="7F94C4A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1276" w:type="dxa"/>
            <w:vAlign w:val="center"/>
          </w:tcPr>
          <w:p w14:paraId="464ACC5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0.65-1.21</w:t>
            </w:r>
          </w:p>
        </w:tc>
        <w:tc>
          <w:tcPr>
            <w:tcW w:w="992" w:type="dxa"/>
            <w:vAlign w:val="center"/>
          </w:tcPr>
          <w:p w14:paraId="0362DB6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0.447</w:t>
            </w:r>
          </w:p>
        </w:tc>
        <w:tc>
          <w:tcPr>
            <w:tcW w:w="284" w:type="dxa"/>
            <w:vAlign w:val="center"/>
          </w:tcPr>
          <w:p w14:paraId="6A99184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E47D3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1.10</w:t>
            </w:r>
          </w:p>
        </w:tc>
        <w:tc>
          <w:tcPr>
            <w:tcW w:w="1417" w:type="dxa"/>
            <w:vAlign w:val="center"/>
          </w:tcPr>
          <w:p w14:paraId="545040A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0.79-1.54</w:t>
            </w:r>
          </w:p>
        </w:tc>
        <w:tc>
          <w:tcPr>
            <w:tcW w:w="1134" w:type="dxa"/>
            <w:vAlign w:val="center"/>
          </w:tcPr>
          <w:p w14:paraId="20F173C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0.564</w:t>
            </w:r>
          </w:p>
        </w:tc>
      </w:tr>
      <w:tr w14:paraId="5F3110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61" w:type="dxa"/>
          </w:tcPr>
          <w:p w14:paraId="0DFA8854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1A171C"/>
                <w:kern w:val="0"/>
                <w:sz w:val="20"/>
                <w:szCs w:val="20"/>
              </w:rPr>
              <w:t>Cirrhosis</w:t>
            </w:r>
          </w:p>
          <w:p w14:paraId="3997937D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Yes vs. No</w:t>
            </w:r>
          </w:p>
        </w:tc>
        <w:tc>
          <w:tcPr>
            <w:tcW w:w="850" w:type="dxa"/>
            <w:vAlign w:val="center"/>
          </w:tcPr>
          <w:p w14:paraId="76F064C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1276" w:type="dxa"/>
            <w:vAlign w:val="center"/>
          </w:tcPr>
          <w:p w14:paraId="4A8E914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0.85-1.16</w:t>
            </w:r>
          </w:p>
        </w:tc>
        <w:tc>
          <w:tcPr>
            <w:tcW w:w="992" w:type="dxa"/>
            <w:vAlign w:val="center"/>
          </w:tcPr>
          <w:p w14:paraId="0097056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0.897</w:t>
            </w:r>
          </w:p>
        </w:tc>
        <w:tc>
          <w:tcPr>
            <w:tcW w:w="284" w:type="dxa"/>
            <w:vAlign w:val="center"/>
          </w:tcPr>
          <w:p w14:paraId="0FFA32B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87128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0.97</w:t>
            </w:r>
          </w:p>
        </w:tc>
        <w:tc>
          <w:tcPr>
            <w:tcW w:w="1417" w:type="dxa"/>
            <w:vAlign w:val="center"/>
          </w:tcPr>
          <w:p w14:paraId="594C05A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0.81-1.15</w:t>
            </w:r>
          </w:p>
        </w:tc>
        <w:tc>
          <w:tcPr>
            <w:tcW w:w="1134" w:type="dxa"/>
            <w:vAlign w:val="center"/>
          </w:tcPr>
          <w:p w14:paraId="294136B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0.709</w:t>
            </w:r>
          </w:p>
        </w:tc>
      </w:tr>
    </w:tbl>
    <w:p w14:paraId="7513B3E4">
      <w:pPr>
        <w:ind w:left="-991" w:leftChars="-472" w:right="-907" w:rightChars="-4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Abbreviations:</w:t>
      </w:r>
      <w:r>
        <w:rPr>
          <w:rFonts w:hint="eastAsia" w:ascii="Times New Roman" w:hAnsi="Times New Roman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TTR</w:t>
      </w:r>
      <w:r>
        <w:rPr>
          <w:rFonts w:hint="eastAsia" w:ascii="Times New Roman" w:hAnsi="Times New Roman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, time to recurrence;OS,overall survival;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黑体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BMI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Body Mass Index; TBIL, total bilirubin; ALB, albumin; ALT, alanine transaminase; AST, aspartate aminotransferase; GGT, gamma-glutamyl transferase; PT, Prothrombin time;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PLT, platelet;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NLR,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neutrophil-to-lymphocyte ratio;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C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ascii="Times New Roman" w:hAnsi="Times New Roman" w:cs="Times New Roman"/>
          <w:sz w:val="20"/>
          <w:szCs w:val="20"/>
        </w:rPr>
        <w:t>19-9,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carbohydrate antigen 19-9;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CEA,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carcinoembryonic antigen;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AFP, α-fetoprotein.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-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3MjMwMzMyYjE3YWVkOGE5ZGI2ZDk3Y2I1OTM4NmQifQ=="/>
  </w:docVars>
  <w:rsids>
    <w:rsidRoot w:val="0078513E"/>
    <w:rsid w:val="00007DDB"/>
    <w:rsid w:val="0002136C"/>
    <w:rsid w:val="00031CCC"/>
    <w:rsid w:val="00083E1B"/>
    <w:rsid w:val="000A3C1A"/>
    <w:rsid w:val="000A4CFD"/>
    <w:rsid w:val="000C346D"/>
    <w:rsid w:val="00102291"/>
    <w:rsid w:val="00133B77"/>
    <w:rsid w:val="00136F4E"/>
    <w:rsid w:val="001453CE"/>
    <w:rsid w:val="001679B4"/>
    <w:rsid w:val="001D7204"/>
    <w:rsid w:val="001E6CF1"/>
    <w:rsid w:val="001F43BD"/>
    <w:rsid w:val="001F6F07"/>
    <w:rsid w:val="00203C8B"/>
    <w:rsid w:val="00226924"/>
    <w:rsid w:val="00274E23"/>
    <w:rsid w:val="002768CD"/>
    <w:rsid w:val="0028430A"/>
    <w:rsid w:val="00295D36"/>
    <w:rsid w:val="002C6C2C"/>
    <w:rsid w:val="003235B9"/>
    <w:rsid w:val="00366327"/>
    <w:rsid w:val="00377308"/>
    <w:rsid w:val="0039674D"/>
    <w:rsid w:val="003C0D1F"/>
    <w:rsid w:val="003E589A"/>
    <w:rsid w:val="003F02C4"/>
    <w:rsid w:val="003F45C4"/>
    <w:rsid w:val="00431252"/>
    <w:rsid w:val="00476DAB"/>
    <w:rsid w:val="00486768"/>
    <w:rsid w:val="004B22BA"/>
    <w:rsid w:val="004C13A3"/>
    <w:rsid w:val="004C3C82"/>
    <w:rsid w:val="00573268"/>
    <w:rsid w:val="00595708"/>
    <w:rsid w:val="005E7ADC"/>
    <w:rsid w:val="006175D6"/>
    <w:rsid w:val="006339F8"/>
    <w:rsid w:val="00652051"/>
    <w:rsid w:val="0066608E"/>
    <w:rsid w:val="006B5720"/>
    <w:rsid w:val="006D1156"/>
    <w:rsid w:val="007045A1"/>
    <w:rsid w:val="007216F5"/>
    <w:rsid w:val="00757B63"/>
    <w:rsid w:val="007777A8"/>
    <w:rsid w:val="00782026"/>
    <w:rsid w:val="0078513E"/>
    <w:rsid w:val="00791CAC"/>
    <w:rsid w:val="007C7256"/>
    <w:rsid w:val="007D2F65"/>
    <w:rsid w:val="007E383B"/>
    <w:rsid w:val="007F71E1"/>
    <w:rsid w:val="00813E1F"/>
    <w:rsid w:val="008423DF"/>
    <w:rsid w:val="008434FE"/>
    <w:rsid w:val="00845F18"/>
    <w:rsid w:val="00871F3C"/>
    <w:rsid w:val="00881823"/>
    <w:rsid w:val="00885C0C"/>
    <w:rsid w:val="008B14A5"/>
    <w:rsid w:val="008B2DE6"/>
    <w:rsid w:val="009031A8"/>
    <w:rsid w:val="00905488"/>
    <w:rsid w:val="00924EAE"/>
    <w:rsid w:val="009432F0"/>
    <w:rsid w:val="00951FBC"/>
    <w:rsid w:val="00952504"/>
    <w:rsid w:val="00974103"/>
    <w:rsid w:val="009747CF"/>
    <w:rsid w:val="00A22224"/>
    <w:rsid w:val="00A624F1"/>
    <w:rsid w:val="00A62CB4"/>
    <w:rsid w:val="00A833A7"/>
    <w:rsid w:val="00AA0507"/>
    <w:rsid w:val="00AC5BA3"/>
    <w:rsid w:val="00B028BC"/>
    <w:rsid w:val="00B104AD"/>
    <w:rsid w:val="00B643B5"/>
    <w:rsid w:val="00B7339A"/>
    <w:rsid w:val="00B956B1"/>
    <w:rsid w:val="00BA5DA6"/>
    <w:rsid w:val="00BC682F"/>
    <w:rsid w:val="00C21EFF"/>
    <w:rsid w:val="00C504B1"/>
    <w:rsid w:val="00C96173"/>
    <w:rsid w:val="00CD48B2"/>
    <w:rsid w:val="00CF5883"/>
    <w:rsid w:val="00D30CA4"/>
    <w:rsid w:val="00D95AE8"/>
    <w:rsid w:val="00DA11BD"/>
    <w:rsid w:val="00DD51D6"/>
    <w:rsid w:val="00DF0342"/>
    <w:rsid w:val="00E225FC"/>
    <w:rsid w:val="00E300DB"/>
    <w:rsid w:val="00EF4E9C"/>
    <w:rsid w:val="00F205F9"/>
    <w:rsid w:val="00F27E0C"/>
    <w:rsid w:val="00F4095C"/>
    <w:rsid w:val="00F6166D"/>
    <w:rsid w:val="00F64216"/>
    <w:rsid w:val="00F816D8"/>
    <w:rsid w:val="00FC5616"/>
    <w:rsid w:val="034E4BBF"/>
    <w:rsid w:val="0E556E19"/>
    <w:rsid w:val="17AF0A91"/>
    <w:rsid w:val="2E3343ED"/>
    <w:rsid w:val="35C36786"/>
    <w:rsid w:val="478224AF"/>
    <w:rsid w:val="571A393C"/>
    <w:rsid w:val="588034F3"/>
    <w:rsid w:val="6225766B"/>
    <w:rsid w:val="6532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table" w:customStyle="1" w:styleId="10">
    <w:name w:val="网格型4"/>
    <w:basedOn w:val="5"/>
    <w:autoRedefine/>
    <w:unhideWhenUsed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fontstyle01"/>
    <w:basedOn w:val="7"/>
    <w:autoRedefine/>
    <w:qFormat/>
    <w:uiPriority w:val="0"/>
    <w:rPr>
      <w:rFonts w:hint="default" w:ascii="Times-Roman" w:hAnsi="Times-Roman"/>
      <w:color w:val="000000"/>
      <w:sz w:val="20"/>
      <w:szCs w:val="20"/>
    </w:r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1852</Characters>
  <Lines>14</Lines>
  <Paragraphs>4</Paragraphs>
  <TotalTime>5</TotalTime>
  <ScaleCrop>false</ScaleCrop>
  <LinksUpToDate>false</LinksUpToDate>
  <CharactersWithSpaces>1991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2020-05-10T10:00:00Z</dcterms:created>
  <dc:creator>China</dc:creator>
  <cp:lastModifiedBy>Shilei Bai</cp:lastModifiedBy>
  <dcterms:modified xsi:type="dcterms:W3CDTF">2024-07-24T04:36:44Z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17242CBD46444EC1A75A48DDAA976FBA_12</vt:lpwstr>
  </property>
</Properties>
</file>