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8F34" w14:textId="77777777" w:rsidR="00D77B1C" w:rsidRPr="00E83D63" w:rsidRDefault="00D77B1C" w:rsidP="00D77B1C">
      <w:pPr>
        <w:jc w:val="both"/>
        <w:rPr>
          <w:rFonts w:ascii="Segoe UI" w:hAnsi="Segoe UI" w:cs="Segoe UI"/>
          <w:b/>
          <w:bCs/>
          <w:sz w:val="21"/>
          <w:szCs w:val="21"/>
        </w:rPr>
      </w:pPr>
      <w:r w:rsidRPr="00E83D63">
        <w:rPr>
          <w:rFonts w:ascii="Segoe UI" w:hAnsi="Segoe UI" w:cs="Segoe UI"/>
          <w:b/>
          <w:bCs/>
          <w:sz w:val="21"/>
          <w:szCs w:val="21"/>
        </w:rPr>
        <w:t>Dear Sir/Madam,</w:t>
      </w:r>
    </w:p>
    <w:p w14:paraId="1EA7B40E" w14:textId="77777777" w:rsidR="00D77B1C" w:rsidRPr="00E83D63" w:rsidRDefault="00D77B1C" w:rsidP="00D77B1C">
      <w:pPr>
        <w:jc w:val="both"/>
        <w:rPr>
          <w:rFonts w:ascii="Segoe UI" w:hAnsi="Segoe UI" w:cs="Segoe UI"/>
          <w:b/>
          <w:bCs/>
          <w:sz w:val="21"/>
          <w:szCs w:val="21"/>
        </w:rPr>
      </w:pPr>
    </w:p>
    <w:p w14:paraId="22B341B9" w14:textId="34907B2B" w:rsidR="00D77B1C" w:rsidRPr="00E83D63" w:rsidRDefault="00D77B1C" w:rsidP="00D77B1C">
      <w:pPr>
        <w:spacing w:afterLines="25" w:after="78"/>
        <w:jc w:val="both"/>
        <w:rPr>
          <w:rFonts w:ascii="Segoe UI" w:hAnsi="Segoe UI" w:cs="Segoe UI"/>
          <w:b/>
          <w:bCs/>
          <w:sz w:val="21"/>
          <w:szCs w:val="21"/>
        </w:rPr>
      </w:pPr>
      <w:r w:rsidRPr="00D77B1C">
        <w:rPr>
          <w:rFonts w:ascii="Segoe UI" w:hAnsi="Segoe UI" w:cs="Segoe UI"/>
          <w:b/>
          <w:bCs/>
          <w:sz w:val="21"/>
          <w:szCs w:val="21"/>
        </w:rPr>
        <w:t>Th</w:t>
      </w:r>
      <w:r w:rsidRPr="00D77B1C">
        <w:rPr>
          <w:rFonts w:ascii="Segoe UI" w:hAnsi="Segoe UI" w:cs="Segoe UI" w:hint="eastAsia"/>
          <w:b/>
          <w:bCs/>
          <w:sz w:val="21"/>
          <w:szCs w:val="21"/>
        </w:rPr>
        <w:t>is</w:t>
      </w:r>
      <w:r w:rsidRPr="00D77B1C">
        <w:rPr>
          <w:rFonts w:ascii="Segoe UI" w:hAnsi="Segoe UI" w:cs="Segoe UI"/>
          <w:b/>
          <w:bCs/>
          <w:sz w:val="21"/>
          <w:szCs w:val="21"/>
        </w:rPr>
        <w:t xml:space="preserve"> supplementary file</w:t>
      </w:r>
      <w:r w:rsidR="0080775D">
        <w:rPr>
          <w:rFonts w:ascii="Segoe UI" w:hAnsi="Segoe UI" w:cs="Segoe UI" w:hint="eastAsia"/>
          <w:b/>
          <w:bCs/>
          <w:sz w:val="21"/>
          <w:szCs w:val="21"/>
        </w:rPr>
        <w:t xml:space="preserve"> is generated in</w:t>
      </w:r>
      <w:r w:rsidRPr="00D77B1C">
        <w:rPr>
          <w:rFonts w:ascii="Segoe UI" w:hAnsi="Segoe UI" w:cs="Segoe UI"/>
          <w:b/>
          <w:bCs/>
          <w:sz w:val="21"/>
          <w:szCs w:val="21"/>
        </w:rPr>
        <w:t xml:space="preserve"> response </w:t>
      </w:r>
      <w:r w:rsidRPr="00D77B1C">
        <w:rPr>
          <w:rFonts w:ascii="Segoe UI" w:hAnsi="Segoe UI" w:cs="Segoe UI" w:hint="eastAsia"/>
          <w:b/>
          <w:bCs/>
          <w:sz w:val="21"/>
          <w:szCs w:val="21"/>
        </w:rPr>
        <w:t xml:space="preserve">to the </w:t>
      </w:r>
      <w:r w:rsidRPr="00D77B1C">
        <w:rPr>
          <w:rFonts w:ascii="Segoe UI" w:hAnsi="Segoe UI" w:cs="Segoe UI"/>
          <w:b/>
          <w:bCs/>
          <w:sz w:val="21"/>
          <w:szCs w:val="21"/>
        </w:rPr>
        <w:t>REVIEWER 1</w:t>
      </w:r>
      <w:r w:rsidR="0080775D">
        <w:rPr>
          <w:rFonts w:ascii="Segoe UI" w:hAnsi="Segoe UI" w:cs="Segoe UI"/>
          <w:b/>
          <w:bCs/>
          <w:sz w:val="21"/>
          <w:szCs w:val="21"/>
        </w:rPr>
        <w:t>’</w:t>
      </w:r>
      <w:r w:rsidR="0080775D">
        <w:rPr>
          <w:rFonts w:ascii="Segoe UI" w:hAnsi="Segoe UI" w:cs="Segoe UI" w:hint="eastAsia"/>
          <w:b/>
          <w:bCs/>
          <w:sz w:val="21"/>
          <w:szCs w:val="21"/>
        </w:rPr>
        <w:t>s</w:t>
      </w:r>
      <w:r w:rsidRPr="00D77B1C">
        <w:rPr>
          <w:rFonts w:ascii="Segoe UI" w:hAnsi="Segoe UI" w:cs="Segoe UI"/>
          <w:b/>
          <w:bCs/>
          <w:sz w:val="21"/>
          <w:szCs w:val="21"/>
        </w:rPr>
        <w:t xml:space="preserve"> Comment</w:t>
      </w:r>
      <w:r w:rsidRPr="00D77B1C">
        <w:rPr>
          <w:rFonts w:ascii="Segoe UI" w:hAnsi="Segoe UI" w:cs="Segoe UI" w:hint="eastAsia"/>
          <w:b/>
          <w:bCs/>
          <w:sz w:val="21"/>
          <w:szCs w:val="21"/>
        </w:rPr>
        <w:t xml:space="preserve"> #4:</w:t>
      </w:r>
    </w:p>
    <w:p w14:paraId="05B538DE" w14:textId="77777777" w:rsidR="00D77B1C" w:rsidRDefault="00D77B1C" w:rsidP="00D77B1C">
      <w:pPr>
        <w:jc w:val="both"/>
        <w:rPr>
          <w:rFonts w:ascii="Segoe UI" w:hAnsi="Segoe UI" w:cs="Segoe UI"/>
          <w:sz w:val="21"/>
          <w:szCs w:val="21"/>
        </w:rPr>
      </w:pPr>
    </w:p>
    <w:p w14:paraId="7BA740B0" w14:textId="144B744A" w:rsidR="00D77B1C" w:rsidRPr="00D77B1C" w:rsidRDefault="00D77B1C" w:rsidP="00D77B1C">
      <w:pPr>
        <w:jc w:val="both"/>
        <w:rPr>
          <w:rFonts w:ascii="Segoe UI" w:hAnsi="Segoe UI" w:cs="Segoe UI"/>
          <w:b/>
          <w:bCs/>
          <w:sz w:val="21"/>
          <w:szCs w:val="21"/>
          <w:u w:val="single"/>
        </w:rPr>
      </w:pPr>
      <w:r w:rsidRPr="00984F6C">
        <w:rPr>
          <w:rFonts w:ascii="Segoe UI" w:hAnsi="Segoe UI" w:cs="Segoe UI"/>
          <w:b/>
          <w:bCs/>
          <w:sz w:val="21"/>
          <w:szCs w:val="21"/>
          <w:u w:val="single"/>
        </w:rPr>
        <w:t>REVIEWER 1 Comments:</w:t>
      </w:r>
    </w:p>
    <w:p w14:paraId="6A2067FA" w14:textId="3FFD836A" w:rsidR="00D77B1C" w:rsidRPr="00D77B1C" w:rsidRDefault="00D77B1C" w:rsidP="00D77B1C">
      <w:pPr>
        <w:spacing w:afterLines="25" w:after="78"/>
        <w:jc w:val="both"/>
        <w:rPr>
          <w:rFonts w:ascii="Segoe UI" w:hAnsi="Segoe UI" w:cs="Segoe UI"/>
          <w:b/>
          <w:bCs/>
          <w:sz w:val="21"/>
          <w:szCs w:val="21"/>
        </w:rPr>
      </w:pPr>
      <w:r w:rsidRPr="00D77B1C">
        <w:rPr>
          <w:rFonts w:ascii="Segoe UI" w:hAnsi="Segoe UI" w:cs="Segoe UI"/>
          <w:b/>
          <w:bCs/>
          <w:sz w:val="21"/>
          <w:szCs w:val="21"/>
        </w:rPr>
        <w:t>4- Results with PPS A and B sets should be provided in supplementary files</w:t>
      </w:r>
      <w:r w:rsidRPr="00D77B1C">
        <w:rPr>
          <w:rFonts w:ascii="Segoe UI" w:hAnsi="Segoe UI" w:cs="Segoe UI" w:hint="eastAsia"/>
          <w:b/>
          <w:bCs/>
          <w:sz w:val="21"/>
          <w:szCs w:val="21"/>
        </w:rPr>
        <w:t>.</w:t>
      </w:r>
    </w:p>
    <w:p w14:paraId="69F5D2BD" w14:textId="5EC1E7E2" w:rsidR="00D77B1C" w:rsidRPr="00D77B1C" w:rsidRDefault="00D77B1C" w:rsidP="00D77B1C">
      <w:pPr>
        <w:spacing w:afterLines="25" w:after="78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 w:hint="eastAsia"/>
          <w:sz w:val="21"/>
          <w:szCs w:val="21"/>
        </w:rPr>
        <w:t xml:space="preserve">According to the protocol in this study, </w:t>
      </w:r>
      <w:r w:rsidRPr="00D77B1C">
        <w:rPr>
          <w:rFonts w:ascii="Segoe UI" w:hAnsi="Segoe UI" w:cs="Segoe UI"/>
          <w:sz w:val="21"/>
          <w:szCs w:val="21"/>
        </w:rPr>
        <w:t>each data set is defined as follows</w:t>
      </w:r>
      <w:r>
        <w:rPr>
          <w:rFonts w:ascii="Segoe UI" w:hAnsi="Segoe UI" w:cs="Segoe UI" w:hint="eastAsia"/>
          <w:sz w:val="21"/>
          <w:szCs w:val="21"/>
        </w:rPr>
        <w:t>:</w:t>
      </w:r>
    </w:p>
    <w:p w14:paraId="0DA90BDB" w14:textId="4FE64472" w:rsidR="00D77B1C" w:rsidRPr="00D77B1C" w:rsidRDefault="00D77B1C" w:rsidP="00D77B1C">
      <w:pPr>
        <w:pStyle w:val="a7"/>
        <w:numPr>
          <w:ilvl w:val="0"/>
          <w:numId w:val="1"/>
        </w:numPr>
        <w:ind w:left="284" w:firstLineChars="0" w:hanging="284"/>
        <w:jc w:val="both"/>
        <w:rPr>
          <w:rFonts w:ascii="Segoe UI" w:hAnsi="Segoe UI" w:cs="Segoe UI"/>
          <w:sz w:val="21"/>
          <w:szCs w:val="21"/>
        </w:rPr>
      </w:pPr>
      <w:r w:rsidRPr="00D77B1C">
        <w:rPr>
          <w:rFonts w:ascii="Segoe UI" w:hAnsi="Segoe UI" w:cs="Segoe UI"/>
          <w:sz w:val="21"/>
          <w:szCs w:val="21"/>
        </w:rPr>
        <w:t>FAS (Full analysis set</w:t>
      </w:r>
      <w:r>
        <w:rPr>
          <w:rFonts w:ascii="Segoe UI" w:hAnsi="Segoe UI" w:cs="Segoe UI" w:hint="eastAsia"/>
          <w:sz w:val="21"/>
          <w:szCs w:val="21"/>
        </w:rPr>
        <w:t>)</w:t>
      </w:r>
      <w:r w:rsidRPr="00D77B1C">
        <w:rPr>
          <w:rFonts w:ascii="Segoe UI" w:hAnsi="Segoe UI" w:cs="Segoe UI"/>
          <w:sz w:val="21"/>
          <w:szCs w:val="21"/>
        </w:rPr>
        <w:t>, defined as all randomized subjects who received the study drug and undergone at least one postbaseline</w:t>
      </w:r>
      <w:r w:rsidRPr="00D77B1C">
        <w:rPr>
          <w:rFonts w:ascii="Segoe UI" w:hAnsi="Segoe UI" w:cs="Segoe UI" w:hint="eastAsia"/>
          <w:sz w:val="21"/>
          <w:szCs w:val="21"/>
        </w:rPr>
        <w:t xml:space="preserve"> </w:t>
      </w:r>
      <w:r w:rsidRPr="00D77B1C">
        <w:rPr>
          <w:rFonts w:ascii="Segoe UI" w:hAnsi="Segoe UI" w:cs="Segoe UI"/>
          <w:sz w:val="21"/>
          <w:szCs w:val="21"/>
        </w:rPr>
        <w:t>efficacy evaluation.</w:t>
      </w:r>
    </w:p>
    <w:p w14:paraId="460A18F8" w14:textId="60ADFBFD" w:rsidR="00D77B1C" w:rsidRDefault="00D77B1C" w:rsidP="00D77B1C">
      <w:pPr>
        <w:pStyle w:val="a7"/>
        <w:numPr>
          <w:ilvl w:val="0"/>
          <w:numId w:val="1"/>
        </w:numPr>
        <w:ind w:left="284" w:firstLineChars="0" w:hanging="284"/>
        <w:jc w:val="both"/>
        <w:rPr>
          <w:rFonts w:ascii="Segoe UI" w:hAnsi="Segoe UI" w:cs="Segoe UI"/>
          <w:sz w:val="21"/>
          <w:szCs w:val="21"/>
        </w:rPr>
      </w:pPr>
      <w:r w:rsidRPr="00D77B1C">
        <w:rPr>
          <w:rFonts w:ascii="Segoe UI" w:hAnsi="Segoe UI" w:cs="Segoe UI"/>
          <w:sz w:val="21"/>
          <w:szCs w:val="21"/>
        </w:rPr>
        <w:t>PPS (Per-Protocol set</w:t>
      </w:r>
      <w:r>
        <w:rPr>
          <w:rFonts w:ascii="Segoe UI" w:hAnsi="Segoe UI" w:cs="Segoe UI" w:hint="eastAsia"/>
          <w:sz w:val="21"/>
          <w:szCs w:val="21"/>
        </w:rPr>
        <w:t>),</w:t>
      </w:r>
      <w:r w:rsidRPr="00D77B1C">
        <w:rPr>
          <w:rFonts w:ascii="Segoe UI" w:hAnsi="Segoe UI" w:cs="Segoe UI"/>
          <w:sz w:val="21"/>
          <w:szCs w:val="21"/>
        </w:rPr>
        <w:t xml:space="preserve"> including PPS A and B. </w:t>
      </w:r>
    </w:p>
    <w:p w14:paraId="40D4A41F" w14:textId="5B7FC646" w:rsidR="00D77B1C" w:rsidRDefault="00D77B1C" w:rsidP="00D77B1C">
      <w:pPr>
        <w:pStyle w:val="a7"/>
        <w:ind w:left="284" w:firstLineChars="0" w:firstLine="0"/>
        <w:jc w:val="both"/>
        <w:rPr>
          <w:rFonts w:ascii="Segoe UI" w:hAnsi="Segoe UI" w:cs="Segoe UI"/>
          <w:sz w:val="21"/>
          <w:szCs w:val="21"/>
        </w:rPr>
      </w:pPr>
      <w:r w:rsidRPr="00D77B1C">
        <w:rPr>
          <w:rFonts w:ascii="Segoe UI" w:hAnsi="Segoe UI" w:cs="Segoe UI"/>
          <w:sz w:val="21"/>
          <w:szCs w:val="21"/>
        </w:rPr>
        <w:t>PPS A: subjects in FAS and without major protocol deviations, serious medication noncompliance, loss to follow-up, or withdrawal during cycle 1.</w:t>
      </w:r>
    </w:p>
    <w:p w14:paraId="36D4E41D" w14:textId="24B554B7" w:rsidR="003F5069" w:rsidRDefault="00D77B1C" w:rsidP="00D77B1C">
      <w:pPr>
        <w:pStyle w:val="a7"/>
        <w:ind w:left="284" w:firstLineChars="0" w:firstLine="0"/>
        <w:jc w:val="both"/>
        <w:rPr>
          <w:rFonts w:ascii="Segoe UI" w:hAnsi="Segoe UI" w:cs="Segoe UI"/>
          <w:sz w:val="21"/>
          <w:szCs w:val="21"/>
        </w:rPr>
      </w:pPr>
      <w:r w:rsidRPr="00D77B1C">
        <w:rPr>
          <w:rFonts w:ascii="Segoe UI" w:hAnsi="Segoe UI" w:cs="Segoe UI"/>
          <w:sz w:val="21"/>
          <w:szCs w:val="21"/>
        </w:rPr>
        <w:t>PPS B: subjects in FAS and without major protocol deviations, serious medication noncompliance, loss to follow-up, or withdrawal in any cycle</w:t>
      </w:r>
      <w:r>
        <w:rPr>
          <w:rFonts w:ascii="Segoe UI" w:hAnsi="Segoe UI" w:cs="Segoe UI" w:hint="eastAsia"/>
          <w:sz w:val="21"/>
          <w:szCs w:val="21"/>
        </w:rPr>
        <w:t>.</w:t>
      </w:r>
    </w:p>
    <w:p w14:paraId="2E3EBFA3" w14:textId="1C826308" w:rsidR="00D77B1C" w:rsidRPr="00D77B1C" w:rsidRDefault="00D77B1C" w:rsidP="00D77B1C">
      <w:pPr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 w:hint="eastAsia"/>
          <w:sz w:val="21"/>
          <w:szCs w:val="21"/>
        </w:rPr>
        <w:t>Thus, the results</w:t>
      </w:r>
      <w:r w:rsidRPr="00D77B1C"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 w:hint="eastAsia"/>
          <w:sz w:val="21"/>
          <w:szCs w:val="21"/>
        </w:rPr>
        <w:t>of</w:t>
      </w:r>
      <w:r w:rsidRPr="00D77B1C">
        <w:rPr>
          <w:rFonts w:ascii="Segoe UI" w:hAnsi="Segoe UI" w:cs="Segoe UI"/>
          <w:sz w:val="21"/>
          <w:szCs w:val="21"/>
        </w:rPr>
        <w:t xml:space="preserve"> cycle 1 w</w:t>
      </w:r>
      <w:r>
        <w:rPr>
          <w:rFonts w:ascii="Segoe UI" w:hAnsi="Segoe UI" w:cs="Segoe UI" w:hint="eastAsia"/>
          <w:sz w:val="21"/>
          <w:szCs w:val="21"/>
        </w:rPr>
        <w:t>ere</w:t>
      </w:r>
      <w:r w:rsidRPr="00D77B1C">
        <w:rPr>
          <w:rFonts w:ascii="Segoe UI" w:hAnsi="Segoe UI" w:cs="Segoe UI"/>
          <w:sz w:val="21"/>
          <w:szCs w:val="21"/>
        </w:rPr>
        <w:t xml:space="preserve"> </w:t>
      </w:r>
      <w:r w:rsidR="0080775D">
        <w:rPr>
          <w:rFonts w:ascii="Segoe UI" w:hAnsi="Segoe UI" w:cs="Segoe UI" w:hint="eastAsia"/>
          <w:sz w:val="21"/>
          <w:szCs w:val="21"/>
        </w:rPr>
        <w:t>generated</w:t>
      </w:r>
      <w:r w:rsidR="0080775D" w:rsidRPr="00D77B1C">
        <w:rPr>
          <w:rFonts w:ascii="Segoe UI" w:hAnsi="Segoe UI" w:cs="Segoe UI"/>
          <w:sz w:val="21"/>
          <w:szCs w:val="21"/>
        </w:rPr>
        <w:t xml:space="preserve"> </w:t>
      </w:r>
      <w:r w:rsidRPr="00D77B1C">
        <w:rPr>
          <w:rFonts w:ascii="Segoe UI" w:hAnsi="Segoe UI" w:cs="Segoe UI"/>
          <w:sz w:val="21"/>
          <w:szCs w:val="21"/>
        </w:rPr>
        <w:t>based on both FAS and PPS</w:t>
      </w:r>
      <w:r>
        <w:rPr>
          <w:rFonts w:ascii="Segoe UI" w:hAnsi="Segoe UI" w:cs="Segoe UI" w:hint="eastAsia"/>
          <w:sz w:val="21"/>
          <w:szCs w:val="21"/>
        </w:rPr>
        <w:t xml:space="preserve"> A,</w:t>
      </w:r>
      <w:r w:rsidR="0080775D">
        <w:rPr>
          <w:rFonts w:ascii="Segoe UI" w:hAnsi="Segoe UI" w:cs="Segoe UI" w:hint="eastAsia"/>
          <w:sz w:val="21"/>
          <w:szCs w:val="21"/>
        </w:rPr>
        <w:t xml:space="preserve"> while</w:t>
      </w:r>
      <w:r w:rsidRPr="00D77B1C">
        <w:rPr>
          <w:rFonts w:ascii="Segoe UI" w:hAnsi="Segoe UI" w:cs="Segoe UI" w:hint="eastAsia"/>
          <w:sz w:val="21"/>
          <w:szCs w:val="21"/>
        </w:rPr>
        <w:t xml:space="preserve"> </w:t>
      </w:r>
      <w:r>
        <w:rPr>
          <w:rFonts w:ascii="Segoe UI" w:hAnsi="Segoe UI" w:cs="Segoe UI" w:hint="eastAsia"/>
          <w:sz w:val="21"/>
          <w:szCs w:val="21"/>
        </w:rPr>
        <w:t>the results</w:t>
      </w:r>
      <w:r w:rsidRPr="00D77B1C"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 w:hint="eastAsia"/>
          <w:sz w:val="21"/>
          <w:szCs w:val="21"/>
        </w:rPr>
        <w:t>of</w:t>
      </w:r>
      <w:r w:rsidRPr="00D77B1C">
        <w:rPr>
          <w:rFonts w:ascii="Segoe UI" w:hAnsi="Segoe UI" w:cs="Segoe UI"/>
          <w:sz w:val="21"/>
          <w:szCs w:val="21"/>
        </w:rPr>
        <w:t xml:space="preserve"> cycle </w:t>
      </w:r>
      <w:r>
        <w:rPr>
          <w:rFonts w:ascii="Segoe UI" w:hAnsi="Segoe UI" w:cs="Segoe UI" w:hint="eastAsia"/>
          <w:sz w:val="21"/>
          <w:szCs w:val="21"/>
        </w:rPr>
        <w:t>2-4</w:t>
      </w:r>
      <w:r w:rsidRPr="00D77B1C">
        <w:rPr>
          <w:rFonts w:ascii="Segoe UI" w:hAnsi="Segoe UI" w:cs="Segoe UI"/>
          <w:sz w:val="21"/>
          <w:szCs w:val="21"/>
        </w:rPr>
        <w:t xml:space="preserve"> w</w:t>
      </w:r>
      <w:r w:rsidR="0080775D">
        <w:rPr>
          <w:rFonts w:ascii="Segoe UI" w:hAnsi="Segoe UI" w:cs="Segoe UI" w:hint="eastAsia"/>
          <w:sz w:val="21"/>
          <w:szCs w:val="21"/>
        </w:rPr>
        <w:t>ere</w:t>
      </w:r>
      <w:r w:rsidRPr="00D77B1C">
        <w:rPr>
          <w:rFonts w:ascii="Segoe UI" w:hAnsi="Segoe UI" w:cs="Segoe UI"/>
          <w:sz w:val="21"/>
          <w:szCs w:val="21"/>
        </w:rPr>
        <w:t xml:space="preserve"> </w:t>
      </w:r>
      <w:r w:rsidR="0080775D">
        <w:rPr>
          <w:rFonts w:ascii="Segoe UI" w:hAnsi="Segoe UI" w:cs="Segoe UI" w:hint="eastAsia"/>
          <w:sz w:val="21"/>
          <w:szCs w:val="21"/>
        </w:rPr>
        <w:t>generated</w:t>
      </w:r>
      <w:r w:rsidRPr="00D77B1C">
        <w:rPr>
          <w:rFonts w:ascii="Segoe UI" w:hAnsi="Segoe UI" w:cs="Segoe UI"/>
          <w:sz w:val="21"/>
          <w:szCs w:val="21"/>
        </w:rPr>
        <w:t xml:space="preserve"> based on both FAS and PPS</w:t>
      </w:r>
      <w:r>
        <w:rPr>
          <w:rFonts w:ascii="Segoe UI" w:hAnsi="Segoe UI" w:cs="Segoe UI" w:hint="eastAsia"/>
          <w:sz w:val="21"/>
          <w:szCs w:val="21"/>
        </w:rPr>
        <w:t xml:space="preserve"> B.</w:t>
      </w:r>
    </w:p>
    <w:p w14:paraId="6FD6F0B3" w14:textId="77777777" w:rsidR="00D77B1C" w:rsidRDefault="00D77B1C" w:rsidP="00D77B1C">
      <w:pPr>
        <w:jc w:val="both"/>
        <w:rPr>
          <w:rFonts w:ascii="Segoe UI" w:hAnsi="Segoe UI" w:cs="Segoe UI"/>
          <w:sz w:val="21"/>
          <w:szCs w:val="21"/>
        </w:rPr>
      </w:pPr>
    </w:p>
    <w:p w14:paraId="4DE465B1" w14:textId="753EE452" w:rsidR="00D77B1C" w:rsidRPr="00D77B1C" w:rsidRDefault="00D77B1C" w:rsidP="00D77B1C">
      <w:pPr>
        <w:pStyle w:val="a9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362FB4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5F0255">
        <w:rPr>
          <w:rFonts w:ascii="Times New Roman" w:hAnsi="Times New Roman" w:cs="Times New Roman"/>
          <w:b/>
          <w:bCs/>
          <w:sz w:val="24"/>
          <w:szCs w:val="24"/>
        </w:rPr>
        <w:t xml:space="preserve"> Summary of efficacy </w:t>
      </w:r>
      <w:r w:rsidRPr="005F0255">
        <w:rPr>
          <w:rFonts w:ascii="Times New Roman" w:hAnsi="Times New Roman" w:cs="Times New Roman" w:hint="eastAsia"/>
          <w:b/>
          <w:bCs/>
          <w:sz w:val="24"/>
          <w:szCs w:val="24"/>
        </w:rPr>
        <w:t>endpoints</w:t>
      </w:r>
      <w:r w:rsidRPr="005F0255">
        <w:rPr>
          <w:rFonts w:ascii="Times New Roman" w:hAnsi="Times New Roman" w:cs="Times New Roman"/>
          <w:b/>
          <w:bCs/>
          <w:sz w:val="24"/>
          <w:szCs w:val="24"/>
        </w:rPr>
        <w:t xml:space="preserve"> by cycle and group 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PP</w:t>
      </w:r>
      <w:r w:rsidRPr="005F025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5F0255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a8"/>
        <w:tblpPr w:leftFromText="180" w:rightFromText="180" w:vertAnchor="text" w:horzAnchor="margin" w:tblpY="5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2146"/>
        <w:gridCol w:w="1844"/>
        <w:gridCol w:w="2268"/>
        <w:gridCol w:w="1076"/>
      </w:tblGrid>
      <w:tr w:rsidR="00D77B1C" w:rsidRPr="00D77B1C" w14:paraId="204F1186" w14:textId="77777777" w:rsidTr="00D77B1C">
        <w:trPr>
          <w:trHeight w:val="437"/>
        </w:trPr>
        <w:tc>
          <w:tcPr>
            <w:tcW w:w="585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0118155" w14:textId="77777777" w:rsidR="00D77B1C" w:rsidRPr="00D77B1C" w:rsidRDefault="00D77B1C" w:rsidP="00D77B1C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Cycle</w:t>
            </w:r>
          </w:p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A9B6EB3" w14:textId="77777777" w:rsidR="00D77B1C" w:rsidRPr="00D77B1C" w:rsidRDefault="00D77B1C" w:rsidP="00D77B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F</w:t>
            </w: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-627</w:t>
            </w:r>
          </w:p>
          <w:p w14:paraId="47F2942E" w14:textId="77777777" w:rsidR="00D77B1C" w:rsidRPr="00D77B1C" w:rsidRDefault="00D77B1C" w:rsidP="00D77B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20 mg</w:t>
            </w:r>
          </w:p>
        </w:tc>
        <w:tc>
          <w:tcPr>
            <w:tcW w:w="1110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02B89AB" w14:textId="77777777" w:rsidR="00D77B1C" w:rsidRPr="00D77B1C" w:rsidRDefault="00D77B1C" w:rsidP="00D77B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F</w:t>
            </w: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ilgrastim</w:t>
            </w:r>
          </w:p>
          <w:p w14:paraId="614D409B" w14:textId="77777777" w:rsidR="00D77B1C" w:rsidRPr="00D77B1C" w:rsidRDefault="00D77B1C" w:rsidP="00D77B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 xml:space="preserve">5 </w:t>
            </w:r>
            <w:r w:rsidRPr="00D77B1C">
              <w:rPr>
                <w:rFonts w:ascii="Symbol" w:hAnsi="Symbol" w:cs="Times New Roman"/>
                <w:sz w:val="21"/>
                <w:szCs w:val="21"/>
              </w:rPr>
              <w:t></w:t>
            </w: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g/kg/day</w:t>
            </w:r>
          </w:p>
        </w:tc>
        <w:tc>
          <w:tcPr>
            <w:tcW w:w="1365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B47231" w14:textId="77777777" w:rsidR="00D77B1C" w:rsidRPr="00D77B1C" w:rsidRDefault="00D77B1C" w:rsidP="00D77B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(F-627 − Filgrastim)</w:t>
            </w:r>
          </w:p>
          <w:p w14:paraId="048DB39F" w14:textId="77777777" w:rsidR="00D77B1C" w:rsidRPr="00D77B1C" w:rsidRDefault="00D77B1C" w:rsidP="00D77B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(95%</w:t>
            </w: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CI)</w:t>
            </w: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308AF1" w14:textId="77777777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P</w:t>
            </w:r>
          </w:p>
        </w:tc>
      </w:tr>
      <w:tr w:rsidR="00D77B1C" w:rsidRPr="00D77B1C" w14:paraId="4468E1DF" w14:textId="77777777" w:rsidTr="00D77B1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14601095" w14:textId="77777777" w:rsidR="00D77B1C" w:rsidRPr="00D77B1C" w:rsidRDefault="00D77B1C" w:rsidP="00D77B1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Primary efficacy </w:t>
            </w:r>
            <w:r w:rsidRPr="00D77B1C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endpoint</w:t>
            </w:r>
          </w:p>
        </w:tc>
      </w:tr>
      <w:tr w:rsidR="00D77B1C" w:rsidRPr="00D77B1C" w14:paraId="5AA6EF98" w14:textId="77777777" w:rsidTr="00D77B1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ADF544" w14:textId="77777777" w:rsidR="00D77B1C" w:rsidRPr="00D77B1C" w:rsidRDefault="00D77B1C" w:rsidP="00D77B1C">
            <w:pPr>
              <w:spacing w:line="276" w:lineRule="auto"/>
              <w:ind w:leftChars="50" w:left="12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the </w:t>
            </w:r>
            <w:r w:rsidRPr="00D77B1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duration in days of grade 3 or 4 neutropenia </w:t>
            </w:r>
            <w:r w:rsidRPr="00D77B1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in </w:t>
            </w:r>
            <w:r w:rsidRPr="00D77B1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Cycle</w:t>
            </w:r>
            <w:r w:rsidRPr="00D77B1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1, </w:t>
            </w:r>
            <w:r w:rsidRPr="00D77B1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mean ± SD</w:t>
            </w:r>
            <w:r w:rsidRPr="00D77B1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(day)</w:t>
            </w:r>
          </w:p>
        </w:tc>
      </w:tr>
      <w:tr w:rsidR="00D77B1C" w:rsidRPr="00D77B1C" w14:paraId="1BC58940" w14:textId="77777777" w:rsidTr="00D77B1C"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</w:tcPr>
          <w:p w14:paraId="51427568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</w:tcPr>
          <w:p w14:paraId="7D9EF2CA" w14:textId="4762CC89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0.6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bottom w:val="single" w:sz="4" w:space="0" w:color="auto"/>
            </w:tcBorders>
          </w:tcPr>
          <w:p w14:paraId="55D531AF" w14:textId="00A288E9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68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</w:tcPr>
          <w:p w14:paraId="6EDFDB9E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 (0.00, 0.00)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14:paraId="1CF91C76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  <w:tr w:rsidR="00D77B1C" w:rsidRPr="00D77B1C" w14:paraId="1EFC2768" w14:textId="77777777" w:rsidTr="00D77B1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042F2070" w14:textId="77777777" w:rsidR="00D77B1C" w:rsidRPr="00E00C5F" w:rsidRDefault="00D77B1C" w:rsidP="00D77B1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Secondary efficacy </w:t>
            </w:r>
            <w:r w:rsidRPr="00E00C5F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endpoints</w:t>
            </w:r>
          </w:p>
        </w:tc>
      </w:tr>
      <w:tr w:rsidR="00D77B1C" w:rsidRPr="00D77B1C" w14:paraId="3D29B773" w14:textId="77777777" w:rsidTr="00D77B1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807588" w14:textId="77777777" w:rsidR="00D77B1C" w:rsidRPr="00E00C5F" w:rsidRDefault="00D77B1C" w:rsidP="00D77B1C">
            <w:pPr>
              <w:spacing w:line="276" w:lineRule="auto"/>
              <w:ind w:leftChars="50"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the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duration in days of grade 3 or 4 neutropenia 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in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Cycle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2-4,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mean ± SD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(day)</w:t>
            </w:r>
          </w:p>
        </w:tc>
      </w:tr>
      <w:tr w:rsidR="00D77B1C" w:rsidRPr="00D77B1C" w14:paraId="49677062" w14:textId="77777777" w:rsidTr="00D77B1C">
        <w:tc>
          <w:tcPr>
            <w:tcW w:w="585" w:type="pct"/>
            <w:tcBorders>
              <w:top w:val="single" w:sz="4" w:space="0" w:color="auto"/>
            </w:tcBorders>
          </w:tcPr>
          <w:p w14:paraId="046F96D7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1292" w:type="pct"/>
            <w:tcBorders>
              <w:top w:val="single" w:sz="4" w:space="0" w:color="auto"/>
            </w:tcBorders>
          </w:tcPr>
          <w:p w14:paraId="47FA6456" w14:textId="6AEC0332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23</w:t>
            </w:r>
          </w:p>
        </w:tc>
        <w:tc>
          <w:tcPr>
            <w:tcW w:w="1110" w:type="pct"/>
            <w:tcBorders>
              <w:top w:val="single" w:sz="4" w:space="0" w:color="auto"/>
            </w:tcBorders>
          </w:tcPr>
          <w:p w14:paraId="6BE813DA" w14:textId="67C96B4B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0.2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365" w:type="pct"/>
            <w:tcBorders>
              <w:top w:val="single" w:sz="4" w:space="0" w:color="auto"/>
            </w:tcBorders>
          </w:tcPr>
          <w:p w14:paraId="414E7F84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 (0.00, 0.00)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7B7EC563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  <w:tr w:rsidR="00D77B1C" w:rsidRPr="00D77B1C" w14:paraId="6BDAE441" w14:textId="77777777" w:rsidTr="00D77B1C">
        <w:tc>
          <w:tcPr>
            <w:tcW w:w="585" w:type="pct"/>
          </w:tcPr>
          <w:p w14:paraId="204F3E8A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1292" w:type="pct"/>
          </w:tcPr>
          <w:p w14:paraId="1B1EECEE" w14:textId="10A88A44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</w:p>
        </w:tc>
        <w:tc>
          <w:tcPr>
            <w:tcW w:w="1110" w:type="pct"/>
          </w:tcPr>
          <w:p w14:paraId="0C74342A" w14:textId="502DE77C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0.2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0.4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1365" w:type="pct"/>
          </w:tcPr>
          <w:p w14:paraId="6101F098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 (0.00, 0.00)</w:t>
            </w:r>
          </w:p>
        </w:tc>
        <w:tc>
          <w:tcPr>
            <w:tcW w:w="648" w:type="pct"/>
          </w:tcPr>
          <w:p w14:paraId="2277E00C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  <w:tr w:rsidR="00D77B1C" w:rsidRPr="00D77B1C" w14:paraId="40A7E4A0" w14:textId="77777777" w:rsidTr="00D77B1C">
        <w:tc>
          <w:tcPr>
            <w:tcW w:w="585" w:type="pct"/>
            <w:tcBorders>
              <w:bottom w:val="single" w:sz="4" w:space="0" w:color="auto"/>
            </w:tcBorders>
          </w:tcPr>
          <w:p w14:paraId="47737EC9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14:paraId="34D3B186" w14:textId="7F622FD5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25</w:t>
            </w:r>
          </w:p>
        </w:tc>
        <w:tc>
          <w:tcPr>
            <w:tcW w:w="1110" w:type="pct"/>
            <w:tcBorders>
              <w:bottom w:val="single" w:sz="4" w:space="0" w:color="auto"/>
            </w:tcBorders>
          </w:tcPr>
          <w:p w14:paraId="384E269D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0.41</w:t>
            </w:r>
          </w:p>
        </w:tc>
        <w:tc>
          <w:tcPr>
            <w:tcW w:w="1365" w:type="pct"/>
            <w:tcBorders>
              <w:bottom w:val="single" w:sz="4" w:space="0" w:color="auto"/>
            </w:tcBorders>
          </w:tcPr>
          <w:p w14:paraId="292C3312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 (0.00, 0.00)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1FB011CF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  <w:tr w:rsidR="00D77B1C" w:rsidRPr="00D77B1C" w14:paraId="4371D03D" w14:textId="77777777" w:rsidTr="00D77B1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FAB156" w14:textId="77777777" w:rsidR="00D77B1C" w:rsidRPr="00E00C5F" w:rsidRDefault="00D77B1C" w:rsidP="00D77B1C">
            <w:pPr>
              <w:spacing w:line="276" w:lineRule="auto"/>
              <w:ind w:leftChars="50" w:left="12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t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he incidence of grade 3 or 4 neutropenia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in each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Cycle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, n/N (%)</w:t>
            </w:r>
          </w:p>
        </w:tc>
      </w:tr>
      <w:tr w:rsidR="00D77B1C" w:rsidRPr="00D77B1C" w14:paraId="6D4C080F" w14:textId="77777777" w:rsidTr="00D77B1C">
        <w:tc>
          <w:tcPr>
            <w:tcW w:w="585" w:type="pct"/>
            <w:tcBorders>
              <w:top w:val="single" w:sz="4" w:space="0" w:color="auto"/>
            </w:tcBorders>
          </w:tcPr>
          <w:p w14:paraId="004E7D25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292" w:type="pct"/>
            <w:tcBorders>
              <w:top w:val="single" w:sz="4" w:space="0" w:color="auto"/>
            </w:tcBorders>
          </w:tcPr>
          <w:p w14:paraId="5E23A4C5" w14:textId="3393238C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/1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19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3.6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110" w:type="pct"/>
            <w:tcBorders>
              <w:top w:val="single" w:sz="4" w:space="0" w:color="auto"/>
            </w:tcBorders>
          </w:tcPr>
          <w:p w14:paraId="1874F97B" w14:textId="3D96E6A8" w:rsidR="00D77B1C" w:rsidRPr="00E00C5F" w:rsidRDefault="00E00C5F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47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/11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0 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="00D77B1C" w:rsidRPr="00E00C5F">
              <w:rPr>
                <w:rFonts w:ascii="Times New Roman" w:hAnsi="Times New Roman" w:cs="Times New Roman"/>
                <w:sz w:val="21"/>
                <w:szCs w:val="21"/>
              </w:rPr>
              <w:t>42.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365" w:type="pct"/>
            <w:tcBorders>
              <w:top w:val="single" w:sz="4" w:space="0" w:color="auto"/>
            </w:tcBorders>
          </w:tcPr>
          <w:p w14:paraId="5A93925D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6A62D9D7" w14:textId="2562CFEC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0.1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74</w:t>
            </w:r>
          </w:p>
        </w:tc>
      </w:tr>
      <w:tr w:rsidR="00D77B1C" w:rsidRPr="00D77B1C" w14:paraId="596EFA26" w14:textId="77777777" w:rsidTr="00D77B1C">
        <w:tc>
          <w:tcPr>
            <w:tcW w:w="585" w:type="pct"/>
          </w:tcPr>
          <w:p w14:paraId="18DE2A6D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1292" w:type="pct"/>
          </w:tcPr>
          <w:p w14:paraId="1E0E5E8F" w14:textId="47BF8613" w:rsidR="00D77B1C" w:rsidRPr="00E00C5F" w:rsidRDefault="00E00C5F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/11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110" w:type="pct"/>
          </w:tcPr>
          <w:p w14:paraId="284E47F4" w14:textId="2180E255" w:rsidR="00D77B1C" w:rsidRPr="00E00C5F" w:rsidRDefault="00E00C5F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99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(6.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365" w:type="pct"/>
          </w:tcPr>
          <w:p w14:paraId="5E2B115D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  <w:tc>
          <w:tcPr>
            <w:tcW w:w="648" w:type="pct"/>
          </w:tcPr>
          <w:p w14:paraId="3545FFB1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&gt; 0.999</w:t>
            </w:r>
          </w:p>
        </w:tc>
      </w:tr>
      <w:tr w:rsidR="00D77B1C" w:rsidRPr="00D77B1C" w14:paraId="3A31843A" w14:textId="77777777" w:rsidTr="00D77B1C">
        <w:tc>
          <w:tcPr>
            <w:tcW w:w="585" w:type="pct"/>
          </w:tcPr>
          <w:p w14:paraId="117F5D46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1292" w:type="pct"/>
          </w:tcPr>
          <w:p w14:paraId="5E29F542" w14:textId="4984FDC5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4/11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(3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110" w:type="pct"/>
          </w:tcPr>
          <w:p w14:paraId="0AB2D2FA" w14:textId="4B3D25C6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99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6.2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365" w:type="pct"/>
          </w:tcPr>
          <w:p w14:paraId="095466D0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  <w:tc>
          <w:tcPr>
            <w:tcW w:w="648" w:type="pct"/>
          </w:tcPr>
          <w:p w14:paraId="05F8F090" w14:textId="44C11EB8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</w:tr>
      <w:tr w:rsidR="00D77B1C" w:rsidRPr="00D77B1C" w14:paraId="0F65547C" w14:textId="77777777" w:rsidTr="00D77B1C">
        <w:tc>
          <w:tcPr>
            <w:tcW w:w="585" w:type="pct"/>
            <w:tcBorders>
              <w:bottom w:val="single" w:sz="4" w:space="0" w:color="auto"/>
            </w:tcBorders>
          </w:tcPr>
          <w:p w14:paraId="18AA7C97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14:paraId="5F7A6653" w14:textId="2FFC188A" w:rsidR="00D77B1C" w:rsidRPr="00E00C5F" w:rsidRDefault="00E00C5F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/11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="00D77B1C" w:rsidRPr="00E00C5F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="00D77B1C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110" w:type="pct"/>
            <w:tcBorders>
              <w:bottom w:val="single" w:sz="4" w:space="0" w:color="auto"/>
            </w:tcBorders>
          </w:tcPr>
          <w:p w14:paraId="75B46434" w14:textId="47BEC069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99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10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365" w:type="pct"/>
            <w:tcBorders>
              <w:bottom w:val="single" w:sz="4" w:space="0" w:color="auto"/>
            </w:tcBorders>
          </w:tcPr>
          <w:p w14:paraId="247507DE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38BB958F" w14:textId="07B05010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448</w:t>
            </w:r>
          </w:p>
        </w:tc>
      </w:tr>
      <w:tr w:rsidR="00D77B1C" w:rsidRPr="00D77B1C" w14:paraId="2EFCDD1B" w14:textId="77777777" w:rsidTr="00D77B1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66E21A" w14:textId="77777777" w:rsidR="00D77B1C" w:rsidRPr="00E00C5F" w:rsidRDefault="00D77B1C" w:rsidP="00D77B1C">
            <w:pPr>
              <w:spacing w:line="276" w:lineRule="auto"/>
              <w:ind w:leftChars="50"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the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duration in days of grade 4 neutropenia 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in each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Cycle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,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mean ± SD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(day)</w:t>
            </w:r>
          </w:p>
        </w:tc>
      </w:tr>
      <w:tr w:rsidR="00D77B1C" w:rsidRPr="00D77B1C" w14:paraId="472497FE" w14:textId="77777777" w:rsidTr="00D77B1C">
        <w:tc>
          <w:tcPr>
            <w:tcW w:w="585" w:type="pct"/>
            <w:tcBorders>
              <w:top w:val="single" w:sz="4" w:space="0" w:color="auto"/>
            </w:tcBorders>
          </w:tcPr>
          <w:p w14:paraId="35BB3099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92" w:type="pct"/>
            <w:tcBorders>
              <w:top w:val="single" w:sz="4" w:space="0" w:color="auto"/>
            </w:tcBorders>
          </w:tcPr>
          <w:p w14:paraId="6944249D" w14:textId="000DC77E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0.6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110" w:type="pct"/>
            <w:tcBorders>
              <w:top w:val="single" w:sz="4" w:space="0" w:color="auto"/>
            </w:tcBorders>
          </w:tcPr>
          <w:p w14:paraId="763D7C5D" w14:textId="6C1E43B0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0.2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49</w:t>
            </w:r>
          </w:p>
        </w:tc>
        <w:tc>
          <w:tcPr>
            <w:tcW w:w="1365" w:type="pct"/>
            <w:tcBorders>
              <w:top w:val="single" w:sz="4" w:space="0" w:color="auto"/>
            </w:tcBorders>
          </w:tcPr>
          <w:p w14:paraId="2FD8FA1E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 (0.00, 0.00)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32000DF7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  <w:tr w:rsidR="00D77B1C" w:rsidRPr="00D77B1C" w14:paraId="0D20AAE8" w14:textId="77777777" w:rsidTr="00D77B1C">
        <w:tc>
          <w:tcPr>
            <w:tcW w:w="585" w:type="pct"/>
          </w:tcPr>
          <w:p w14:paraId="61E7CE41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92" w:type="pct"/>
          </w:tcPr>
          <w:p w14:paraId="14E06B6F" w14:textId="2DDBDF24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10" w:type="pct"/>
          </w:tcPr>
          <w:p w14:paraId="0086304F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0.10</w:t>
            </w:r>
          </w:p>
        </w:tc>
        <w:tc>
          <w:tcPr>
            <w:tcW w:w="1365" w:type="pct"/>
          </w:tcPr>
          <w:p w14:paraId="36F7F5E8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 (0.00, 0.00)</w:t>
            </w:r>
          </w:p>
        </w:tc>
        <w:tc>
          <w:tcPr>
            <w:tcW w:w="648" w:type="pct"/>
          </w:tcPr>
          <w:p w14:paraId="61A18964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  <w:tr w:rsidR="00D77B1C" w:rsidRPr="00D77B1C" w14:paraId="4A71BFE1" w14:textId="77777777" w:rsidTr="00D77B1C">
        <w:tc>
          <w:tcPr>
            <w:tcW w:w="585" w:type="pct"/>
          </w:tcPr>
          <w:p w14:paraId="39493723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92" w:type="pct"/>
          </w:tcPr>
          <w:p w14:paraId="48D4FDAD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110" w:type="pct"/>
          </w:tcPr>
          <w:p w14:paraId="2E14A606" w14:textId="3F027CC9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17</w:t>
            </w:r>
          </w:p>
        </w:tc>
        <w:tc>
          <w:tcPr>
            <w:tcW w:w="1365" w:type="pct"/>
          </w:tcPr>
          <w:p w14:paraId="6931F54A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 (0.00, 0.00)</w:t>
            </w:r>
          </w:p>
        </w:tc>
        <w:tc>
          <w:tcPr>
            <w:tcW w:w="648" w:type="pct"/>
          </w:tcPr>
          <w:p w14:paraId="3C9C122B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  <w:tr w:rsidR="00D77B1C" w:rsidRPr="00D77B1C" w14:paraId="65597427" w14:textId="77777777" w:rsidTr="00D77B1C">
        <w:tc>
          <w:tcPr>
            <w:tcW w:w="585" w:type="pct"/>
            <w:tcBorders>
              <w:bottom w:val="single" w:sz="4" w:space="0" w:color="auto"/>
            </w:tcBorders>
          </w:tcPr>
          <w:p w14:paraId="08DB06CA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14:paraId="55A02403" w14:textId="2C0B09C0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10" w:type="pct"/>
            <w:tcBorders>
              <w:bottom w:val="single" w:sz="4" w:space="0" w:color="auto"/>
            </w:tcBorders>
          </w:tcPr>
          <w:p w14:paraId="7B925C81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0.20</w:t>
            </w:r>
          </w:p>
        </w:tc>
        <w:tc>
          <w:tcPr>
            <w:tcW w:w="1365" w:type="pct"/>
            <w:tcBorders>
              <w:bottom w:val="single" w:sz="4" w:space="0" w:color="auto"/>
            </w:tcBorders>
          </w:tcPr>
          <w:p w14:paraId="38F3C3C4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0.0 (0.00, 0.00)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7AA9F643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  <w:tr w:rsidR="00D77B1C" w:rsidRPr="00D77B1C" w14:paraId="66931DCD" w14:textId="77777777" w:rsidTr="00D77B1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C9FA46" w14:textId="77777777" w:rsidR="00D77B1C" w:rsidRPr="00E00C5F" w:rsidRDefault="00D77B1C" w:rsidP="00D77B1C">
            <w:pPr>
              <w:spacing w:line="276" w:lineRule="auto"/>
              <w:ind w:leftChars="50"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t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he incidence of grade 4 neutropenia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in each </w:t>
            </w:r>
            <w:r w:rsidRPr="00E00C5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Cycle</w:t>
            </w:r>
            <w:r w:rsidRPr="00E00C5F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, n/N (%)</w:t>
            </w:r>
          </w:p>
        </w:tc>
      </w:tr>
      <w:tr w:rsidR="00D77B1C" w:rsidRPr="00D77B1C" w14:paraId="1F2C485B" w14:textId="77777777" w:rsidTr="00D77B1C">
        <w:tc>
          <w:tcPr>
            <w:tcW w:w="585" w:type="pct"/>
            <w:tcBorders>
              <w:top w:val="single" w:sz="4" w:space="0" w:color="auto"/>
            </w:tcBorders>
          </w:tcPr>
          <w:p w14:paraId="34EB4187" w14:textId="77777777" w:rsidR="00D77B1C" w:rsidRPr="00E00C5F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292" w:type="pct"/>
            <w:tcBorders>
              <w:top w:val="single" w:sz="4" w:space="0" w:color="auto"/>
            </w:tcBorders>
          </w:tcPr>
          <w:p w14:paraId="403D9BC7" w14:textId="4D5B377F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/1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19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110" w:type="pct"/>
            <w:tcBorders>
              <w:top w:val="single" w:sz="4" w:space="0" w:color="auto"/>
            </w:tcBorders>
          </w:tcPr>
          <w:p w14:paraId="168E02ED" w14:textId="66EDB4BC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/11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E00C5F"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365" w:type="pct"/>
            <w:tcBorders>
              <w:top w:val="single" w:sz="4" w:space="0" w:color="auto"/>
            </w:tcBorders>
          </w:tcPr>
          <w:p w14:paraId="61130B92" w14:textId="77777777" w:rsidR="00D77B1C" w:rsidRPr="00E00C5F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32AFD933" w14:textId="25B41DCE" w:rsidR="00D77B1C" w:rsidRPr="00E00C5F" w:rsidRDefault="00E00C5F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0C5F">
              <w:rPr>
                <w:rFonts w:ascii="Times New Roman" w:hAnsi="Times New Roman" w:cs="Times New Roman"/>
                <w:sz w:val="21"/>
                <w:szCs w:val="21"/>
              </w:rPr>
              <w:t>&gt; 0.999</w:t>
            </w:r>
          </w:p>
        </w:tc>
      </w:tr>
      <w:tr w:rsidR="00D77B1C" w:rsidRPr="00D77B1C" w14:paraId="2DE47EFE" w14:textId="77777777" w:rsidTr="00D77B1C">
        <w:tc>
          <w:tcPr>
            <w:tcW w:w="585" w:type="pct"/>
          </w:tcPr>
          <w:p w14:paraId="00E081D6" w14:textId="77777777" w:rsidR="00D77B1C" w:rsidRPr="00D77B1C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lastRenderedPageBreak/>
              <w:t>2</w:t>
            </w:r>
          </w:p>
        </w:tc>
        <w:tc>
          <w:tcPr>
            <w:tcW w:w="1292" w:type="pct"/>
          </w:tcPr>
          <w:p w14:paraId="3FE199C0" w14:textId="46B0F8AE" w:rsidR="00D77B1C" w:rsidRPr="00D77B1C" w:rsidRDefault="00E00C5F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D77B1C"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/11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D77B1C" w:rsidRPr="00D77B1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D77B1C" w:rsidRPr="00D77B1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 w:rsidR="00D77B1C"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110" w:type="pct"/>
          </w:tcPr>
          <w:p w14:paraId="4CD43EA1" w14:textId="0D480607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 w:rsidR="00E00C5F">
              <w:rPr>
                <w:rFonts w:ascii="Times New Roman" w:hAnsi="Times New Roman" w:cs="Times New Roman" w:hint="eastAsia"/>
                <w:sz w:val="21"/>
                <w:szCs w:val="21"/>
              </w:rPr>
              <w:t>99</w:t>
            </w: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 w:rsidR="00E00C5F">
              <w:rPr>
                <w:rFonts w:ascii="Times New Roman" w:hAnsi="Times New Roman" w:cs="Times New Roman" w:hint="eastAsia"/>
                <w:sz w:val="21"/>
                <w:szCs w:val="21"/>
              </w:rPr>
              <w:t>1.0</w:t>
            </w: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365" w:type="pct"/>
          </w:tcPr>
          <w:p w14:paraId="057390AA" w14:textId="77777777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  <w:tc>
          <w:tcPr>
            <w:tcW w:w="648" w:type="pct"/>
          </w:tcPr>
          <w:p w14:paraId="3D818BFF" w14:textId="77777777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&gt; 0.999</w:t>
            </w:r>
          </w:p>
        </w:tc>
      </w:tr>
      <w:tr w:rsidR="00D77B1C" w:rsidRPr="00D77B1C" w14:paraId="5847E920" w14:textId="77777777" w:rsidTr="00D77B1C">
        <w:tc>
          <w:tcPr>
            <w:tcW w:w="585" w:type="pct"/>
          </w:tcPr>
          <w:p w14:paraId="31E8A972" w14:textId="77777777" w:rsidR="00D77B1C" w:rsidRPr="00D77B1C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1292" w:type="pct"/>
          </w:tcPr>
          <w:p w14:paraId="45B945B8" w14:textId="512AA814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/11</w:t>
            </w:r>
            <w:r w:rsidR="00E00C5F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110" w:type="pct"/>
          </w:tcPr>
          <w:p w14:paraId="6FB46C5F" w14:textId="45BDA084" w:rsidR="00D77B1C" w:rsidRPr="00D77B1C" w:rsidRDefault="00E00C5F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="00D77B1C"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99</w:t>
            </w:r>
            <w:r w:rsidR="00D77B1C" w:rsidRPr="00D77B1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 w:rsidR="00D77B1C" w:rsidRPr="00D77B1C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D77B1C"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365" w:type="pct"/>
          </w:tcPr>
          <w:p w14:paraId="77AE721E" w14:textId="77777777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  <w:tc>
          <w:tcPr>
            <w:tcW w:w="648" w:type="pct"/>
          </w:tcPr>
          <w:p w14:paraId="7A5CE19B" w14:textId="384E1887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E00C5F">
              <w:rPr>
                <w:rFonts w:ascii="Times New Roman" w:hAnsi="Times New Roman" w:cs="Times New Roman" w:hint="eastAsia"/>
                <w:sz w:val="21"/>
                <w:szCs w:val="21"/>
              </w:rPr>
              <w:t>105</w:t>
            </w:r>
          </w:p>
        </w:tc>
      </w:tr>
      <w:tr w:rsidR="00D77B1C" w:rsidRPr="00D77B1C" w14:paraId="37D9C94A" w14:textId="77777777" w:rsidTr="00D77B1C">
        <w:tc>
          <w:tcPr>
            <w:tcW w:w="585" w:type="pct"/>
            <w:tcBorders>
              <w:bottom w:val="single" w:sz="4" w:space="0" w:color="auto"/>
            </w:tcBorders>
          </w:tcPr>
          <w:p w14:paraId="59C7472A" w14:textId="77777777" w:rsidR="00D77B1C" w:rsidRPr="00D77B1C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14:paraId="4D020E98" w14:textId="7B4B87FF" w:rsidR="00D77B1C" w:rsidRPr="00D77B1C" w:rsidRDefault="00E00C5F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D77B1C"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/11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D77B1C" w:rsidRPr="00D77B1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D77B1C"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110" w:type="pct"/>
            <w:tcBorders>
              <w:bottom w:val="single" w:sz="4" w:space="0" w:color="auto"/>
            </w:tcBorders>
          </w:tcPr>
          <w:p w14:paraId="62F6AC1E" w14:textId="073B44E4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 w:rsidR="00E00C5F">
              <w:rPr>
                <w:rFonts w:ascii="Times New Roman" w:hAnsi="Times New Roman" w:cs="Times New Roman" w:hint="eastAsia"/>
                <w:sz w:val="21"/>
                <w:szCs w:val="21"/>
              </w:rPr>
              <w:t>99</w:t>
            </w: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4.0</w:t>
            </w: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1365" w:type="pct"/>
            <w:tcBorders>
              <w:bottom w:val="single" w:sz="4" w:space="0" w:color="auto"/>
            </w:tcBorders>
          </w:tcPr>
          <w:p w14:paraId="2C35DF01" w14:textId="77777777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29B8F69E" w14:textId="55E99285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E00C5F">
              <w:rPr>
                <w:rFonts w:ascii="Times New Roman" w:hAnsi="Times New Roman" w:cs="Times New Roman" w:hint="eastAsia"/>
                <w:sz w:val="21"/>
                <w:szCs w:val="21"/>
              </w:rPr>
              <w:t>049</w:t>
            </w:r>
          </w:p>
        </w:tc>
      </w:tr>
      <w:tr w:rsidR="00D77B1C" w:rsidRPr="00D77B1C" w14:paraId="1B12498E" w14:textId="77777777" w:rsidTr="00D77B1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0BF712" w14:textId="77777777" w:rsidR="00D77B1C" w:rsidRPr="00D77B1C" w:rsidRDefault="00D77B1C" w:rsidP="00D77B1C">
            <w:pPr>
              <w:spacing w:line="276" w:lineRule="auto"/>
              <w:ind w:leftChars="50"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t</w:t>
            </w:r>
            <w:r w:rsidRPr="00D77B1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he depth of ANC nadir</w:t>
            </w:r>
            <w:r w:rsidRPr="00D77B1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,</w:t>
            </w:r>
            <w:r w:rsidRPr="00D77B1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mean ± SD</w:t>
            </w:r>
            <w:r w:rsidRPr="00D77B1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(</w:t>
            </w:r>
            <w:r w:rsidRPr="00D77B1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× 10</w:t>
            </w:r>
            <w:r w:rsidRPr="00D77B1C">
              <w:rPr>
                <w:rFonts w:ascii="Times New Roman" w:hAnsi="Times New Roman" w:cs="Times New Roman"/>
                <w:i/>
                <w:iCs/>
                <w:sz w:val="21"/>
                <w:szCs w:val="21"/>
                <w:vertAlign w:val="superscript"/>
              </w:rPr>
              <w:t>9</w:t>
            </w:r>
            <w:r w:rsidRPr="00D77B1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/L</w:t>
            </w:r>
            <w:r w:rsidRPr="00D77B1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)</w:t>
            </w:r>
          </w:p>
        </w:tc>
      </w:tr>
      <w:tr w:rsidR="00D77B1C" w:rsidRPr="00D77B1C" w14:paraId="7D599532" w14:textId="77777777" w:rsidTr="00D77B1C">
        <w:tc>
          <w:tcPr>
            <w:tcW w:w="585" w:type="pct"/>
            <w:tcBorders>
              <w:top w:val="single" w:sz="4" w:space="0" w:color="auto"/>
            </w:tcBorders>
          </w:tcPr>
          <w:p w14:paraId="279C8229" w14:textId="77777777" w:rsidR="00D77B1C" w:rsidRPr="00A93F79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92" w:type="pct"/>
            <w:tcBorders>
              <w:top w:val="single" w:sz="4" w:space="0" w:color="auto"/>
            </w:tcBorders>
          </w:tcPr>
          <w:p w14:paraId="3A3A33DD" w14:textId="231F81FF" w:rsidR="00D77B1C" w:rsidRPr="00A93F79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75</w:t>
            </w:r>
            <w:r w:rsidRPr="00A93F79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A93F79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499</w:t>
            </w:r>
          </w:p>
        </w:tc>
        <w:tc>
          <w:tcPr>
            <w:tcW w:w="1110" w:type="pct"/>
            <w:tcBorders>
              <w:top w:val="single" w:sz="4" w:space="0" w:color="auto"/>
            </w:tcBorders>
          </w:tcPr>
          <w:p w14:paraId="65E47E5F" w14:textId="2E577D4B" w:rsidR="00D77B1C" w:rsidRPr="00A93F79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578</w:t>
            </w:r>
            <w:r w:rsidRPr="00A93F79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A93F79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158</w:t>
            </w:r>
          </w:p>
        </w:tc>
        <w:tc>
          <w:tcPr>
            <w:tcW w:w="1365" w:type="pct"/>
            <w:tcBorders>
              <w:top w:val="single" w:sz="4" w:space="0" w:color="auto"/>
            </w:tcBorders>
          </w:tcPr>
          <w:p w14:paraId="09D10198" w14:textId="26D317CB" w:rsidR="00D77B1C" w:rsidRPr="00A93F79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0.3 (0.0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, 0.6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3236DA18" w14:textId="77777777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  <w:tr w:rsidR="00D77B1C" w:rsidRPr="00D77B1C" w14:paraId="2BE2A91F" w14:textId="77777777" w:rsidTr="00D77B1C">
        <w:tc>
          <w:tcPr>
            <w:tcW w:w="585" w:type="pct"/>
          </w:tcPr>
          <w:p w14:paraId="70BD8E21" w14:textId="77777777" w:rsidR="00D77B1C" w:rsidRPr="00A93F79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92" w:type="pct"/>
          </w:tcPr>
          <w:p w14:paraId="330288A4" w14:textId="04F751F1" w:rsidR="00D77B1C" w:rsidRPr="00A93F79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3.7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82</w:t>
            </w:r>
            <w:r w:rsidRPr="00A93F79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A93F79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1.93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10" w:type="pct"/>
          </w:tcPr>
          <w:p w14:paraId="0340D0C7" w14:textId="014D4A28" w:rsidR="00D77B1C" w:rsidRPr="00A93F79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2.5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08</w:t>
            </w:r>
            <w:r w:rsidRPr="00A93F79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A93F79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1.1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45</w:t>
            </w:r>
          </w:p>
        </w:tc>
        <w:tc>
          <w:tcPr>
            <w:tcW w:w="1365" w:type="pct"/>
          </w:tcPr>
          <w:p w14:paraId="6896038F" w14:textId="44FEC4EB" w:rsidR="00D77B1C" w:rsidRPr="00A93F79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 xml:space="preserve"> (0.7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, 1.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1)</w:t>
            </w:r>
          </w:p>
        </w:tc>
        <w:tc>
          <w:tcPr>
            <w:tcW w:w="648" w:type="pct"/>
          </w:tcPr>
          <w:p w14:paraId="5E1377AA" w14:textId="77777777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  <w:tr w:rsidR="00D77B1C" w:rsidRPr="00D77B1C" w14:paraId="198DAF85" w14:textId="77777777" w:rsidTr="00D77B1C">
        <w:tc>
          <w:tcPr>
            <w:tcW w:w="585" w:type="pct"/>
          </w:tcPr>
          <w:p w14:paraId="317EE779" w14:textId="77777777" w:rsidR="00D77B1C" w:rsidRPr="00A93F79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92" w:type="pct"/>
          </w:tcPr>
          <w:p w14:paraId="6C82E54C" w14:textId="4364E801" w:rsidR="00D77B1C" w:rsidRPr="00A93F79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3.3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86</w:t>
            </w:r>
            <w:r w:rsidRPr="00A93F79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A93F79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1.66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</w:p>
        </w:tc>
        <w:tc>
          <w:tcPr>
            <w:tcW w:w="1110" w:type="pct"/>
          </w:tcPr>
          <w:p w14:paraId="74A3745D" w14:textId="62D37EF0" w:rsidR="00D77B1C" w:rsidRPr="00A93F79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2.2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A93F79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A93F79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1.12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1365" w:type="pct"/>
          </w:tcPr>
          <w:p w14:paraId="3DB41962" w14:textId="7B903BE5" w:rsidR="00D77B1C" w:rsidRPr="00A93F79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1.0 (0.6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, 1.3</w:t>
            </w:r>
            <w:r w:rsidR="00A93F79" w:rsidRPr="00A93F79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A93F79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48" w:type="pct"/>
          </w:tcPr>
          <w:p w14:paraId="413E9959" w14:textId="77777777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  <w:tr w:rsidR="00D77B1C" w:rsidRPr="00D77B1C" w14:paraId="6853DCA5" w14:textId="77777777" w:rsidTr="00D77B1C">
        <w:tc>
          <w:tcPr>
            <w:tcW w:w="585" w:type="pct"/>
            <w:tcBorders>
              <w:bottom w:val="single" w:sz="4" w:space="0" w:color="auto"/>
            </w:tcBorders>
          </w:tcPr>
          <w:p w14:paraId="6B934007" w14:textId="77777777" w:rsidR="00D77B1C" w:rsidRPr="00D77B1C" w:rsidRDefault="00D77B1C" w:rsidP="00D77B1C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14:paraId="0B0C4E06" w14:textId="5D122591" w:rsidR="00D77B1C" w:rsidRPr="00D77B1C" w:rsidRDefault="00A93F79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3.031</w:t>
            </w:r>
            <w:r w:rsidR="00D77B1C" w:rsidRPr="00D77B1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D77B1C" w:rsidRPr="00D77B1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="00D77B1C" w:rsidRPr="00D77B1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="00D77B1C" w:rsidRPr="00D77B1C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584</w:t>
            </w:r>
          </w:p>
        </w:tc>
        <w:tc>
          <w:tcPr>
            <w:tcW w:w="1110" w:type="pct"/>
            <w:tcBorders>
              <w:bottom w:val="single" w:sz="4" w:space="0" w:color="auto"/>
            </w:tcBorders>
          </w:tcPr>
          <w:p w14:paraId="7219EADB" w14:textId="55388D22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2.18</w:t>
            </w:r>
            <w:r w:rsidR="00A93F79"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D77B1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±</w:t>
            </w:r>
            <w:r w:rsidRPr="00D77B1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0.98</w:t>
            </w:r>
            <w:r w:rsidR="00A93F79"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</w:p>
        </w:tc>
        <w:tc>
          <w:tcPr>
            <w:tcW w:w="1365" w:type="pct"/>
            <w:tcBorders>
              <w:bottom w:val="single" w:sz="4" w:space="0" w:color="auto"/>
            </w:tcBorders>
          </w:tcPr>
          <w:p w14:paraId="6753D9FA" w14:textId="025F47A8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0.7 (0.3</w:t>
            </w:r>
            <w:r w:rsidR="00A93F79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, 1.0</w:t>
            </w:r>
            <w:r w:rsidR="00A93F79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D77B1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16DE46EE" w14:textId="77777777" w:rsidR="00D77B1C" w:rsidRPr="00D77B1C" w:rsidRDefault="00D77B1C" w:rsidP="00D77B1C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B1C">
              <w:rPr>
                <w:rFonts w:ascii="Times New Roman" w:hAnsi="Times New Roman" w:cs="Times New Roman" w:hint="eastAsia"/>
                <w:sz w:val="21"/>
                <w:szCs w:val="21"/>
              </w:rPr>
              <w:t>--</w:t>
            </w:r>
          </w:p>
        </w:tc>
      </w:tr>
    </w:tbl>
    <w:p w14:paraId="7BB42EEF" w14:textId="77777777" w:rsidR="00D77B1C" w:rsidRPr="00D77B1C" w:rsidRDefault="00D77B1C" w:rsidP="00D77B1C">
      <w:pPr>
        <w:jc w:val="both"/>
        <w:rPr>
          <w:rFonts w:ascii="Segoe UI" w:hAnsi="Segoe UI" w:cs="Segoe UI"/>
          <w:sz w:val="21"/>
          <w:szCs w:val="21"/>
        </w:rPr>
      </w:pPr>
    </w:p>
    <w:sectPr w:rsidR="00D77B1C" w:rsidRPr="00D77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C93A5" w14:textId="77777777" w:rsidR="009B007B" w:rsidRDefault="009B007B" w:rsidP="00D77B1C">
      <w:r>
        <w:separator/>
      </w:r>
    </w:p>
  </w:endnote>
  <w:endnote w:type="continuationSeparator" w:id="0">
    <w:p w14:paraId="2932F06E" w14:textId="77777777" w:rsidR="009B007B" w:rsidRDefault="009B007B" w:rsidP="00D7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70FA6" w14:textId="77777777" w:rsidR="009B007B" w:rsidRDefault="009B007B" w:rsidP="00D77B1C">
      <w:r>
        <w:separator/>
      </w:r>
    </w:p>
  </w:footnote>
  <w:footnote w:type="continuationSeparator" w:id="0">
    <w:p w14:paraId="6DDE3EEA" w14:textId="77777777" w:rsidR="009B007B" w:rsidRDefault="009B007B" w:rsidP="00D77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377F83"/>
    <w:multiLevelType w:val="hybridMultilevel"/>
    <w:tmpl w:val="2A88E8CA"/>
    <w:lvl w:ilvl="0" w:tplc="04090001">
      <w:start w:val="1"/>
      <w:numFmt w:val="bullet"/>
      <w:lvlText w:val=""/>
      <w:lvlJc w:val="left"/>
      <w:pPr>
        <w:ind w:left="68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9489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69"/>
    <w:rsid w:val="00301223"/>
    <w:rsid w:val="003F5069"/>
    <w:rsid w:val="00781618"/>
    <w:rsid w:val="0080775D"/>
    <w:rsid w:val="00984F6C"/>
    <w:rsid w:val="009B007B"/>
    <w:rsid w:val="00A93F79"/>
    <w:rsid w:val="00D30FAF"/>
    <w:rsid w:val="00D77B1C"/>
    <w:rsid w:val="00E00C5F"/>
    <w:rsid w:val="00EC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F96DFF"/>
  <w15:chartTrackingRefBased/>
  <w15:docId w15:val="{F7B964C8-C62C-4182-B3D9-1F033B68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B1C"/>
    <w:rPr>
      <w:rFonts w:ascii="宋体" w:eastAsia="宋体" w:hAnsi="宋体" w:cs="宋体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B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B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B1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B1C"/>
    <w:rPr>
      <w:sz w:val="18"/>
      <w:szCs w:val="18"/>
    </w:rPr>
  </w:style>
  <w:style w:type="paragraph" w:styleId="a7">
    <w:name w:val="List Paragraph"/>
    <w:basedOn w:val="a"/>
    <w:uiPriority w:val="34"/>
    <w:qFormat/>
    <w:rsid w:val="00D77B1C"/>
    <w:pPr>
      <w:ind w:firstLineChars="200" w:firstLine="420"/>
    </w:pPr>
  </w:style>
  <w:style w:type="table" w:styleId="a8">
    <w:name w:val="Table Grid"/>
    <w:basedOn w:val="a1"/>
    <w:uiPriority w:val="39"/>
    <w:rsid w:val="00D77B1C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35"/>
    <w:unhideWhenUsed/>
    <w:qFormat/>
    <w:rsid w:val="00D77B1C"/>
    <w:pPr>
      <w:widowControl w:val="0"/>
      <w:jc w:val="both"/>
    </w:pPr>
    <w:rPr>
      <w:rFonts w:asciiTheme="majorHAnsi" w:eastAsia="黑体" w:hAnsiTheme="majorHAnsi" w:cstheme="majorBidi"/>
      <w:kern w:val="2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77B1C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D77B1C"/>
    <w:pPr>
      <w:widowControl w:val="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c">
    <w:name w:val="批注文字 字符"/>
    <w:basedOn w:val="a0"/>
    <w:link w:val="ab"/>
    <w:uiPriority w:val="99"/>
    <w:rsid w:val="00D77B1C"/>
    <w:rPr>
      <w:sz w:val="20"/>
      <w:szCs w:val="20"/>
      <w14:ligatures w14:val="none"/>
    </w:rPr>
  </w:style>
  <w:style w:type="paragraph" w:styleId="ad">
    <w:name w:val="Revision"/>
    <w:hidden/>
    <w:uiPriority w:val="99"/>
    <w:semiHidden/>
    <w:rsid w:val="0080775D"/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Wei</dc:creator>
  <cp:keywords/>
  <dc:description/>
  <cp:lastModifiedBy>Yao Wei</cp:lastModifiedBy>
  <cp:revision>4</cp:revision>
  <dcterms:created xsi:type="dcterms:W3CDTF">2024-08-19T18:50:00Z</dcterms:created>
  <dcterms:modified xsi:type="dcterms:W3CDTF">2024-08-21T02:55:00Z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795750df675faf80c7bb823bcd84f4ce983749f606877349d91bf00f797201a3</vt:lpwstr>
  </property>
</Properties>
</file>