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63039" w14:textId="1DA06C59" w:rsidR="002E13D8" w:rsidRPr="00BC1C6C" w:rsidRDefault="00A51549" w:rsidP="00D33700">
      <w:pPr>
        <w:jc w:val="center"/>
        <w:rPr>
          <w:rFonts w:ascii="Adobe Arabic" w:hAnsi="Adobe Arabic" w:cs="Adobe Arabic" w:hint="cs"/>
        </w:rPr>
      </w:pPr>
      <w:r w:rsidRPr="00BC1C6C">
        <w:rPr>
          <w:rFonts w:ascii="Adobe Arabic" w:hAnsi="Adobe Arabic" w:cs="Adobe Arabic" w:hint="cs"/>
        </w:rPr>
        <w:t>Table S1.</w:t>
      </w:r>
      <w:r w:rsidR="009365AC" w:rsidRPr="00BC1C6C">
        <w:rPr>
          <w:rFonts w:ascii="Adobe Arabic" w:hAnsi="Adobe Arabic" w:cs="Adobe Arabic" w:hint="cs"/>
        </w:rPr>
        <w:t xml:space="preserve"> </w:t>
      </w:r>
      <w:r w:rsidR="005C78E8" w:rsidRPr="00BC1C6C">
        <w:rPr>
          <w:rFonts w:ascii="Adobe Arabic" w:hAnsi="Adobe Arabic" w:cs="Adobe Arabic" w:hint="cs"/>
        </w:rPr>
        <w:t>The optimal cutoff values of clinical factors to differentiate the event of progression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77"/>
        <w:gridCol w:w="1701"/>
        <w:gridCol w:w="1276"/>
        <w:gridCol w:w="1417"/>
      </w:tblGrid>
      <w:tr w:rsidR="005C78E8" w:rsidRPr="00BC1C6C" w14:paraId="49285C64" w14:textId="77777777" w:rsidTr="00FA04E1">
        <w:tc>
          <w:tcPr>
            <w:tcW w:w="3677" w:type="dxa"/>
            <w:tcBorders>
              <w:bottom w:val="single" w:sz="4" w:space="0" w:color="auto"/>
              <w:right w:val="nil"/>
            </w:tcBorders>
          </w:tcPr>
          <w:p w14:paraId="3824B1EE" w14:textId="77777777" w:rsidR="005C78E8" w:rsidRPr="00BC1C6C" w:rsidRDefault="005C78E8" w:rsidP="00507472">
            <w:pPr>
              <w:rPr>
                <w:rFonts w:ascii="Adobe Arabic" w:hAnsi="Adobe Arabic" w:cs="Adobe Arabic" w:hint="cs"/>
                <w:color w:val="000000" w:themeColor="text1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72CACC47" w14:textId="598ED7FC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N</w:t>
            </w:r>
            <w:r w:rsidR="009365AC" w:rsidRPr="00BC1C6C">
              <w:rPr>
                <w:rFonts w:ascii="Adobe Arabic" w:hAnsi="Adobe Arabic" w:cs="Adobe Arabic" w:hint="cs"/>
              </w:rPr>
              <w:t xml:space="preserve">, </w:t>
            </w:r>
            <w:r w:rsidRPr="00BC1C6C">
              <w:rPr>
                <w:rFonts w:ascii="Adobe Arabic" w:hAnsi="Adobe Arabic" w:cs="Adobe Arabic" w:hint="cs"/>
              </w:rPr>
              <w:t>median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90BB14F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AUC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</w:tcBorders>
          </w:tcPr>
          <w:p w14:paraId="009E04BC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Cutoff value</w:t>
            </w:r>
          </w:p>
        </w:tc>
      </w:tr>
      <w:tr w:rsidR="005C78E8" w:rsidRPr="00BC1C6C" w14:paraId="6A56E892" w14:textId="77777777" w:rsidTr="00FA04E1">
        <w:tc>
          <w:tcPr>
            <w:tcW w:w="3677" w:type="dxa"/>
            <w:tcBorders>
              <w:top w:val="nil"/>
              <w:bottom w:val="nil"/>
              <w:right w:val="nil"/>
            </w:tcBorders>
          </w:tcPr>
          <w:p w14:paraId="2C6D35BB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ASPM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B31E39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48, 48.895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9B6200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0.755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20B660D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54.814</w:t>
            </w:r>
          </w:p>
        </w:tc>
      </w:tr>
      <w:tr w:rsidR="005C78E8" w:rsidRPr="00BC1C6C" w14:paraId="18D8EBD3" w14:textId="77777777" w:rsidTr="00FA04E1">
        <w:tc>
          <w:tcPr>
            <w:tcW w:w="3677" w:type="dxa"/>
            <w:tcBorders>
              <w:top w:val="nil"/>
              <w:bottom w:val="nil"/>
              <w:right w:val="nil"/>
            </w:tcBorders>
          </w:tcPr>
          <w:p w14:paraId="23251FCD" w14:textId="614881C4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NSE</w:t>
            </w:r>
            <w:r w:rsidR="008A48B9" w:rsidRPr="00BC1C6C">
              <w:rPr>
                <w:rFonts w:ascii="Adobe Arabic" w:hAnsi="Adobe Arabic" w:cs="Adobe Arabic" w:hint="cs"/>
              </w:rPr>
              <w:t xml:space="preserve"> </w:t>
            </w:r>
            <w:r w:rsidR="003C3175" w:rsidRPr="00BC1C6C">
              <w:rPr>
                <w:rFonts w:ascii="Adobe Arabic" w:hAnsi="Adobe Arabic" w:cs="Adobe Arabic" w:hint="cs"/>
              </w:rPr>
              <w:t>(ng/ml)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41D17D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40, 184.7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0E9655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0.685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4AA0043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248.85</w:t>
            </w:r>
          </w:p>
        </w:tc>
      </w:tr>
      <w:tr w:rsidR="005C78E8" w:rsidRPr="00BC1C6C" w14:paraId="43BBA40C" w14:textId="77777777" w:rsidTr="00FA04E1">
        <w:tc>
          <w:tcPr>
            <w:tcW w:w="3677" w:type="dxa"/>
            <w:tcBorders>
              <w:top w:val="nil"/>
              <w:bottom w:val="nil"/>
              <w:right w:val="nil"/>
            </w:tcBorders>
          </w:tcPr>
          <w:p w14:paraId="54DBBD31" w14:textId="35A73331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LDH</w:t>
            </w:r>
            <w:r w:rsidR="008A48B9" w:rsidRPr="00BC1C6C">
              <w:rPr>
                <w:rFonts w:ascii="Adobe Arabic" w:hAnsi="Adobe Arabic" w:cs="Adobe Arabic" w:hint="cs"/>
              </w:rPr>
              <w:t xml:space="preserve"> </w:t>
            </w:r>
            <w:r w:rsidR="003C3175" w:rsidRPr="00BC1C6C">
              <w:rPr>
                <w:rFonts w:ascii="Adobe Arabic" w:hAnsi="Adobe Arabic" w:cs="Adobe Arabic" w:hint="cs"/>
              </w:rPr>
              <w:t>(</w:t>
            </w:r>
            <w:r w:rsidR="00525505" w:rsidRPr="00BC1C6C">
              <w:rPr>
                <w:rFonts w:ascii="Adobe Arabic" w:hAnsi="Adobe Arabic" w:cs="Adobe Arabic" w:hint="cs"/>
              </w:rPr>
              <w:t>U/L</w:t>
            </w:r>
            <w:r w:rsidR="003C3175" w:rsidRPr="00BC1C6C">
              <w:rPr>
                <w:rFonts w:ascii="Adobe Arabic" w:hAnsi="Adobe Arabic" w:cs="Adobe Arabic" w:hint="c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F5DBD8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40, 412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FF952E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0.752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E0AE9E4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986.5</w:t>
            </w:r>
          </w:p>
        </w:tc>
      </w:tr>
      <w:tr w:rsidR="005C78E8" w:rsidRPr="00BC1C6C" w14:paraId="69F60254" w14:textId="77777777" w:rsidTr="00FA04E1">
        <w:tc>
          <w:tcPr>
            <w:tcW w:w="3677" w:type="dxa"/>
            <w:tcBorders>
              <w:top w:val="nil"/>
              <w:bottom w:val="nil"/>
              <w:right w:val="nil"/>
            </w:tcBorders>
          </w:tcPr>
          <w:p w14:paraId="1091407F" w14:textId="6A63A35C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Ferritin</w:t>
            </w:r>
            <w:r w:rsidR="008A48B9" w:rsidRPr="00BC1C6C">
              <w:rPr>
                <w:rFonts w:ascii="Adobe Arabic" w:hAnsi="Adobe Arabic" w:cs="Adobe Arabic" w:hint="cs"/>
              </w:rPr>
              <w:t xml:space="preserve"> </w:t>
            </w:r>
            <w:r w:rsidR="003C3175" w:rsidRPr="00BC1C6C">
              <w:rPr>
                <w:rFonts w:ascii="Adobe Arabic" w:hAnsi="Adobe Arabic" w:cs="Adobe Arabic" w:hint="cs"/>
              </w:rPr>
              <w:t>(</w:t>
            </w:r>
            <w:r w:rsidR="00A427DD" w:rsidRPr="00BC1C6C">
              <w:rPr>
                <w:rFonts w:ascii="Adobe Arabic" w:hAnsi="Adobe Arabic" w:cs="Adobe Arabic" w:hint="cs"/>
              </w:rPr>
              <w:t>ug/L</w:t>
            </w:r>
            <w:r w:rsidR="003C3175" w:rsidRPr="00BC1C6C">
              <w:rPr>
                <w:rFonts w:ascii="Adobe Arabic" w:hAnsi="Adobe Arabic" w:cs="Adobe Arabic" w:hint="c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63FD56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39, 131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FAA4BC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0.749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F8E87A2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191.5</w:t>
            </w:r>
          </w:p>
        </w:tc>
      </w:tr>
      <w:tr w:rsidR="005C78E8" w:rsidRPr="00BC1C6C" w14:paraId="45261F96" w14:textId="77777777" w:rsidTr="00FA04E1">
        <w:tc>
          <w:tcPr>
            <w:tcW w:w="3677" w:type="dxa"/>
            <w:tcBorders>
              <w:top w:val="nil"/>
              <w:bottom w:val="nil"/>
              <w:right w:val="nil"/>
            </w:tcBorders>
          </w:tcPr>
          <w:p w14:paraId="1DC43E5D" w14:textId="0B7EE1FB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VMA</w:t>
            </w:r>
            <w:r w:rsidR="008A48B9" w:rsidRPr="00BC1C6C">
              <w:rPr>
                <w:rFonts w:ascii="Adobe Arabic" w:hAnsi="Adobe Arabic" w:cs="Adobe Arabic" w:hint="cs"/>
              </w:rPr>
              <w:t xml:space="preserve"> </w:t>
            </w:r>
            <w:r w:rsidR="003C3175" w:rsidRPr="00BC1C6C">
              <w:rPr>
                <w:rFonts w:ascii="Adobe Arabic" w:hAnsi="Adobe Arabic" w:cs="Adobe Arabic" w:hint="cs"/>
              </w:rPr>
              <w:t>(</w:t>
            </w:r>
            <w:r w:rsidR="008A48B9" w:rsidRPr="00BC1C6C">
              <w:rPr>
                <w:rFonts w:ascii="Adobe Arabic" w:hAnsi="Adobe Arabic" w:cs="Adobe Arabic" w:hint="cs"/>
              </w:rPr>
              <w:t>mg/24H</w:t>
            </w:r>
            <w:r w:rsidR="003C3175" w:rsidRPr="00BC1C6C">
              <w:rPr>
                <w:rFonts w:ascii="Adobe Arabic" w:hAnsi="Adobe Arabic" w:cs="Adobe Arabic" w:hint="c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993434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34, 6.29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746E21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0.703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9B1CD84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8.78</w:t>
            </w:r>
          </w:p>
        </w:tc>
      </w:tr>
      <w:tr w:rsidR="005C78E8" w:rsidRPr="00BC1C6C" w14:paraId="37DA90F4" w14:textId="77777777" w:rsidTr="00FA04E1">
        <w:tc>
          <w:tcPr>
            <w:tcW w:w="3677" w:type="dxa"/>
            <w:tcBorders>
              <w:top w:val="nil"/>
              <w:bottom w:val="nil"/>
              <w:right w:val="nil"/>
            </w:tcBorders>
          </w:tcPr>
          <w:p w14:paraId="6296A724" w14:textId="1DB020B2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HVA</w:t>
            </w:r>
            <w:r w:rsidR="008A48B9" w:rsidRPr="00BC1C6C">
              <w:rPr>
                <w:rFonts w:ascii="Adobe Arabic" w:hAnsi="Adobe Arabic" w:cs="Adobe Arabic" w:hint="cs"/>
              </w:rPr>
              <w:t xml:space="preserve"> </w:t>
            </w:r>
            <w:r w:rsidR="003C3175" w:rsidRPr="00BC1C6C">
              <w:rPr>
                <w:rFonts w:ascii="Adobe Arabic" w:hAnsi="Adobe Arabic" w:cs="Adobe Arabic" w:hint="cs"/>
              </w:rPr>
              <w:t>(</w:t>
            </w:r>
            <w:r w:rsidR="008A48B9" w:rsidRPr="00BC1C6C">
              <w:rPr>
                <w:rFonts w:ascii="Adobe Arabic" w:hAnsi="Adobe Arabic" w:cs="Adobe Arabic" w:hint="cs"/>
              </w:rPr>
              <w:t>mg/24H</w:t>
            </w:r>
            <w:r w:rsidR="003C3175" w:rsidRPr="00BC1C6C">
              <w:rPr>
                <w:rFonts w:ascii="Adobe Arabic" w:hAnsi="Adobe Arabic" w:cs="Adobe Arabic" w:hint="c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96EE43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37, 6.1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3F668A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0.615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84DB30B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21.8</w:t>
            </w:r>
          </w:p>
        </w:tc>
      </w:tr>
      <w:tr w:rsidR="005C78E8" w:rsidRPr="00BC1C6C" w14:paraId="3714195D" w14:textId="77777777" w:rsidTr="00FA04E1">
        <w:tc>
          <w:tcPr>
            <w:tcW w:w="3677" w:type="dxa"/>
            <w:tcBorders>
              <w:top w:val="nil"/>
              <w:bottom w:val="nil"/>
              <w:right w:val="nil"/>
            </w:tcBorders>
          </w:tcPr>
          <w:p w14:paraId="56F79FF4" w14:textId="590A6631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CONVENTIONAL_TLG</w:t>
            </w:r>
            <w:r w:rsidR="00BC1C6C">
              <w:rPr>
                <w:rFonts w:ascii="Adobe Arabic" w:hAnsi="Adobe Arabic" w:cs="Adobe Arabic"/>
              </w:rPr>
              <w:t xml:space="preserve"> </w:t>
            </w:r>
            <w:r w:rsidRPr="00BC1C6C">
              <w:rPr>
                <w:rFonts w:ascii="Adobe Arabic" w:hAnsi="Adobe Arabic" w:cs="Adobe Arabic" w:hint="cs"/>
              </w:rPr>
              <w:t>(mL)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C04022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37, 268.55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695928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0.608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A8E104B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340.87</w:t>
            </w:r>
          </w:p>
        </w:tc>
      </w:tr>
      <w:tr w:rsidR="005C78E8" w:rsidRPr="00BC1C6C" w14:paraId="70BC1954" w14:textId="77777777" w:rsidTr="00FA04E1">
        <w:tc>
          <w:tcPr>
            <w:tcW w:w="3677" w:type="dxa"/>
            <w:tcBorders>
              <w:top w:val="nil"/>
              <w:bottom w:val="nil"/>
              <w:right w:val="nil"/>
            </w:tcBorders>
          </w:tcPr>
          <w:p w14:paraId="533298CE" w14:textId="77777777" w:rsidR="00163CC7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GLRLM_RLNU</w:t>
            </w:r>
          </w:p>
          <w:p w14:paraId="191DD20A" w14:textId="660D7080" w:rsidR="005C78E8" w:rsidRPr="00BC1C6C" w:rsidRDefault="00163CC7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 xml:space="preserve">GLZLM_ZLNU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0CDE9A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37, 1572.41</w:t>
            </w:r>
          </w:p>
          <w:p w14:paraId="280F8786" w14:textId="3AD8A0A5" w:rsidR="00163CC7" w:rsidRPr="00BC1C6C" w:rsidRDefault="00163CC7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 xml:space="preserve">37, </w:t>
            </w:r>
            <w:r w:rsidR="007716FD" w:rsidRPr="00BC1C6C">
              <w:rPr>
                <w:rFonts w:ascii="Adobe Arabic" w:hAnsi="Adobe Arabic" w:cs="Adobe Arabic" w:hint="cs"/>
              </w:rPr>
              <w:t>115.526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CC4E6D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0.603</w:t>
            </w:r>
          </w:p>
          <w:p w14:paraId="76CEFADD" w14:textId="142DCFCB" w:rsidR="007716FD" w:rsidRPr="00BC1C6C" w:rsidRDefault="007716FD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0.682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6448C6B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1709.41</w:t>
            </w:r>
          </w:p>
          <w:p w14:paraId="7D7AF2A8" w14:textId="7ECBAB00" w:rsidR="00163CC7" w:rsidRPr="00BC1C6C" w:rsidRDefault="00163CC7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 xml:space="preserve">53.69       </w:t>
            </w:r>
          </w:p>
        </w:tc>
      </w:tr>
      <w:tr w:rsidR="005C78E8" w:rsidRPr="00BC1C6C" w14:paraId="46B86A65" w14:textId="77777777" w:rsidTr="00227589">
        <w:tc>
          <w:tcPr>
            <w:tcW w:w="3677" w:type="dxa"/>
            <w:tcBorders>
              <w:top w:val="nil"/>
              <w:bottom w:val="nil"/>
              <w:right w:val="nil"/>
            </w:tcBorders>
          </w:tcPr>
          <w:p w14:paraId="7B24A6EB" w14:textId="7EFF58F6" w:rsidR="00A53626" w:rsidRPr="00BC1C6C" w:rsidRDefault="005C78E8" w:rsidP="00507472">
            <w:pPr>
              <w:rPr>
                <w:rFonts w:ascii="Adobe Arabic" w:hAnsi="Adobe Arabic" w:cs="Adobe Arabic" w:hint="cs"/>
              </w:rPr>
            </w:pPr>
            <w:proofErr w:type="spellStart"/>
            <w:r w:rsidRPr="00BC1C6C">
              <w:rPr>
                <w:rFonts w:ascii="Adobe Arabic" w:hAnsi="Adobe Arabic" w:cs="Adobe Arabic" w:hint="cs"/>
              </w:rPr>
              <w:t>SHAPE_Volume</w:t>
            </w:r>
            <w:proofErr w:type="spellEnd"/>
            <w:r w:rsidR="00BC1C6C">
              <w:rPr>
                <w:rFonts w:ascii="Adobe Arabic" w:hAnsi="Adobe Arabic" w:cs="Adobe Arabic"/>
              </w:rPr>
              <w:t xml:space="preserve"> </w:t>
            </w:r>
            <w:r w:rsidRPr="00BC1C6C">
              <w:rPr>
                <w:rFonts w:ascii="Adobe Arabic" w:hAnsi="Adobe Arabic" w:cs="Adobe Arabic" w:hint="cs"/>
              </w:rPr>
              <w:t>(</w:t>
            </w:r>
            <w:proofErr w:type="spellStart"/>
            <w:proofErr w:type="gramStart"/>
            <w:r w:rsidRPr="00BC1C6C">
              <w:rPr>
                <w:rFonts w:ascii="Adobe Arabic" w:hAnsi="Adobe Arabic" w:cs="Adobe Arabic" w:hint="cs"/>
              </w:rPr>
              <w:t>vx</w:t>
            </w:r>
            <w:proofErr w:type="spellEnd"/>
            <w:r w:rsidRPr="00BC1C6C">
              <w:rPr>
                <w:rFonts w:ascii="Adobe Arabic" w:hAnsi="Adobe Arabic" w:cs="Adobe Arabic" w:hint="cs"/>
              </w:rPr>
              <w:t xml:space="preserve">)   </w:t>
            </w:r>
            <w:proofErr w:type="gramEnd"/>
            <w:r w:rsidRPr="00BC1C6C">
              <w:rPr>
                <w:rFonts w:ascii="Adobe Arabic" w:hAnsi="Adobe Arabic" w:cs="Adobe Arabic" w:hint="c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248BDE" w14:textId="4C4C752F" w:rsidR="00A53626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37, 116.05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169F49" w14:textId="77777777" w:rsidR="005C78E8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0.573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7E992FB" w14:textId="3359F889" w:rsidR="00EC336F" w:rsidRPr="00BC1C6C" w:rsidRDefault="005C78E8" w:rsidP="00507472">
            <w:pPr>
              <w:rPr>
                <w:rFonts w:ascii="Adobe Arabic" w:hAnsi="Adobe Arabic" w:cs="Adobe Arabic" w:hint="cs"/>
              </w:rPr>
            </w:pPr>
            <w:r w:rsidRPr="00BC1C6C">
              <w:rPr>
                <w:rFonts w:ascii="Adobe Arabic" w:hAnsi="Adobe Arabic" w:cs="Adobe Arabic" w:hint="cs"/>
              </w:rPr>
              <w:t>205.70</w:t>
            </w:r>
          </w:p>
        </w:tc>
      </w:tr>
      <w:tr w:rsidR="00FA04E1" w:rsidRPr="00BC1C6C" w14:paraId="245CE1D1" w14:textId="77777777" w:rsidTr="00227589">
        <w:tc>
          <w:tcPr>
            <w:tcW w:w="3677" w:type="dxa"/>
            <w:tcBorders>
              <w:top w:val="nil"/>
              <w:bottom w:val="nil"/>
              <w:right w:val="nil"/>
            </w:tcBorders>
          </w:tcPr>
          <w:p w14:paraId="2BD67BE9" w14:textId="79AF5E57" w:rsidR="00FA04E1" w:rsidRPr="00BC1C6C" w:rsidRDefault="00FA04E1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bookmarkStart w:id="0" w:name="OLE_LINK126"/>
            <w:bookmarkStart w:id="1" w:name="OLE_LINK127"/>
            <w:r w:rsidRPr="00BC1C6C">
              <w:rPr>
                <w:rFonts w:ascii="Adobe Arabic" w:hAnsi="Adobe Arabic" w:cs="Adobe Arabic" w:hint="cs"/>
                <w:color w:val="000000" w:themeColor="text1"/>
              </w:rPr>
              <w:t>CONVENTIONAL_SUVbwpeakSphere0.5m</w:t>
            </w:r>
            <w:bookmarkEnd w:id="0"/>
            <w:bookmarkEnd w:id="1"/>
            <w:r w:rsidRPr="00BC1C6C">
              <w:rPr>
                <w:rFonts w:ascii="Adobe Arabic" w:hAnsi="Adobe Arabic" w:cs="Adobe Arabic" w:hint="cs"/>
                <w:color w:val="000000" w:themeColor="text1"/>
              </w:rPr>
              <w:t>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5C5D9A" w14:textId="0216B9EF" w:rsidR="00FA04E1" w:rsidRPr="00BC1C6C" w:rsidRDefault="00F07F97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 xml:space="preserve">37, </w:t>
            </w:r>
            <w:r w:rsidR="008D4266" w:rsidRPr="00BC1C6C">
              <w:rPr>
                <w:rFonts w:ascii="Adobe Arabic" w:hAnsi="Adobe Arabic" w:cs="Adobe Arabic" w:hint="cs"/>
                <w:color w:val="000000" w:themeColor="text1"/>
              </w:rPr>
              <w:t>4.752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7FD37C" w14:textId="7E612C07" w:rsidR="00FA04E1" w:rsidRPr="00BC1C6C" w:rsidRDefault="006049B7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0.720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AE0FD28" w14:textId="0894A8F3" w:rsidR="00FA04E1" w:rsidRPr="00BC1C6C" w:rsidRDefault="00EC336F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5.197</w:t>
            </w:r>
          </w:p>
        </w:tc>
      </w:tr>
      <w:tr w:rsidR="00FA04E1" w:rsidRPr="00BC1C6C" w14:paraId="2A5C5570" w14:textId="77777777" w:rsidTr="00227589">
        <w:tc>
          <w:tcPr>
            <w:tcW w:w="3677" w:type="dxa"/>
            <w:tcBorders>
              <w:top w:val="nil"/>
              <w:bottom w:val="nil"/>
              <w:right w:val="nil"/>
            </w:tcBorders>
          </w:tcPr>
          <w:p w14:paraId="73554A16" w14:textId="57C3301B" w:rsidR="00FA04E1" w:rsidRPr="00BC1C6C" w:rsidRDefault="00FA04E1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 xml:space="preserve">CONVENTIONAL_SUVbwpeakSphere1mL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08352A" w14:textId="504DA3C9" w:rsidR="00FA04E1" w:rsidRPr="00BC1C6C" w:rsidRDefault="00205397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 xml:space="preserve">37, </w:t>
            </w:r>
            <w:r w:rsidR="009C46B5" w:rsidRPr="00BC1C6C">
              <w:rPr>
                <w:rFonts w:ascii="Adobe Arabic" w:hAnsi="Adobe Arabic" w:cs="Adobe Arabic" w:hint="cs"/>
                <w:color w:val="000000" w:themeColor="text1"/>
              </w:rPr>
              <w:t>3.574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EC59D0" w14:textId="6B0572D3" w:rsidR="00FA04E1" w:rsidRPr="00BC1C6C" w:rsidRDefault="003B1B5B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0.715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13E33F6" w14:textId="67581A96" w:rsidR="00FA04E1" w:rsidRPr="00BC1C6C" w:rsidRDefault="00EC336F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4.4196</w:t>
            </w:r>
          </w:p>
        </w:tc>
      </w:tr>
      <w:tr w:rsidR="00FA04E1" w:rsidRPr="00BC1C6C" w14:paraId="28685C1C" w14:textId="77777777" w:rsidTr="00227589">
        <w:tc>
          <w:tcPr>
            <w:tcW w:w="3677" w:type="dxa"/>
            <w:tcBorders>
              <w:top w:val="nil"/>
              <w:bottom w:val="nil"/>
              <w:right w:val="nil"/>
            </w:tcBorders>
          </w:tcPr>
          <w:p w14:paraId="13D25265" w14:textId="46A26A86" w:rsidR="00FA04E1" w:rsidRPr="00BC1C6C" w:rsidRDefault="00FA04E1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proofErr w:type="spellStart"/>
            <w:r w:rsidRPr="00BC1C6C">
              <w:rPr>
                <w:rFonts w:ascii="Adobe Arabic" w:hAnsi="Adobe Arabic" w:cs="Adobe Arabic" w:hint="cs"/>
                <w:color w:val="000000" w:themeColor="text1"/>
              </w:rPr>
              <w:t>DISCRETIZED_SUVbwmax</w:t>
            </w:r>
            <w:proofErr w:type="spellEnd"/>
            <w:r w:rsidRPr="00BC1C6C">
              <w:rPr>
                <w:rFonts w:ascii="Adobe Arabic" w:hAnsi="Adobe Arabic" w:cs="Adobe Arabic" w:hint="cs"/>
                <w:color w:val="000000" w:themeColor="text1"/>
              </w:rPr>
              <w:t xml:space="preserve">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AF972E" w14:textId="07E1FC9C" w:rsidR="00C924A3" w:rsidRPr="00BC1C6C" w:rsidRDefault="00C924A3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 xml:space="preserve">37, </w:t>
            </w:r>
            <w:r w:rsidR="00C25CDC" w:rsidRPr="00BC1C6C">
              <w:rPr>
                <w:rFonts w:ascii="Adobe Arabic" w:hAnsi="Adobe Arabic" w:cs="Adobe Arabic" w:hint="cs"/>
                <w:color w:val="000000" w:themeColor="text1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4772D1" w14:textId="29F7D111" w:rsidR="00FA04E1" w:rsidRPr="00BC1C6C" w:rsidRDefault="003B1B5B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0.716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50C6AC1" w14:textId="2B49A86E" w:rsidR="00FA04E1" w:rsidRPr="00BC1C6C" w:rsidRDefault="00EC336F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18.5</w:t>
            </w:r>
          </w:p>
        </w:tc>
      </w:tr>
      <w:tr w:rsidR="00FA04E1" w:rsidRPr="00BC1C6C" w14:paraId="2FD05A75" w14:textId="77777777" w:rsidTr="00227589">
        <w:tc>
          <w:tcPr>
            <w:tcW w:w="3677" w:type="dxa"/>
            <w:tcBorders>
              <w:top w:val="nil"/>
              <w:bottom w:val="nil"/>
              <w:right w:val="nil"/>
            </w:tcBorders>
          </w:tcPr>
          <w:p w14:paraId="7F0A389E" w14:textId="73D9C3A5" w:rsidR="00FA04E1" w:rsidRPr="00BC1C6C" w:rsidRDefault="00FA04E1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 xml:space="preserve">DISCRETIZED_SUVbwpeakSphere0.5mL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2B14BC" w14:textId="3E13A9DB" w:rsidR="00FA04E1" w:rsidRPr="00BC1C6C" w:rsidRDefault="00C924A3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37,</w:t>
            </w:r>
            <w:r w:rsidR="000374EB" w:rsidRPr="00BC1C6C">
              <w:rPr>
                <w:rFonts w:ascii="Adobe Arabic" w:hAnsi="Adobe Arabic" w:cs="Adobe Arabic" w:hint="cs"/>
                <w:color w:val="000000" w:themeColor="text1"/>
              </w:rPr>
              <w:t>13.428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C75C91" w14:textId="43CDEC17" w:rsidR="003B1B5B" w:rsidRPr="00BC1C6C" w:rsidRDefault="003B1B5B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0.718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4371292" w14:textId="17355E8B" w:rsidR="00FA04E1" w:rsidRPr="00BC1C6C" w:rsidRDefault="00EC336F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17.07</w:t>
            </w:r>
          </w:p>
        </w:tc>
      </w:tr>
      <w:tr w:rsidR="00FA04E1" w:rsidRPr="00BC1C6C" w14:paraId="73B545E9" w14:textId="77777777" w:rsidTr="00227589">
        <w:tc>
          <w:tcPr>
            <w:tcW w:w="3677" w:type="dxa"/>
            <w:tcBorders>
              <w:top w:val="nil"/>
              <w:bottom w:val="nil"/>
              <w:right w:val="nil"/>
            </w:tcBorders>
          </w:tcPr>
          <w:p w14:paraId="1B5DD5B5" w14:textId="0C47F64E" w:rsidR="00FA04E1" w:rsidRPr="00BC1C6C" w:rsidRDefault="00FA04E1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bookmarkStart w:id="2" w:name="OLE_LINK34"/>
            <w:r w:rsidRPr="00BC1C6C">
              <w:rPr>
                <w:rFonts w:ascii="Adobe Arabic" w:hAnsi="Adobe Arabic" w:cs="Adobe Arabic" w:hint="cs"/>
                <w:color w:val="000000" w:themeColor="text1"/>
              </w:rPr>
              <w:t xml:space="preserve">GLZLM_SZHGE </w:t>
            </w:r>
            <w:bookmarkEnd w:id="2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DC4503" w14:textId="60EC677D" w:rsidR="00FA04E1" w:rsidRPr="00BC1C6C" w:rsidRDefault="00C924A3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 xml:space="preserve">37, </w:t>
            </w:r>
            <w:r w:rsidR="006D3DE0" w:rsidRPr="00BC1C6C">
              <w:rPr>
                <w:rFonts w:ascii="Adobe Arabic" w:hAnsi="Adobe Arabic" w:cs="Adobe Arabic" w:hint="cs"/>
                <w:color w:val="000000" w:themeColor="text1"/>
              </w:rPr>
              <w:t>46.11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507024" w14:textId="02F7CD0E" w:rsidR="00FA04E1" w:rsidRPr="00BC1C6C" w:rsidRDefault="00680D1C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0.637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2EAC5DC" w14:textId="58F0E427" w:rsidR="00FA04E1" w:rsidRPr="00BC1C6C" w:rsidRDefault="00EC336F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51.434</w:t>
            </w:r>
          </w:p>
        </w:tc>
      </w:tr>
      <w:tr w:rsidR="00FA04E1" w:rsidRPr="00BC1C6C" w14:paraId="46886F2C" w14:textId="77777777" w:rsidTr="00227589">
        <w:tc>
          <w:tcPr>
            <w:tcW w:w="3677" w:type="dxa"/>
            <w:tcBorders>
              <w:top w:val="nil"/>
              <w:bottom w:val="nil"/>
              <w:right w:val="nil"/>
            </w:tcBorders>
          </w:tcPr>
          <w:p w14:paraId="7B6738FA" w14:textId="7B1DB310" w:rsidR="00FA04E1" w:rsidRPr="00BC1C6C" w:rsidRDefault="00FA04E1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proofErr w:type="spellStart"/>
            <w:r w:rsidRPr="00BC1C6C">
              <w:rPr>
                <w:rFonts w:ascii="Adobe Arabic" w:hAnsi="Adobe Arabic" w:cs="Adobe Arabic" w:hint="cs"/>
                <w:color w:val="000000" w:themeColor="text1"/>
              </w:rPr>
              <w:t>NGLDM_Coarseness</w:t>
            </w:r>
            <w:proofErr w:type="spellEnd"/>
            <w:r w:rsidRPr="00BC1C6C">
              <w:rPr>
                <w:rFonts w:ascii="Adobe Arabic" w:hAnsi="Adobe Arabic" w:cs="Adobe Arabic" w:hint="cs"/>
                <w:color w:val="000000" w:themeColor="text1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01C894" w14:textId="11E556BB" w:rsidR="00FA04E1" w:rsidRPr="00BC1C6C" w:rsidRDefault="008306F8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 xml:space="preserve">37, </w:t>
            </w:r>
            <w:r w:rsidR="008363E2" w:rsidRPr="00BC1C6C">
              <w:rPr>
                <w:rFonts w:ascii="Adobe Arabic" w:hAnsi="Adobe Arabic" w:cs="Adobe Arabic" w:hint="cs"/>
                <w:color w:val="000000" w:themeColor="text1"/>
              </w:rPr>
              <w:t>0.002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78B60C" w14:textId="47282D56" w:rsidR="00FA04E1" w:rsidRPr="00BC1C6C" w:rsidRDefault="00680D1C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0.278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6ECD3DD" w14:textId="1416792C" w:rsidR="00FA04E1" w:rsidRPr="00BC1C6C" w:rsidRDefault="00312353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0.002</w:t>
            </w:r>
          </w:p>
        </w:tc>
      </w:tr>
      <w:tr w:rsidR="00FA04E1" w:rsidRPr="00BC1C6C" w14:paraId="5D0EF2A1" w14:textId="77777777" w:rsidTr="00227589">
        <w:tc>
          <w:tcPr>
            <w:tcW w:w="3677" w:type="dxa"/>
            <w:tcBorders>
              <w:top w:val="nil"/>
              <w:bottom w:val="nil"/>
              <w:right w:val="nil"/>
            </w:tcBorders>
          </w:tcPr>
          <w:p w14:paraId="091A2DE6" w14:textId="1E3FA3A6" w:rsidR="00FA04E1" w:rsidRPr="00BC1C6C" w:rsidRDefault="00FA04E1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proofErr w:type="spellStart"/>
            <w:r w:rsidRPr="00BC1C6C">
              <w:rPr>
                <w:rFonts w:ascii="Adobe Arabic" w:hAnsi="Adobe Arabic" w:cs="Adobe Arabic" w:hint="cs"/>
                <w:color w:val="000000" w:themeColor="text1"/>
              </w:rPr>
              <w:t>SHAPE_Compacity</w:t>
            </w:r>
            <w:proofErr w:type="spellEnd"/>
            <w:r w:rsidRPr="00BC1C6C">
              <w:rPr>
                <w:rFonts w:ascii="Adobe Arabic" w:hAnsi="Adobe Arabic" w:cs="Adobe Arabic" w:hint="cs"/>
                <w:color w:val="000000" w:themeColor="text1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5F90EB" w14:textId="5B485ABD" w:rsidR="00FA04E1" w:rsidRPr="00BC1C6C" w:rsidRDefault="008306F8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37,</w:t>
            </w:r>
            <w:bookmarkStart w:id="3" w:name="OLE_LINK225"/>
            <w:r w:rsidR="00EC336F" w:rsidRPr="00BC1C6C">
              <w:rPr>
                <w:rFonts w:ascii="Adobe Arabic" w:hAnsi="Adobe Arabic" w:cs="Adobe Arabic" w:hint="cs"/>
                <w:color w:val="000000" w:themeColor="text1"/>
              </w:rPr>
              <w:t>7</w:t>
            </w:r>
            <w:bookmarkEnd w:id="3"/>
            <w:r w:rsidR="00520F77" w:rsidRPr="00BC1C6C">
              <w:rPr>
                <w:rFonts w:ascii="Adobe Arabic" w:hAnsi="Adobe Arabic" w:cs="Adobe Arabic" w:hint="cs"/>
                <w:color w:val="000000" w:themeColor="text1"/>
              </w:rPr>
              <w:t>.368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476256" w14:textId="1211457B" w:rsidR="00FA04E1" w:rsidRPr="00BC1C6C" w:rsidRDefault="00680D1C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0.7</w:t>
            </w:r>
            <w:r w:rsidR="001851D1" w:rsidRPr="00BC1C6C">
              <w:rPr>
                <w:rFonts w:ascii="Adobe Arabic" w:hAnsi="Adobe Arabic" w:cs="Adobe Arabic" w:hint="cs"/>
                <w:color w:val="000000" w:themeColor="text1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294445A" w14:textId="479B2E61" w:rsidR="00FA04E1" w:rsidRPr="00BC1C6C" w:rsidRDefault="00EC336F" w:rsidP="00FA04E1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7.55</w:t>
            </w:r>
          </w:p>
        </w:tc>
      </w:tr>
      <w:tr w:rsidR="00205397" w:rsidRPr="00BC1C6C" w14:paraId="262ABF12" w14:textId="77777777" w:rsidTr="00227589">
        <w:tc>
          <w:tcPr>
            <w:tcW w:w="3677" w:type="dxa"/>
            <w:tcBorders>
              <w:top w:val="nil"/>
              <w:bottom w:val="nil"/>
              <w:right w:val="nil"/>
            </w:tcBorders>
          </w:tcPr>
          <w:p w14:paraId="412BEE5A" w14:textId="7610DE73" w:rsidR="00205397" w:rsidRPr="00BC1C6C" w:rsidRDefault="00205397" w:rsidP="00205397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DISCRETIZED_TLG</w:t>
            </w:r>
            <w:r w:rsidR="003915A0">
              <w:rPr>
                <w:rFonts w:ascii="Adobe Arabic" w:hAnsi="Adobe Arabic" w:cs="Adobe Arabic"/>
                <w:color w:val="000000" w:themeColor="text1"/>
              </w:rPr>
              <w:t xml:space="preserve"> </w:t>
            </w:r>
            <w:r w:rsidRPr="00BC1C6C">
              <w:rPr>
                <w:rFonts w:ascii="Adobe Arabic" w:hAnsi="Adobe Arabic" w:cs="Adobe Arabic" w:hint="cs"/>
                <w:color w:val="000000" w:themeColor="text1"/>
              </w:rPr>
              <w:t xml:space="preserve">(mL)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63D72C" w14:textId="2C3C19B7" w:rsidR="00205397" w:rsidRPr="00BC1C6C" w:rsidRDefault="00205397" w:rsidP="00205397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37, 939.89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42A315" w14:textId="18B35315" w:rsidR="00205397" w:rsidRPr="00BC1C6C" w:rsidRDefault="00205397" w:rsidP="00205397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0.623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97705EA" w14:textId="3286F8B0" w:rsidR="00205397" w:rsidRPr="00BC1C6C" w:rsidRDefault="00205397" w:rsidP="00205397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1178.78</w:t>
            </w:r>
          </w:p>
        </w:tc>
      </w:tr>
      <w:tr w:rsidR="00205397" w:rsidRPr="00BC1C6C" w14:paraId="51F704D8" w14:textId="77777777" w:rsidTr="00227589">
        <w:tc>
          <w:tcPr>
            <w:tcW w:w="3677" w:type="dxa"/>
            <w:tcBorders>
              <w:top w:val="nil"/>
              <w:bottom w:val="single" w:sz="4" w:space="0" w:color="auto"/>
              <w:right w:val="nil"/>
            </w:tcBorders>
          </w:tcPr>
          <w:p w14:paraId="4ED8F714" w14:textId="0A75E0BD" w:rsidR="00205397" w:rsidRPr="00BC1C6C" w:rsidRDefault="00205397" w:rsidP="00205397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 xml:space="preserve">DISCRETIZED_SUVbwpeakSphere1mL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B98E6" w14:textId="6866F48A" w:rsidR="00205397" w:rsidRPr="00BC1C6C" w:rsidRDefault="001851D1" w:rsidP="00205397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 xml:space="preserve">37, </w:t>
            </w:r>
            <w:r w:rsidR="006564CA" w:rsidRPr="00BC1C6C">
              <w:rPr>
                <w:rFonts w:ascii="Adobe Arabic" w:hAnsi="Adobe Arabic" w:cs="Adobe Arabic" w:hint="cs"/>
                <w:color w:val="000000" w:themeColor="text1"/>
              </w:rPr>
              <w:t>11.95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59935" w14:textId="0BB516C8" w:rsidR="00205397" w:rsidRPr="00BC1C6C" w:rsidRDefault="00D47F31" w:rsidP="00205397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0.712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</w:tcBorders>
          </w:tcPr>
          <w:p w14:paraId="7C833E39" w14:textId="5D440AD7" w:rsidR="00205397" w:rsidRPr="00BC1C6C" w:rsidRDefault="00D47F31" w:rsidP="00205397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BC1C6C">
              <w:rPr>
                <w:rFonts w:ascii="Adobe Arabic" w:hAnsi="Adobe Arabic" w:cs="Adobe Arabic" w:hint="cs"/>
                <w:color w:val="000000" w:themeColor="text1"/>
              </w:rPr>
              <w:t>14.67</w:t>
            </w:r>
          </w:p>
        </w:tc>
      </w:tr>
    </w:tbl>
    <w:p w14:paraId="6A37A370" w14:textId="6498DE40" w:rsidR="00C932B1" w:rsidRPr="00BC1C6C" w:rsidRDefault="00AF2655">
      <w:pPr>
        <w:rPr>
          <w:rFonts w:ascii="Adobe Arabic" w:hAnsi="Adobe Arabic" w:cs="Adobe Arabic" w:hint="cs"/>
          <w:color w:val="000000" w:themeColor="text1"/>
          <w:sz w:val="20"/>
          <w:szCs w:val="20"/>
        </w:rPr>
      </w:pPr>
      <w:r w:rsidRPr="00BC1C6C">
        <w:rPr>
          <w:rFonts w:ascii="Adobe Arabic" w:hAnsi="Adobe Arabic" w:cs="Adobe Arabic" w:hint="cs"/>
          <w:color w:val="000000" w:themeColor="text1"/>
          <w:sz w:val="20"/>
          <w:szCs w:val="20"/>
        </w:rPr>
        <w:t>ASPM, Abnormal spindle-like microcephaly-associated protein</w:t>
      </w:r>
      <w:r w:rsidR="00B51C7B" w:rsidRPr="00BC1C6C">
        <w:rPr>
          <w:rFonts w:ascii="Adobe Arabic" w:eastAsia="SimSun" w:hAnsi="Adobe Arabic" w:cs="Adobe Arabic" w:hint="cs"/>
          <w:color w:val="000000" w:themeColor="text1"/>
          <w:sz w:val="20"/>
          <w:szCs w:val="20"/>
        </w:rPr>
        <w:t>;</w:t>
      </w:r>
      <w:r w:rsidR="00B51C7B" w:rsidRPr="00BC1C6C">
        <w:rPr>
          <w:rFonts w:ascii="Adobe Arabic" w:hAnsi="Adobe Arabic" w:cs="Adobe Arabic" w:hint="cs"/>
          <w:color w:val="000000" w:themeColor="text1"/>
          <w:sz w:val="20"/>
          <w:szCs w:val="20"/>
        </w:rPr>
        <w:t xml:space="preserve"> </w:t>
      </w:r>
      <w:r w:rsidR="004B658F" w:rsidRPr="00BC1C6C">
        <w:rPr>
          <w:rFonts w:ascii="Adobe Arabic" w:hAnsi="Adobe Arabic" w:cs="Adobe Arabic" w:hint="cs"/>
          <w:color w:val="000000" w:themeColor="text1"/>
          <w:sz w:val="20"/>
          <w:szCs w:val="20"/>
        </w:rPr>
        <w:t xml:space="preserve">NSE, Neuron-specific-enolase; LDH, Lactate dehydrogenase; </w:t>
      </w:r>
      <w:r w:rsidR="00B51C7B" w:rsidRPr="00BC1C6C">
        <w:rPr>
          <w:rFonts w:ascii="Adobe Arabic" w:hAnsi="Adobe Arabic" w:cs="Adobe Arabic" w:hint="cs"/>
          <w:color w:val="000000" w:themeColor="text1"/>
          <w:sz w:val="20"/>
          <w:szCs w:val="20"/>
        </w:rPr>
        <w:t>VMA, 4-hydroxy-3 -methoxy-</w:t>
      </w:r>
      <w:proofErr w:type="spellStart"/>
      <w:r w:rsidR="00B51C7B" w:rsidRPr="00BC1C6C">
        <w:rPr>
          <w:rFonts w:ascii="Adobe Arabic" w:hAnsi="Adobe Arabic" w:cs="Adobe Arabic" w:hint="cs"/>
          <w:color w:val="000000" w:themeColor="text1"/>
          <w:sz w:val="20"/>
          <w:szCs w:val="20"/>
        </w:rPr>
        <w:t>mandelic</w:t>
      </w:r>
      <w:proofErr w:type="spellEnd"/>
      <w:r w:rsidR="00B51C7B" w:rsidRPr="00BC1C6C">
        <w:rPr>
          <w:rFonts w:ascii="Adobe Arabic" w:hAnsi="Adobe Arabic" w:cs="Adobe Arabic" w:hint="cs"/>
          <w:color w:val="000000" w:themeColor="text1"/>
          <w:sz w:val="20"/>
          <w:szCs w:val="20"/>
        </w:rPr>
        <w:t xml:space="preserve"> acid;  HVA, </w:t>
      </w:r>
      <w:proofErr w:type="spellStart"/>
      <w:r w:rsidR="00B51C7B" w:rsidRPr="00BC1C6C">
        <w:rPr>
          <w:rFonts w:ascii="Adobe Arabic" w:hAnsi="Adobe Arabic" w:cs="Adobe Arabic" w:hint="cs"/>
          <w:color w:val="000000" w:themeColor="text1"/>
          <w:sz w:val="20"/>
          <w:szCs w:val="20"/>
        </w:rPr>
        <w:t>Homovanillic</w:t>
      </w:r>
      <w:proofErr w:type="spellEnd"/>
      <w:r w:rsidR="00B51C7B" w:rsidRPr="00BC1C6C">
        <w:rPr>
          <w:rFonts w:ascii="Adobe Arabic" w:hAnsi="Adobe Arabic" w:cs="Adobe Arabic" w:hint="cs"/>
          <w:color w:val="000000" w:themeColor="text1"/>
          <w:sz w:val="20"/>
          <w:szCs w:val="20"/>
        </w:rPr>
        <w:t xml:space="preserve"> acid; </w:t>
      </w:r>
      <w:r w:rsidR="004B658F" w:rsidRPr="00BC1C6C">
        <w:rPr>
          <w:rFonts w:ascii="Adobe Arabic" w:hAnsi="Adobe Arabic" w:cs="Adobe Arabic" w:hint="cs"/>
          <w:color w:val="000000" w:themeColor="text1"/>
          <w:sz w:val="20"/>
          <w:szCs w:val="20"/>
        </w:rPr>
        <w:t xml:space="preserve">TLG, Total lesion glycolysis; </w:t>
      </w:r>
      <w:r w:rsidR="005A26F2" w:rsidRPr="00BC1C6C">
        <w:rPr>
          <w:rFonts w:ascii="Adobe Arabic" w:hAnsi="Adobe Arabic" w:cs="Adobe Arabic" w:hint="cs"/>
          <w:color w:val="000000" w:themeColor="text1"/>
          <w:sz w:val="20"/>
          <w:szCs w:val="20"/>
        </w:rPr>
        <w:t xml:space="preserve">GLRLM, Gray-level run-length matrices; </w:t>
      </w:r>
      <w:r w:rsidR="00376E0B" w:rsidRPr="00BC1C6C">
        <w:rPr>
          <w:rFonts w:ascii="Adobe Arabic" w:hAnsi="Adobe Arabic" w:cs="Adobe Arabic" w:hint="cs"/>
          <w:color w:val="000000" w:themeColor="text1"/>
          <w:sz w:val="20"/>
          <w:szCs w:val="20"/>
        </w:rPr>
        <w:t xml:space="preserve">RLNU, Run length non-uniformity; </w:t>
      </w:r>
      <w:r w:rsidR="005A26F2" w:rsidRPr="00BC1C6C">
        <w:rPr>
          <w:rFonts w:ascii="Adobe Arabic" w:hAnsi="Adobe Arabic" w:cs="Adobe Arabic" w:hint="cs"/>
          <w:color w:val="000000" w:themeColor="text1"/>
          <w:sz w:val="20"/>
          <w:szCs w:val="20"/>
        </w:rPr>
        <w:t xml:space="preserve">GLZLM, Gray-level zone-length matrices; </w:t>
      </w:r>
      <w:bookmarkStart w:id="4" w:name="OLE_LINK45"/>
      <w:r w:rsidR="00376E0B" w:rsidRPr="00BC1C6C">
        <w:rPr>
          <w:rFonts w:ascii="Adobe Arabic" w:hAnsi="Adobe Arabic" w:cs="Adobe Arabic" w:hint="cs"/>
          <w:color w:val="000000" w:themeColor="text1"/>
          <w:sz w:val="20"/>
          <w:szCs w:val="20"/>
        </w:rPr>
        <w:t xml:space="preserve">ZLNU, Zone length non-uniformity; </w:t>
      </w:r>
      <w:bookmarkEnd w:id="4"/>
      <w:proofErr w:type="spellStart"/>
      <w:r w:rsidR="005A26F2" w:rsidRPr="00BC1C6C">
        <w:rPr>
          <w:rFonts w:ascii="Adobe Arabic" w:hAnsi="Adobe Arabic" w:cs="Adobe Arabic" w:hint="cs"/>
          <w:color w:val="000000" w:themeColor="text1"/>
          <w:sz w:val="20"/>
          <w:szCs w:val="20"/>
        </w:rPr>
        <w:t>SUVbw</w:t>
      </w:r>
      <w:proofErr w:type="spellEnd"/>
      <w:r w:rsidR="005A26F2" w:rsidRPr="00BC1C6C">
        <w:rPr>
          <w:rFonts w:ascii="Adobe Arabic" w:hAnsi="Adobe Arabic" w:cs="Adobe Arabic" w:hint="cs"/>
          <w:color w:val="000000" w:themeColor="text1"/>
          <w:sz w:val="20"/>
          <w:szCs w:val="20"/>
        </w:rPr>
        <w:t>, Standardized uptake value body weight</w:t>
      </w:r>
      <w:r w:rsidR="005A26F2">
        <w:rPr>
          <w:rFonts w:ascii="Adobe Arabic" w:hAnsi="Adobe Arabic" w:cs="Adobe Arabic"/>
          <w:color w:val="000000" w:themeColor="text1"/>
          <w:sz w:val="20"/>
          <w:szCs w:val="20"/>
        </w:rPr>
        <w:t xml:space="preserve">; </w:t>
      </w:r>
      <w:r w:rsidR="00F95C81" w:rsidRPr="00BB0FE6">
        <w:rPr>
          <w:rFonts w:ascii="Adobe Arabic" w:hAnsi="Adobe Arabic" w:cs="Adobe Arabic" w:hint="cs"/>
          <w:sz w:val="20"/>
          <w:szCs w:val="20"/>
        </w:rPr>
        <w:t>SZHGE</w:t>
      </w:r>
      <w:r w:rsidR="00F95C81" w:rsidRPr="00BB0FE6">
        <w:rPr>
          <w:rFonts w:ascii="Adobe Arabic" w:hAnsi="Adobe Arabic" w:cs="Adobe Arabic"/>
          <w:sz w:val="20"/>
          <w:szCs w:val="20"/>
        </w:rPr>
        <w:t xml:space="preserve">, Short-zone high gray-level emphasis; </w:t>
      </w:r>
      <w:r w:rsidR="00B51C7B" w:rsidRPr="00BC1C6C">
        <w:rPr>
          <w:rFonts w:ascii="Adobe Arabic" w:hAnsi="Adobe Arabic" w:cs="Adobe Arabic" w:hint="cs"/>
          <w:color w:val="000000" w:themeColor="text1"/>
          <w:sz w:val="20"/>
          <w:szCs w:val="20"/>
        </w:rPr>
        <w:t xml:space="preserve">NGLDM, </w:t>
      </w:r>
      <w:proofErr w:type="spellStart"/>
      <w:r w:rsidR="00B51C7B" w:rsidRPr="00BC1C6C">
        <w:rPr>
          <w:rFonts w:ascii="Adobe Arabic" w:hAnsi="Adobe Arabic" w:cs="Adobe Arabic" w:hint="cs"/>
          <w:color w:val="000000" w:themeColor="text1"/>
          <w:sz w:val="20"/>
          <w:szCs w:val="20"/>
        </w:rPr>
        <w:t>Neighbouring</w:t>
      </w:r>
      <w:proofErr w:type="spellEnd"/>
      <w:r w:rsidR="00B51C7B" w:rsidRPr="00BC1C6C">
        <w:rPr>
          <w:rFonts w:ascii="Adobe Arabic" w:hAnsi="Adobe Arabic" w:cs="Adobe Arabic" w:hint="cs"/>
          <w:color w:val="000000" w:themeColor="text1"/>
          <w:sz w:val="20"/>
          <w:szCs w:val="20"/>
        </w:rPr>
        <w:t xml:space="preserve"> Gray-level difference matrices</w:t>
      </w:r>
      <w:r w:rsidR="00F95C81">
        <w:rPr>
          <w:rFonts w:ascii="Adobe Arabic" w:hAnsi="Adobe Arabic" w:cs="Adobe Arabic"/>
          <w:color w:val="000000" w:themeColor="text1"/>
          <w:sz w:val="20"/>
          <w:szCs w:val="20"/>
        </w:rPr>
        <w:t>.</w:t>
      </w:r>
    </w:p>
    <w:p w14:paraId="7C32B5F7" w14:textId="77777777" w:rsidR="001311AD" w:rsidRDefault="001311AD">
      <w:pPr>
        <w:rPr>
          <w:color w:val="FF0000"/>
          <w:sz w:val="16"/>
          <w:szCs w:val="16"/>
        </w:rPr>
      </w:pPr>
    </w:p>
    <w:p w14:paraId="056C815F" w14:textId="77777777" w:rsidR="00D33700" w:rsidRDefault="00D33700">
      <w:pPr>
        <w:rPr>
          <w:color w:val="FF0000"/>
          <w:sz w:val="16"/>
          <w:szCs w:val="16"/>
        </w:rPr>
      </w:pPr>
    </w:p>
    <w:p w14:paraId="6658B59C" w14:textId="77777777" w:rsidR="00D33700" w:rsidRDefault="00D33700">
      <w:pPr>
        <w:rPr>
          <w:color w:val="FF0000"/>
          <w:sz w:val="16"/>
          <w:szCs w:val="16"/>
        </w:rPr>
      </w:pPr>
    </w:p>
    <w:p w14:paraId="129B784A" w14:textId="77777777" w:rsidR="00D33700" w:rsidRPr="00F64F30" w:rsidRDefault="00D33700">
      <w:pPr>
        <w:rPr>
          <w:color w:val="FF0000"/>
          <w:sz w:val="16"/>
          <w:szCs w:val="16"/>
        </w:rPr>
      </w:pPr>
    </w:p>
    <w:p w14:paraId="72A60E50" w14:textId="77777777" w:rsidR="00C932B1" w:rsidRDefault="00C932B1">
      <w:pPr>
        <w:rPr>
          <w:color w:val="101010"/>
          <w:sz w:val="16"/>
          <w:szCs w:val="16"/>
        </w:rPr>
      </w:pPr>
    </w:p>
    <w:p w14:paraId="6DCE022B" w14:textId="49C14822" w:rsidR="00C932B1" w:rsidRPr="00D33700" w:rsidRDefault="00C932B1" w:rsidP="00D33700">
      <w:pPr>
        <w:jc w:val="center"/>
        <w:rPr>
          <w:rFonts w:ascii="Adobe Arabic" w:hAnsi="Adobe Arabic" w:cs="Adobe Arabic" w:hint="cs"/>
          <w:color w:val="000000" w:themeColor="text1"/>
        </w:rPr>
      </w:pPr>
      <w:r w:rsidRPr="00D33700">
        <w:rPr>
          <w:rFonts w:ascii="Adobe Arabic" w:hAnsi="Adobe Arabic" w:cs="Adobe Arabic" w:hint="cs"/>
          <w:color w:val="000000" w:themeColor="text1"/>
        </w:rPr>
        <w:t>Table S2. Multivariate of cox survival analysis in radiomics</w:t>
      </w:r>
    </w:p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3113"/>
        <w:gridCol w:w="680"/>
        <w:gridCol w:w="1340"/>
        <w:gridCol w:w="946"/>
        <w:gridCol w:w="951"/>
        <w:gridCol w:w="1629"/>
        <w:gridCol w:w="729"/>
      </w:tblGrid>
      <w:tr w:rsidR="00D33700" w:rsidRPr="00D33700" w14:paraId="1AD31E07" w14:textId="77777777" w:rsidTr="00DD5E0D">
        <w:tc>
          <w:tcPr>
            <w:tcW w:w="3113" w:type="dxa"/>
            <w:tcBorders>
              <w:left w:val="nil"/>
              <w:bottom w:val="nil"/>
              <w:right w:val="nil"/>
            </w:tcBorders>
          </w:tcPr>
          <w:p w14:paraId="13362442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</w:p>
        </w:tc>
        <w:tc>
          <w:tcPr>
            <w:tcW w:w="296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F19BC8A" w14:textId="77777777" w:rsidR="00C932B1" w:rsidRPr="00D33700" w:rsidRDefault="00C932B1" w:rsidP="00DD5E0D">
            <w:pPr>
              <w:jc w:val="center"/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PFS</w:t>
            </w:r>
          </w:p>
        </w:tc>
        <w:tc>
          <w:tcPr>
            <w:tcW w:w="330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962B554" w14:textId="77777777" w:rsidR="00C932B1" w:rsidRPr="00D33700" w:rsidRDefault="00C932B1" w:rsidP="00DD5E0D">
            <w:pPr>
              <w:jc w:val="center"/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OS</w:t>
            </w:r>
          </w:p>
        </w:tc>
      </w:tr>
      <w:tr w:rsidR="00D33700" w:rsidRPr="00D33700" w14:paraId="21D14F18" w14:textId="77777777" w:rsidTr="00DD5E0D">
        <w:tc>
          <w:tcPr>
            <w:tcW w:w="3113" w:type="dxa"/>
            <w:tcBorders>
              <w:top w:val="nil"/>
              <w:left w:val="nil"/>
              <w:right w:val="nil"/>
            </w:tcBorders>
          </w:tcPr>
          <w:p w14:paraId="3033A319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</w:tcPr>
          <w:p w14:paraId="4804C488" w14:textId="77777777" w:rsidR="00C932B1" w:rsidRPr="00D33700" w:rsidRDefault="00C932B1" w:rsidP="00DD5E0D">
            <w:pPr>
              <w:jc w:val="both"/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HR</w:t>
            </w:r>
          </w:p>
        </w:tc>
        <w:tc>
          <w:tcPr>
            <w:tcW w:w="1340" w:type="dxa"/>
            <w:tcBorders>
              <w:left w:val="nil"/>
              <w:right w:val="nil"/>
            </w:tcBorders>
          </w:tcPr>
          <w:p w14:paraId="79F4760F" w14:textId="77777777" w:rsidR="00C932B1" w:rsidRPr="00D33700" w:rsidRDefault="00C932B1" w:rsidP="00DD5E0D">
            <w:pPr>
              <w:jc w:val="both"/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95% CI</w:t>
            </w: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326229CB" w14:textId="77777777" w:rsidR="00C932B1" w:rsidRPr="00D33700" w:rsidRDefault="00C932B1" w:rsidP="00DD5E0D">
            <w:pPr>
              <w:jc w:val="both"/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P</w:t>
            </w:r>
          </w:p>
        </w:tc>
        <w:tc>
          <w:tcPr>
            <w:tcW w:w="951" w:type="dxa"/>
            <w:tcBorders>
              <w:left w:val="nil"/>
              <w:right w:val="nil"/>
            </w:tcBorders>
          </w:tcPr>
          <w:p w14:paraId="7AEA0C76" w14:textId="77777777" w:rsidR="00C932B1" w:rsidRPr="00D33700" w:rsidRDefault="00C932B1" w:rsidP="00DD5E0D">
            <w:pPr>
              <w:jc w:val="both"/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HR</w:t>
            </w:r>
          </w:p>
        </w:tc>
        <w:tc>
          <w:tcPr>
            <w:tcW w:w="1629" w:type="dxa"/>
            <w:tcBorders>
              <w:left w:val="nil"/>
              <w:right w:val="nil"/>
            </w:tcBorders>
          </w:tcPr>
          <w:p w14:paraId="7FED0226" w14:textId="77777777" w:rsidR="00C932B1" w:rsidRPr="00D33700" w:rsidRDefault="00C932B1" w:rsidP="00DD5E0D">
            <w:pPr>
              <w:jc w:val="both"/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95% CI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4278729A" w14:textId="77777777" w:rsidR="00C932B1" w:rsidRPr="00D33700" w:rsidRDefault="00C932B1" w:rsidP="00DD5E0D">
            <w:pPr>
              <w:jc w:val="both"/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P</w:t>
            </w:r>
          </w:p>
        </w:tc>
      </w:tr>
      <w:tr w:rsidR="00D33700" w:rsidRPr="00D33700" w14:paraId="6EF3B431" w14:textId="77777777" w:rsidTr="00DD5E0D"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14:paraId="75D41AB1" w14:textId="5883157A" w:rsidR="00C932B1" w:rsidRPr="00D33700" w:rsidRDefault="00C932B1" w:rsidP="00DD5E0D">
            <w:pPr>
              <w:rPr>
                <w:rFonts w:ascii="Adobe Arabic" w:eastAsiaTheme="minorEastAsia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CONVENTIONAL_TLG</w:t>
            </w:r>
            <w:r w:rsidR="003915A0">
              <w:rPr>
                <w:rFonts w:ascii="Adobe Arabic" w:hAnsi="Adobe Arabic" w:cs="Adobe Arabic"/>
                <w:color w:val="000000" w:themeColor="text1"/>
              </w:rPr>
              <w:t xml:space="preserve"> </w:t>
            </w:r>
            <w:r w:rsidRPr="00D33700">
              <w:rPr>
                <w:rFonts w:ascii="Adobe Arabic" w:hAnsi="Adobe Arabic" w:cs="Adobe Arabic" w:hint="cs"/>
                <w:color w:val="000000" w:themeColor="text1"/>
              </w:rPr>
              <w:t>(mL)&gt;340.87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510E35F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0.265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53EFA314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0.028-2.535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B5021DD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0.249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C2FEED5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0.106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15EA292A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0.008-1.365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339E42F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0.085</w:t>
            </w:r>
          </w:p>
        </w:tc>
      </w:tr>
      <w:tr w:rsidR="00D33700" w:rsidRPr="00D33700" w14:paraId="783602AE" w14:textId="77777777" w:rsidTr="00DD5E0D"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14:paraId="1654A2D4" w14:textId="37DBD824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DISCRETIZED_TLG</w:t>
            </w:r>
            <w:r w:rsidR="003915A0">
              <w:rPr>
                <w:rFonts w:ascii="Adobe Arabic" w:hAnsi="Adobe Arabic" w:cs="Adobe Arabic"/>
                <w:color w:val="000000" w:themeColor="text1"/>
              </w:rPr>
              <w:t xml:space="preserve"> </w:t>
            </w:r>
            <w:r w:rsidRPr="00D33700">
              <w:rPr>
                <w:rFonts w:ascii="Adobe Arabic" w:hAnsi="Adobe Arabic" w:cs="Adobe Arabic" w:hint="cs"/>
                <w:color w:val="000000" w:themeColor="text1"/>
              </w:rPr>
              <w:t xml:space="preserve">(mL)&gt;1178.78    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7F76F90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3.155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7A7FCB43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0.143-69.491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3A5D562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0.466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BF7D6CF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6.162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4DF8A49B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0.179-212.562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6CFAD3E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0.314</w:t>
            </w:r>
          </w:p>
        </w:tc>
      </w:tr>
      <w:tr w:rsidR="00D33700" w:rsidRPr="00D33700" w14:paraId="1F773DF7" w14:textId="77777777" w:rsidTr="00DD5E0D"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14:paraId="4B11C146" w14:textId="07FFA95C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proofErr w:type="spellStart"/>
            <w:r w:rsidRPr="00D33700">
              <w:rPr>
                <w:rFonts w:ascii="Adobe Arabic" w:hAnsi="Adobe Arabic" w:cs="Adobe Arabic" w:hint="cs"/>
                <w:color w:val="000000" w:themeColor="text1"/>
              </w:rPr>
              <w:t>SHAPE_Volume</w:t>
            </w:r>
            <w:proofErr w:type="spellEnd"/>
            <w:r w:rsidR="003915A0">
              <w:rPr>
                <w:rFonts w:ascii="Adobe Arabic" w:hAnsi="Adobe Arabic" w:cs="Adobe Arabic"/>
                <w:color w:val="000000" w:themeColor="text1"/>
              </w:rPr>
              <w:t xml:space="preserve"> </w:t>
            </w:r>
            <w:r w:rsidRPr="00D33700">
              <w:rPr>
                <w:rFonts w:ascii="Adobe Arabic" w:hAnsi="Adobe Arabic" w:cs="Adobe Arabic" w:hint="cs"/>
                <w:color w:val="000000" w:themeColor="text1"/>
              </w:rPr>
              <w:t>(</w:t>
            </w:r>
            <w:proofErr w:type="spellStart"/>
            <w:r w:rsidRPr="00D33700">
              <w:rPr>
                <w:rFonts w:ascii="Adobe Arabic" w:hAnsi="Adobe Arabic" w:cs="Adobe Arabic" w:hint="cs"/>
                <w:color w:val="000000" w:themeColor="text1"/>
              </w:rPr>
              <w:t>vx</w:t>
            </w:r>
            <w:proofErr w:type="spellEnd"/>
            <w:r w:rsidRPr="00D33700">
              <w:rPr>
                <w:rFonts w:ascii="Adobe Arabic" w:hAnsi="Adobe Arabic" w:cs="Adobe Arabic" w:hint="cs"/>
                <w:color w:val="000000" w:themeColor="text1"/>
              </w:rPr>
              <w:t xml:space="preserve">)&gt; </w:t>
            </w:r>
            <w:r w:rsidR="00B57BA3" w:rsidRPr="00D33700">
              <w:rPr>
                <w:rFonts w:ascii="Adobe Arabic" w:hAnsi="Adobe Arabic" w:cs="Adobe Arabic" w:hint="cs"/>
                <w:color w:val="000000" w:themeColor="text1"/>
              </w:rPr>
              <w:t>205.7</w:t>
            </w:r>
            <w:r w:rsidRPr="00D33700">
              <w:rPr>
                <w:rFonts w:ascii="Adobe Arabic" w:hAnsi="Adobe Arabic" w:cs="Adobe Arabic" w:hint="cs"/>
                <w:color w:val="000000" w:themeColor="text1"/>
              </w:rPr>
              <w:t xml:space="preserve"> 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3308236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0.563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76FFF4AE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0.093-1.424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45AB7B7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0.147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746C5AB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0.440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3119F0F6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0.057-3.387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B3DDDEA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0.430</w:t>
            </w:r>
          </w:p>
        </w:tc>
      </w:tr>
      <w:tr w:rsidR="00D33700" w:rsidRPr="00D33700" w14:paraId="6A153FE7" w14:textId="77777777" w:rsidTr="00DD5E0D"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90EC0C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GLRLM_RLNU&gt;1178.78</w:t>
            </w:r>
          </w:p>
          <w:p w14:paraId="1EBC4E7F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GLZLM_ZLNU&gt;53.69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C1236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7.271</w:t>
            </w:r>
          </w:p>
          <w:p w14:paraId="04F384AD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8.694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359946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1.040-50.805</w:t>
            </w:r>
          </w:p>
          <w:p w14:paraId="5C45BD4A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1.460-51.757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B95D3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0.046</w:t>
            </w:r>
          </w:p>
          <w:p w14:paraId="722FA69A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0.017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751F7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2.220</w:t>
            </w:r>
          </w:p>
          <w:p w14:paraId="7EB0397B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5.747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9A3232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0.231-21.314</w:t>
            </w:r>
          </w:p>
          <w:p w14:paraId="3B849496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0.994-33.219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4511F6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0.490</w:t>
            </w:r>
          </w:p>
          <w:p w14:paraId="3CCEF18B" w14:textId="77777777" w:rsidR="00C932B1" w:rsidRPr="00D33700" w:rsidRDefault="00C932B1" w:rsidP="00DD5E0D">
            <w:pPr>
              <w:rPr>
                <w:rFonts w:ascii="Adobe Arabic" w:hAnsi="Adobe Arabic" w:cs="Adobe Arabic" w:hint="cs"/>
                <w:color w:val="000000" w:themeColor="text1"/>
              </w:rPr>
            </w:pPr>
            <w:r w:rsidRPr="00D33700">
              <w:rPr>
                <w:rFonts w:ascii="Adobe Arabic" w:hAnsi="Adobe Arabic" w:cs="Adobe Arabic" w:hint="cs"/>
                <w:color w:val="000000" w:themeColor="text1"/>
              </w:rPr>
              <w:t>0.051</w:t>
            </w:r>
          </w:p>
        </w:tc>
      </w:tr>
    </w:tbl>
    <w:p w14:paraId="4C417C06" w14:textId="77777777" w:rsidR="00C932B1" w:rsidRPr="00D33700" w:rsidRDefault="00C932B1" w:rsidP="00C932B1">
      <w:pPr>
        <w:rPr>
          <w:rFonts w:ascii="Adobe Arabic" w:hAnsi="Adobe Arabic" w:cs="Adobe Arabic" w:hint="cs"/>
          <w:color w:val="000000" w:themeColor="text1"/>
          <w:sz w:val="20"/>
          <w:szCs w:val="20"/>
        </w:rPr>
      </w:pPr>
      <w:r w:rsidRPr="00D33700">
        <w:rPr>
          <w:rFonts w:ascii="Adobe Arabic" w:hAnsi="Adobe Arabic" w:cs="Adobe Arabic" w:hint="cs"/>
          <w:color w:val="000000" w:themeColor="text1"/>
          <w:sz w:val="20"/>
          <w:szCs w:val="20"/>
        </w:rPr>
        <w:t xml:space="preserve">TLG, Total lesion glycolysis; GLRLM, Gray-level run-length matrices; RLNU, Run length non-uniformity; GLZLM, Gray-level zone-length matrices; </w:t>
      </w:r>
      <w:bookmarkStart w:id="5" w:name="OLE_LINK129"/>
      <w:r w:rsidRPr="00D33700">
        <w:rPr>
          <w:rFonts w:ascii="Adobe Arabic" w:hAnsi="Adobe Arabic" w:cs="Adobe Arabic" w:hint="cs"/>
          <w:color w:val="000000" w:themeColor="text1"/>
          <w:sz w:val="20"/>
          <w:szCs w:val="20"/>
        </w:rPr>
        <w:t>ZLNU, Zone length non-uniformity.</w:t>
      </w:r>
    </w:p>
    <w:bookmarkEnd w:id="5"/>
    <w:p w14:paraId="073FDCBB" w14:textId="77777777" w:rsidR="00C932B1" w:rsidRPr="005B173A" w:rsidRDefault="00C932B1" w:rsidP="00C932B1">
      <w:pPr>
        <w:rPr>
          <w:sz w:val="16"/>
          <w:szCs w:val="16"/>
        </w:rPr>
      </w:pPr>
    </w:p>
    <w:p w14:paraId="3822D8F3" w14:textId="77777777" w:rsidR="00190F6A" w:rsidRDefault="00190F6A">
      <w:pPr>
        <w:rPr>
          <w:color w:val="101010"/>
          <w:sz w:val="16"/>
          <w:szCs w:val="16"/>
        </w:rPr>
      </w:pPr>
    </w:p>
    <w:sectPr w:rsidR="00190F6A" w:rsidSect="009E25C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panose1 w:val="02040503050201020203"/>
    <w:charset w:val="B2"/>
    <w:family w:val="roman"/>
    <w:notTrueType/>
    <w:pitch w:val="variable"/>
    <w:sig w:usb0="8000202F" w:usb1="8000A04A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E8"/>
    <w:rsid w:val="00016318"/>
    <w:rsid w:val="000374EB"/>
    <w:rsid w:val="00044940"/>
    <w:rsid w:val="0005029C"/>
    <w:rsid w:val="00071E82"/>
    <w:rsid w:val="000C7A4E"/>
    <w:rsid w:val="001311AD"/>
    <w:rsid w:val="00163CC7"/>
    <w:rsid w:val="001717FD"/>
    <w:rsid w:val="001851D1"/>
    <w:rsid w:val="00190F6A"/>
    <w:rsid w:val="001B607F"/>
    <w:rsid w:val="001F5BEB"/>
    <w:rsid w:val="00203776"/>
    <w:rsid w:val="00205397"/>
    <w:rsid w:val="00212E93"/>
    <w:rsid w:val="00227589"/>
    <w:rsid w:val="002E13D8"/>
    <w:rsid w:val="00312353"/>
    <w:rsid w:val="00341201"/>
    <w:rsid w:val="00376E0B"/>
    <w:rsid w:val="003915A0"/>
    <w:rsid w:val="003B1B5B"/>
    <w:rsid w:val="003B41F2"/>
    <w:rsid w:val="003C3175"/>
    <w:rsid w:val="004227F7"/>
    <w:rsid w:val="004B658F"/>
    <w:rsid w:val="004B6DD4"/>
    <w:rsid w:val="004B76AF"/>
    <w:rsid w:val="004D4120"/>
    <w:rsid w:val="00520F77"/>
    <w:rsid w:val="00525505"/>
    <w:rsid w:val="005A26F2"/>
    <w:rsid w:val="005B1F02"/>
    <w:rsid w:val="005C06DB"/>
    <w:rsid w:val="005C78E8"/>
    <w:rsid w:val="006049B7"/>
    <w:rsid w:val="00651FF3"/>
    <w:rsid w:val="006564CA"/>
    <w:rsid w:val="00680D1C"/>
    <w:rsid w:val="006B63F6"/>
    <w:rsid w:val="006D3DE0"/>
    <w:rsid w:val="0070498E"/>
    <w:rsid w:val="007716FD"/>
    <w:rsid w:val="00783531"/>
    <w:rsid w:val="007B1E35"/>
    <w:rsid w:val="007D5461"/>
    <w:rsid w:val="007E4B53"/>
    <w:rsid w:val="008277CA"/>
    <w:rsid w:val="008306F8"/>
    <w:rsid w:val="008309E2"/>
    <w:rsid w:val="008363E2"/>
    <w:rsid w:val="008A48B9"/>
    <w:rsid w:val="008D4266"/>
    <w:rsid w:val="008E4FE4"/>
    <w:rsid w:val="00913849"/>
    <w:rsid w:val="009365AC"/>
    <w:rsid w:val="009754D8"/>
    <w:rsid w:val="00981BC8"/>
    <w:rsid w:val="009B71CB"/>
    <w:rsid w:val="009C46B5"/>
    <w:rsid w:val="009E25C9"/>
    <w:rsid w:val="00A3297C"/>
    <w:rsid w:val="00A427DD"/>
    <w:rsid w:val="00A51549"/>
    <w:rsid w:val="00A53626"/>
    <w:rsid w:val="00AB37EC"/>
    <w:rsid w:val="00AF2655"/>
    <w:rsid w:val="00B47B21"/>
    <w:rsid w:val="00B51C7B"/>
    <w:rsid w:val="00B550E4"/>
    <w:rsid w:val="00B57BA3"/>
    <w:rsid w:val="00B7750D"/>
    <w:rsid w:val="00B94C7A"/>
    <w:rsid w:val="00BC1C6C"/>
    <w:rsid w:val="00BF586A"/>
    <w:rsid w:val="00C25CDC"/>
    <w:rsid w:val="00C47465"/>
    <w:rsid w:val="00C924A3"/>
    <w:rsid w:val="00C932B1"/>
    <w:rsid w:val="00CC22D5"/>
    <w:rsid w:val="00CC7FB0"/>
    <w:rsid w:val="00CF4261"/>
    <w:rsid w:val="00D256CC"/>
    <w:rsid w:val="00D33700"/>
    <w:rsid w:val="00D36745"/>
    <w:rsid w:val="00D47F31"/>
    <w:rsid w:val="00D75AF7"/>
    <w:rsid w:val="00DF4438"/>
    <w:rsid w:val="00E212E5"/>
    <w:rsid w:val="00E24CE2"/>
    <w:rsid w:val="00E67168"/>
    <w:rsid w:val="00EC336F"/>
    <w:rsid w:val="00F07F97"/>
    <w:rsid w:val="00F16C3B"/>
    <w:rsid w:val="00F64F30"/>
    <w:rsid w:val="00F95C81"/>
    <w:rsid w:val="00FA04E1"/>
    <w:rsid w:val="00FB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784E49"/>
  <w15:chartTrackingRefBased/>
  <w15:docId w15:val="{290D2010-503B-6E41-878A-888B87E1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8E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5C78E8"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C7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57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奕锦 李</cp:lastModifiedBy>
  <cp:revision>51</cp:revision>
  <dcterms:created xsi:type="dcterms:W3CDTF">2023-01-12T08:16:00Z</dcterms:created>
  <dcterms:modified xsi:type="dcterms:W3CDTF">2024-08-21T07:22:00Z</dcterms:modified>
</cp:coreProperties>
</file>