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731" w:rsidRPr="00C0057A" w:rsidRDefault="00C0057A" w:rsidP="00112731">
      <w:pPr>
        <w:jc w:val="left"/>
        <w:rPr>
          <w:rFonts w:ascii="Times New Roman" w:hAnsi="Times New Roman" w:cs="Times New Roman"/>
          <w:sz w:val="28"/>
          <w:szCs w:val="28"/>
        </w:rPr>
      </w:pPr>
      <w:r w:rsidRPr="00C0057A">
        <w:rPr>
          <w:rFonts w:ascii="Times New Roman" w:hAnsi="Times New Roman" w:cs="Times New Roman"/>
          <w:sz w:val="28"/>
          <w:szCs w:val="28"/>
        </w:rPr>
        <w:t xml:space="preserve">Figure </w:t>
      </w:r>
      <w:r w:rsidR="003072A1" w:rsidRPr="00C0057A">
        <w:rPr>
          <w:rFonts w:ascii="Times New Roman" w:hAnsi="Times New Roman" w:cs="Times New Roman"/>
          <w:sz w:val="28"/>
          <w:szCs w:val="28"/>
        </w:rPr>
        <w:t>S</w:t>
      </w:r>
      <w:r w:rsidR="00C52E55" w:rsidRPr="00C0057A">
        <w:rPr>
          <w:rFonts w:ascii="Times New Roman" w:hAnsi="Times New Roman" w:cs="Times New Roman"/>
          <w:sz w:val="28"/>
          <w:szCs w:val="28"/>
        </w:rPr>
        <w:t>1</w:t>
      </w:r>
    </w:p>
    <w:p w:rsidR="003072A1" w:rsidRPr="00C0057A" w:rsidRDefault="001D3CCA" w:rsidP="00112731">
      <w:pPr>
        <w:jc w:val="left"/>
        <w:rPr>
          <w:rFonts w:ascii="Times New Roman" w:hAnsi="Times New Roman" w:cs="Times New Roman"/>
          <w:sz w:val="28"/>
          <w:szCs w:val="28"/>
        </w:rPr>
      </w:pPr>
      <w:r w:rsidRPr="001D3C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63354" cy="8264463"/>
            <wp:effectExtent l="0" t="0" r="0" b="3810"/>
            <wp:docPr id="3" name="图片 3" descr="D:\资料\文献\ZYG11B\正式内容\文章写作\Fig\Fig3 S1 300dp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资料\文献\ZYG11B\正式内容\文章写作\Fig\Fig3 S1 300dpi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825" cy="8275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2A1" w:rsidRPr="00C0057A" w:rsidRDefault="003072A1" w:rsidP="003072A1">
      <w:pPr>
        <w:rPr>
          <w:rFonts w:ascii="Times New Roman" w:hAnsi="Times New Roman" w:cs="Times New Roman"/>
          <w:sz w:val="28"/>
          <w:szCs w:val="28"/>
        </w:rPr>
      </w:pPr>
      <w:r w:rsidRPr="00C0057A">
        <w:rPr>
          <w:rFonts w:ascii="Times New Roman" w:hAnsi="Times New Roman" w:cs="Times New Roman"/>
          <w:b/>
          <w:sz w:val="28"/>
          <w:szCs w:val="28"/>
        </w:rPr>
        <w:lastRenderedPageBreak/>
        <w:t>Figure S</w:t>
      </w:r>
      <w:r w:rsidR="005E797A" w:rsidRPr="00C0057A">
        <w:rPr>
          <w:rFonts w:ascii="Times New Roman" w:hAnsi="Times New Roman" w:cs="Times New Roman"/>
          <w:b/>
          <w:sz w:val="28"/>
          <w:szCs w:val="28"/>
        </w:rPr>
        <w:t>1</w:t>
      </w:r>
      <w:r w:rsidR="00C0057A" w:rsidRPr="00C0057A">
        <w:rPr>
          <w:rFonts w:ascii="Times New Roman" w:hAnsi="Times New Roman" w:cs="Times New Roman"/>
          <w:b/>
          <w:sz w:val="28"/>
          <w:szCs w:val="28"/>
        </w:rPr>
        <w:t>.</w:t>
      </w:r>
      <w:r w:rsidRPr="00C0057A">
        <w:rPr>
          <w:rFonts w:ascii="Times New Roman" w:hAnsi="Times New Roman" w:cs="Times New Roman"/>
          <w:b/>
          <w:sz w:val="28"/>
          <w:szCs w:val="28"/>
        </w:rPr>
        <w:t xml:space="preserve"> The biological functions of ZYG11B in CRC cells.</w:t>
      </w:r>
      <w:r w:rsidRPr="00C0057A">
        <w:rPr>
          <w:rFonts w:ascii="Times New Roman" w:hAnsi="Times New Roman" w:cs="Times New Roman"/>
          <w:sz w:val="28"/>
          <w:szCs w:val="28"/>
        </w:rPr>
        <w:t xml:space="preserve"> (A) QRT-PCR analysis of ZYG11B expression in HCT-8 cells with ZYG11B overexpression. (B) QRT-PCR analysis of ZYG11B expression in HCT-15 cells with ZYG11B downregulation. (C)Percentage of EDU positive cell in HCT8 cells</w:t>
      </w:r>
      <w:r w:rsidR="008D01DF" w:rsidRPr="00C0057A">
        <w:rPr>
          <w:rFonts w:ascii="Times New Roman" w:hAnsi="Times New Roman" w:cs="Times New Roman"/>
          <w:sz w:val="28"/>
          <w:szCs w:val="28"/>
        </w:rPr>
        <w:t xml:space="preserve"> with ZYG11B overexpressed</w:t>
      </w:r>
      <w:r w:rsidRPr="00C0057A">
        <w:rPr>
          <w:rFonts w:ascii="Times New Roman" w:hAnsi="Times New Roman" w:cs="Times New Roman"/>
          <w:sz w:val="28"/>
          <w:szCs w:val="28"/>
        </w:rPr>
        <w:t xml:space="preserve"> and HCT15 cells</w:t>
      </w:r>
      <w:r w:rsidR="008D01DF" w:rsidRPr="00C0057A">
        <w:rPr>
          <w:rFonts w:ascii="Times New Roman" w:hAnsi="Times New Roman" w:cs="Times New Roman"/>
          <w:sz w:val="28"/>
          <w:szCs w:val="28"/>
        </w:rPr>
        <w:t xml:space="preserve"> with ZYG11B downregulated</w:t>
      </w:r>
      <w:r w:rsidRPr="00C0057A">
        <w:rPr>
          <w:rFonts w:ascii="Times New Roman" w:hAnsi="Times New Roman" w:cs="Times New Roman"/>
          <w:sz w:val="28"/>
          <w:szCs w:val="28"/>
        </w:rPr>
        <w:t xml:space="preserve">. (D) Transwell assay to evaluate the invasive and migration capacities of ZYG11B in HCT8 and HCT15 cells. ns, no significance; * </w:t>
      </w:r>
      <w:r w:rsidRPr="00C0057A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C0057A">
        <w:rPr>
          <w:rFonts w:ascii="Times New Roman" w:hAnsi="Times New Roman" w:cs="Times New Roman"/>
          <w:sz w:val="28"/>
          <w:szCs w:val="28"/>
        </w:rPr>
        <w:t xml:space="preserve"> &lt; 0.05; ** </w:t>
      </w:r>
      <w:r w:rsidRPr="00C0057A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C0057A">
        <w:rPr>
          <w:rFonts w:ascii="Times New Roman" w:hAnsi="Times New Roman" w:cs="Times New Roman"/>
          <w:sz w:val="28"/>
          <w:szCs w:val="28"/>
        </w:rPr>
        <w:t xml:space="preserve"> &lt; 0.01.</w:t>
      </w:r>
    </w:p>
    <w:p w:rsidR="00766268" w:rsidRPr="00C0057A" w:rsidRDefault="00766268">
      <w:pPr>
        <w:rPr>
          <w:rFonts w:ascii="Times New Roman" w:hAnsi="Times New Roman" w:cs="Times New Roman"/>
          <w:sz w:val="28"/>
          <w:szCs w:val="28"/>
        </w:rPr>
      </w:pPr>
    </w:p>
    <w:p w:rsidR="00D6174F" w:rsidRPr="00C0057A" w:rsidRDefault="00D6174F">
      <w:pPr>
        <w:rPr>
          <w:rFonts w:ascii="Times New Roman" w:hAnsi="Times New Roman" w:cs="Times New Roman"/>
          <w:sz w:val="28"/>
          <w:szCs w:val="28"/>
        </w:rPr>
      </w:pPr>
      <w:r w:rsidRPr="00C0057A">
        <w:rPr>
          <w:rFonts w:ascii="Times New Roman" w:hAnsi="Times New Roman" w:cs="Times New Roman"/>
          <w:sz w:val="28"/>
          <w:szCs w:val="28"/>
        </w:rPr>
        <w:t>Fig</w:t>
      </w:r>
      <w:r w:rsidR="00C0057A" w:rsidRPr="00C0057A">
        <w:rPr>
          <w:rFonts w:ascii="Times New Roman" w:hAnsi="Times New Roman" w:cs="Times New Roman"/>
          <w:sz w:val="28"/>
          <w:szCs w:val="28"/>
        </w:rPr>
        <w:t>ure</w:t>
      </w:r>
      <w:r w:rsidRPr="00C0057A">
        <w:rPr>
          <w:rFonts w:ascii="Times New Roman" w:hAnsi="Times New Roman" w:cs="Times New Roman"/>
          <w:sz w:val="28"/>
          <w:szCs w:val="28"/>
        </w:rPr>
        <w:t xml:space="preserve"> S2</w:t>
      </w:r>
    </w:p>
    <w:p w:rsidR="00D6174F" w:rsidRPr="00C0057A" w:rsidRDefault="0009336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9336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868574" cy="7071360"/>
            <wp:effectExtent l="0" t="0" r="0" b="0"/>
            <wp:docPr id="1" name="图片 1" descr="D:\资料\文献\ZYG11B\正式内容\文章写作\Fig\FigS2 300dp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资料\文献\ZYG11B\正式内容\文章写作\Fig\FigS2 300dpi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352" cy="707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6174F" w:rsidRPr="00C0057A" w:rsidRDefault="00D6174F">
      <w:pPr>
        <w:rPr>
          <w:rFonts w:ascii="Times New Roman" w:hAnsi="Times New Roman" w:cs="Times New Roman"/>
          <w:sz w:val="28"/>
          <w:szCs w:val="28"/>
        </w:rPr>
      </w:pPr>
      <w:r w:rsidRPr="00C0057A">
        <w:rPr>
          <w:rFonts w:ascii="Times New Roman" w:hAnsi="Times New Roman" w:cs="Times New Roman"/>
          <w:b/>
          <w:sz w:val="28"/>
          <w:szCs w:val="28"/>
        </w:rPr>
        <w:t>Figure S2</w:t>
      </w:r>
      <w:r w:rsidR="00C0057A" w:rsidRPr="00C0057A">
        <w:rPr>
          <w:rFonts w:ascii="Times New Roman" w:hAnsi="Times New Roman" w:cs="Times New Roman"/>
          <w:b/>
          <w:sz w:val="28"/>
          <w:szCs w:val="28"/>
        </w:rPr>
        <w:t>.</w:t>
      </w:r>
      <w:r w:rsidRPr="00C0057A">
        <w:rPr>
          <w:rFonts w:ascii="Times New Roman" w:hAnsi="Times New Roman" w:cs="Times New Roman"/>
          <w:b/>
          <w:sz w:val="28"/>
          <w:szCs w:val="28"/>
        </w:rPr>
        <w:t xml:space="preserve"> The prognostic</w:t>
      </w:r>
      <w:r w:rsidR="00ED24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242B">
        <w:rPr>
          <w:rFonts w:ascii="Times New Roman" w:hAnsi="Times New Roman" w:cs="Times New Roman" w:hint="eastAsia"/>
          <w:b/>
          <w:sz w:val="28"/>
          <w:szCs w:val="28"/>
        </w:rPr>
        <w:t>a</w:t>
      </w:r>
      <w:r w:rsidR="00ED242B">
        <w:rPr>
          <w:rFonts w:ascii="Times New Roman" w:hAnsi="Times New Roman" w:cs="Times New Roman"/>
          <w:b/>
          <w:sz w:val="28"/>
          <w:szCs w:val="28"/>
        </w:rPr>
        <w:t xml:space="preserve">nd </w:t>
      </w:r>
      <w:r w:rsidR="00ED242B" w:rsidRPr="00ED242B">
        <w:rPr>
          <w:rFonts w:ascii="Times New Roman" w:hAnsi="Times New Roman" w:cs="Times New Roman"/>
          <w:b/>
          <w:sz w:val="28"/>
          <w:szCs w:val="28"/>
        </w:rPr>
        <w:t>diagnostic</w:t>
      </w:r>
      <w:r w:rsidRPr="00C0057A">
        <w:rPr>
          <w:rFonts w:ascii="Times New Roman" w:hAnsi="Times New Roman" w:cs="Times New Roman"/>
          <w:b/>
          <w:sz w:val="28"/>
          <w:szCs w:val="28"/>
        </w:rPr>
        <w:t xml:space="preserve"> analysis of ZYG11B in GEO database.</w:t>
      </w:r>
      <w:r w:rsidRPr="00C0057A">
        <w:rPr>
          <w:rFonts w:ascii="Times New Roman" w:hAnsi="Times New Roman" w:cs="Times New Roman"/>
          <w:sz w:val="28"/>
          <w:szCs w:val="28"/>
        </w:rPr>
        <w:t xml:space="preserve"> </w:t>
      </w:r>
      <w:r w:rsidR="00E95B4B">
        <w:rPr>
          <w:rFonts w:ascii="Times New Roman" w:hAnsi="Times New Roman" w:cs="Times New Roman"/>
          <w:sz w:val="28"/>
          <w:szCs w:val="28"/>
        </w:rPr>
        <w:t>ROC curve</w:t>
      </w:r>
      <w:r w:rsidR="00E95B4B" w:rsidRPr="00ED242B">
        <w:rPr>
          <w:rFonts w:ascii="Times New Roman" w:hAnsi="Times New Roman" w:cs="Times New Roman"/>
          <w:sz w:val="28"/>
          <w:szCs w:val="28"/>
        </w:rPr>
        <w:t xml:space="preserve"> based on the </w:t>
      </w:r>
      <w:r w:rsidR="00E95B4B" w:rsidRPr="0006756F">
        <w:rPr>
          <w:rFonts w:ascii="Times New Roman" w:hAnsi="Times New Roman" w:cs="Times New Roman"/>
          <w:sz w:val="28"/>
          <w:szCs w:val="28"/>
        </w:rPr>
        <w:t xml:space="preserve">GEO database </w:t>
      </w:r>
      <w:r w:rsidR="00E95B4B" w:rsidRPr="00C0057A">
        <w:rPr>
          <w:rFonts w:ascii="Times New Roman" w:hAnsi="Times New Roman" w:cs="Times New Roman"/>
          <w:sz w:val="28"/>
          <w:szCs w:val="28"/>
        </w:rPr>
        <w:t>(</w:t>
      </w:r>
      <w:r w:rsidR="00E95B4B">
        <w:rPr>
          <w:rFonts w:ascii="Times New Roman" w:hAnsi="Times New Roman" w:cs="Times New Roman"/>
          <w:sz w:val="28"/>
          <w:szCs w:val="28"/>
        </w:rPr>
        <w:t>A</w:t>
      </w:r>
      <w:r w:rsidR="00E95B4B" w:rsidRPr="00C0057A">
        <w:rPr>
          <w:rFonts w:ascii="Times New Roman" w:hAnsi="Times New Roman" w:cs="Times New Roman"/>
          <w:sz w:val="28"/>
          <w:szCs w:val="28"/>
        </w:rPr>
        <w:t>)</w:t>
      </w:r>
      <w:r w:rsidR="00E95B4B">
        <w:rPr>
          <w:rFonts w:ascii="Times New Roman" w:hAnsi="Times New Roman" w:cs="Times New Roman"/>
          <w:sz w:val="28"/>
          <w:szCs w:val="28"/>
        </w:rPr>
        <w:t>.</w:t>
      </w:r>
      <w:r w:rsidRPr="00C0057A">
        <w:rPr>
          <w:rFonts w:ascii="Times New Roman" w:hAnsi="Times New Roman" w:cs="Times New Roman"/>
          <w:sz w:val="28"/>
          <w:szCs w:val="28"/>
        </w:rPr>
        <w:t>The overall survival (</w:t>
      </w:r>
      <w:r w:rsidR="00E95B4B">
        <w:rPr>
          <w:rFonts w:ascii="Times New Roman" w:hAnsi="Times New Roman" w:cs="Times New Roman"/>
          <w:sz w:val="28"/>
          <w:szCs w:val="28"/>
        </w:rPr>
        <w:t>B</w:t>
      </w:r>
      <w:r w:rsidRPr="00C0057A">
        <w:rPr>
          <w:rFonts w:ascii="Times New Roman" w:hAnsi="Times New Roman" w:cs="Times New Roman"/>
          <w:sz w:val="28"/>
          <w:szCs w:val="28"/>
        </w:rPr>
        <w:t xml:space="preserve">) and </w:t>
      </w:r>
      <w:r w:rsidRPr="00C0057A">
        <w:rPr>
          <w:rFonts w:ascii="Times New Roman" w:hAnsi="Times New Roman" w:cs="Times New Roman"/>
          <w:sz w:val="28"/>
          <w:szCs w:val="20"/>
        </w:rPr>
        <w:t>progression-free survival</w:t>
      </w:r>
      <w:r w:rsidRPr="00C0057A">
        <w:rPr>
          <w:rFonts w:ascii="Times New Roman" w:hAnsi="Times New Roman" w:cs="Times New Roman"/>
          <w:sz w:val="28"/>
          <w:szCs w:val="28"/>
        </w:rPr>
        <w:t xml:space="preserve"> results (</w:t>
      </w:r>
      <w:r w:rsidR="00E95B4B">
        <w:rPr>
          <w:rFonts w:ascii="Times New Roman" w:hAnsi="Times New Roman" w:cs="Times New Roman"/>
          <w:sz w:val="28"/>
          <w:szCs w:val="28"/>
        </w:rPr>
        <w:t>C</w:t>
      </w:r>
      <w:r w:rsidRPr="00C0057A">
        <w:rPr>
          <w:rFonts w:ascii="Times New Roman" w:hAnsi="Times New Roman" w:cs="Times New Roman"/>
          <w:sz w:val="28"/>
          <w:szCs w:val="28"/>
        </w:rPr>
        <w:t xml:space="preserve">) between the groups with high and low expression of ZYG11B. </w:t>
      </w:r>
    </w:p>
    <w:sectPr w:rsidR="00D6174F" w:rsidRPr="00C005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69E" w:rsidRDefault="0031269E" w:rsidP="003072A1">
      <w:r>
        <w:separator/>
      </w:r>
    </w:p>
  </w:endnote>
  <w:endnote w:type="continuationSeparator" w:id="0">
    <w:p w:rsidR="0031269E" w:rsidRDefault="0031269E" w:rsidP="00307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69E" w:rsidRDefault="0031269E" w:rsidP="003072A1">
      <w:r>
        <w:separator/>
      </w:r>
    </w:p>
  </w:footnote>
  <w:footnote w:type="continuationSeparator" w:id="0">
    <w:p w:rsidR="0031269E" w:rsidRDefault="0031269E" w:rsidP="003072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D9A"/>
    <w:rsid w:val="0000299D"/>
    <w:rsid w:val="0006756F"/>
    <w:rsid w:val="00093368"/>
    <w:rsid w:val="00112731"/>
    <w:rsid w:val="001D3CCA"/>
    <w:rsid w:val="003072A1"/>
    <w:rsid w:val="0031269E"/>
    <w:rsid w:val="003474D8"/>
    <w:rsid w:val="005E797A"/>
    <w:rsid w:val="0076342B"/>
    <w:rsid w:val="00766268"/>
    <w:rsid w:val="00883E0B"/>
    <w:rsid w:val="008958D2"/>
    <w:rsid w:val="008D01DF"/>
    <w:rsid w:val="009B09EE"/>
    <w:rsid w:val="00A16282"/>
    <w:rsid w:val="00B515D2"/>
    <w:rsid w:val="00C0057A"/>
    <w:rsid w:val="00C52E55"/>
    <w:rsid w:val="00D43919"/>
    <w:rsid w:val="00D6174F"/>
    <w:rsid w:val="00E14CE7"/>
    <w:rsid w:val="00E90D9A"/>
    <w:rsid w:val="00E95B4B"/>
    <w:rsid w:val="00ED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8F32991-8FC9-4D9E-91DE-5D3BD10E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2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72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72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72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72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114</Words>
  <Characters>655</Characters>
  <Application>Microsoft Office Word</Application>
  <DocSecurity>0</DocSecurity>
  <Lines>5</Lines>
  <Paragraphs>1</Paragraphs>
  <ScaleCrop>false</ScaleCrop>
  <Company>微软中国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15</cp:revision>
  <dcterms:created xsi:type="dcterms:W3CDTF">2024-03-17T09:07:00Z</dcterms:created>
  <dcterms:modified xsi:type="dcterms:W3CDTF">2024-08-14T11:30:00Z</dcterms:modified>
</cp:coreProperties>
</file>