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AE963" w14:textId="006FA8AB" w:rsidR="00FB077F" w:rsidRPr="00FB077F" w:rsidRDefault="00C4434A" w:rsidP="00FB077F">
      <w:pPr>
        <w:rPr>
          <w:rFonts w:ascii="Times New Roman" w:hAnsi="Times New Roman" w:cs="Times New Roman"/>
        </w:rPr>
      </w:pPr>
      <w:r w:rsidRPr="0071461B">
        <w:rPr>
          <w:rFonts w:ascii="Times New Roman" w:eastAsia="新細明體" w:hAnsi="Times New Roman" w:cs="Times New Roman"/>
          <w:color w:val="000000"/>
          <w:kern w:val="0"/>
          <w14:ligatures w14:val="none"/>
        </w:rPr>
        <w:t>Supplementary Table 2. Clinicopathological characteristics of patients with and without bevacizumab treatment</w:t>
      </w:r>
    </w:p>
    <w:tbl>
      <w:tblPr>
        <w:tblpPr w:leftFromText="180" w:rightFromText="180" w:vertAnchor="text" w:horzAnchor="margin" w:tblpXSpec="right" w:tblpY="-108"/>
        <w:tblW w:w="7938" w:type="dxa"/>
        <w:tblBorders>
          <w:top w:val="single" w:sz="4" w:space="0" w:color="auto"/>
          <w:bottom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1985"/>
        <w:gridCol w:w="1276"/>
        <w:gridCol w:w="141"/>
      </w:tblGrid>
      <w:tr w:rsidR="00C4434A" w:rsidRPr="0071461B" w14:paraId="10B08E2E" w14:textId="77777777" w:rsidTr="0070180D">
        <w:trPr>
          <w:trHeight w:val="340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77DCC2" w14:textId="57ECE0E6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Use of Bevacizumab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(n)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5CD2C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yes (65)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0EB6A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no (126)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9590" w14:textId="77777777" w:rsidR="00C4434A" w:rsidRPr="0071461B" w:rsidRDefault="00C4434A" w:rsidP="0070180D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C4434A" w:rsidRPr="0071461B" w14:paraId="0041BA55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04B3E8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1AA5CE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BB6CBA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446EEBE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</w:tr>
      <w:tr w:rsidR="00C4434A" w:rsidRPr="0071461B" w14:paraId="760582DE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7495F10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Age (SD), y/o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74D2C9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56.8 (11.2)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6B516E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55.7 (12.1)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C3C07D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0.542 </w:t>
            </w:r>
          </w:p>
        </w:tc>
      </w:tr>
      <w:tr w:rsidR="00C4434A" w:rsidRPr="0071461B" w14:paraId="73490599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4C7A6E9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stage (%)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FF17EE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3E9F55C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1AA09DD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0.211 </w:t>
            </w:r>
          </w:p>
        </w:tc>
      </w:tr>
      <w:tr w:rsidR="00C4434A" w:rsidRPr="0071461B" w14:paraId="756950FA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5368C62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 stage 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85B57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39 (60.0)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590133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87 (69.0)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33CFAA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70E3C2AE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6454855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 stage 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98D85C6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26 (40.0)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551C4D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39 (31.0)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CFA142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385DE00A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6CB074F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Histology (%)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884D76A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B48DEB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93F65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0.008 </w:t>
            </w:r>
          </w:p>
        </w:tc>
      </w:tr>
      <w:tr w:rsidR="00C4434A" w:rsidRPr="0071461B" w14:paraId="0ADE812D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0468AC3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serous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A35F8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45 (69.2)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C944B3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62 (49.2)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016EF1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356EBD99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150E439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non-serous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F43A76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 (30.8)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1790C5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64 (50.8)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BDC81D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5615FCC4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746C66E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tumor residue (%)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DB4A15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59E05A2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A4AE3E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0.723 </w:t>
            </w:r>
          </w:p>
        </w:tc>
      </w:tr>
      <w:tr w:rsidR="00C4434A" w:rsidRPr="0071461B" w14:paraId="178F561D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248EE1F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optimal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87F96C0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47 (72.3)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1C70B4E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88 (69.8)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C099B1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179A19CC" w14:textId="77777777" w:rsidTr="0070180D">
        <w:trPr>
          <w:gridAfter w:val="1"/>
          <w:wAfter w:w="141" w:type="dxa"/>
          <w:trHeight w:val="460"/>
        </w:trPr>
        <w:tc>
          <w:tcPr>
            <w:tcW w:w="2552" w:type="dxa"/>
            <w:shd w:val="clear" w:color="auto" w:fill="auto"/>
            <w:vAlign w:val="center"/>
            <w:hideMark/>
          </w:tcPr>
          <w:p w14:paraId="70E75626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 sub-</w:t>
            </w:r>
            <w:proofErr w:type="spellStart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otimal</w:t>
            </w:r>
            <w:proofErr w:type="spellEnd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E0D1C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 (27.7)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CDDE28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38 (30.2)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747C69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kern w:val="0"/>
                <w:sz w:val="36"/>
                <w:szCs w:val="36"/>
                <w14:ligatures w14:val="none"/>
              </w:rPr>
              <w:t xml:space="preserve">　</w:t>
            </w:r>
          </w:p>
        </w:tc>
      </w:tr>
      <w:tr w:rsidR="00C4434A" w:rsidRPr="0071461B" w14:paraId="2A8C6550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0DDC6E8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CA-125 (SD), U/mL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C889BC3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2024.9 (2343.9)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FCC718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1882.3 (2544.4))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12D867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0.672 </w:t>
            </w:r>
          </w:p>
        </w:tc>
      </w:tr>
      <w:tr w:rsidR="00C4434A" w:rsidRPr="0071461B" w14:paraId="45D41661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67177EF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WBC (SD), /</w:t>
            </w:r>
            <w:proofErr w:type="spellStart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uL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B6F69F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8027.7 (2566.7)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C41934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8957.6 (6221.4)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ABB12F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0.250 </w:t>
            </w:r>
          </w:p>
        </w:tc>
      </w:tr>
      <w:tr w:rsidR="00C4434A" w:rsidRPr="0071461B" w14:paraId="054DCBE6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746B4FFE" w14:textId="31E9C7A6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H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g</w:t>
            </w: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b (SD), g/dL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3E8AB6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11.6 (1.5)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20053A82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11.3 (1.7)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3A252C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0.245 </w:t>
            </w:r>
          </w:p>
        </w:tc>
      </w:tr>
      <w:tr w:rsidR="00C4434A" w:rsidRPr="0071461B" w14:paraId="474A7F1F" w14:textId="77777777" w:rsidTr="0070180D">
        <w:trPr>
          <w:gridAfter w:val="1"/>
          <w:wAfter w:w="141" w:type="dxa"/>
          <w:trHeight w:val="32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14:paraId="1493EDD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ANC (SD), /</w:t>
            </w:r>
            <w:proofErr w:type="spellStart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uL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A189FF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6191.3 (2307.3)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BE4D9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6432.5 (3093.2)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B30819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0.580 </w:t>
            </w:r>
          </w:p>
        </w:tc>
      </w:tr>
      <w:tr w:rsidR="00C4434A" w:rsidRPr="0071461B" w14:paraId="56D459CF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0FFBB283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lymphocyte (SD)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, </w:t>
            </w: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/</w:t>
            </w:r>
            <w:proofErr w:type="spellStart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uL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5FC14CB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1323.7 (465.7)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2B69B5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1388.1 (475.6)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2725283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0.373 </w:t>
            </w:r>
          </w:p>
        </w:tc>
      </w:tr>
      <w:tr w:rsidR="00C4434A" w:rsidRPr="0071461B" w14:paraId="2E481A65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2B863B75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Platelet (SD), 1000/</w:t>
            </w:r>
            <w:proofErr w:type="spellStart"/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uL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7A3C880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390.1 (122.7)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414FBDE7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388.2 (129.9)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B3513D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0.925 </w:t>
            </w:r>
          </w:p>
        </w:tc>
      </w:tr>
      <w:tr w:rsidR="00C4434A" w:rsidRPr="0071461B" w14:paraId="7979C09F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shd w:val="clear" w:color="auto" w:fill="auto"/>
            <w:vAlign w:val="center"/>
            <w:hideMark/>
          </w:tcPr>
          <w:p w14:paraId="1F295A0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NLR, (SD)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06E8C8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5.3 (2.4)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7C11679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5.5 (4.6)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2C0CCB3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0.708 </w:t>
            </w:r>
          </w:p>
        </w:tc>
      </w:tr>
      <w:tr w:rsidR="00C4434A" w:rsidRPr="0071461B" w14:paraId="0B9132D3" w14:textId="77777777" w:rsidTr="0070180D">
        <w:trPr>
          <w:gridAfter w:val="1"/>
          <w:wAfter w:w="141" w:type="dxa"/>
          <w:trHeight w:val="320"/>
        </w:trPr>
        <w:tc>
          <w:tcPr>
            <w:tcW w:w="255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DF8C8C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PLR, (SD)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11FA93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331.2 (154.8)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6AB21A1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324.4 (187.1)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36135A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0.802 </w:t>
            </w:r>
          </w:p>
        </w:tc>
      </w:tr>
      <w:tr w:rsidR="00C4434A" w:rsidRPr="0071461B" w14:paraId="67012937" w14:textId="77777777" w:rsidTr="0070180D">
        <w:trPr>
          <w:gridAfter w:val="1"/>
          <w:wAfter w:w="141" w:type="dxa"/>
          <w:trHeight w:val="340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74EF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SII (SD)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DDC14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2054.1 (1076.4)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AA48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>2195.9 (1956.1)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15CC8" w14:textId="77777777" w:rsidR="00C4434A" w:rsidRPr="0071461B" w:rsidRDefault="00C4434A" w:rsidP="0070180D">
            <w:pPr>
              <w:widowControl/>
              <w:spacing w:after="0" w:line="240" w:lineRule="auto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1461B"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  <w:t xml:space="preserve">0.588 </w:t>
            </w:r>
          </w:p>
        </w:tc>
      </w:tr>
    </w:tbl>
    <w:p w14:paraId="0C388CA5" w14:textId="77777777" w:rsidR="00FB077F" w:rsidRPr="00FB077F" w:rsidRDefault="00FB077F" w:rsidP="008A372F">
      <w:pPr>
        <w:rPr>
          <w:rFonts w:ascii="Times New Roman" w:hAnsi="Times New Roman" w:cs="Times New Roman"/>
        </w:rPr>
      </w:pPr>
    </w:p>
    <w:p w14:paraId="7D4CBB12" w14:textId="5196D9BB" w:rsidR="008A372F" w:rsidRPr="008A372F" w:rsidRDefault="008A372F" w:rsidP="008A372F">
      <w:pPr>
        <w:rPr>
          <w:rFonts w:ascii="Times New Roman" w:hAnsi="Times New Roman" w:cs="Times New Roman"/>
        </w:rPr>
      </w:pPr>
      <w:r w:rsidRPr="008A372F">
        <w:rPr>
          <w:rFonts w:ascii="Times New Roman" w:hAnsi="Times New Roman" w:cs="Times New Roman"/>
        </w:rPr>
        <w:t>Abbreviation: ANC: absolute neutrophil count, CA-125: cancer antigen 125, Hgb: hemoglobin,</w:t>
      </w:r>
      <w:r w:rsidR="00C4434A">
        <w:rPr>
          <w:rFonts w:ascii="Times New Roman" w:hAnsi="Times New Roman" w:cs="Times New Roman"/>
        </w:rPr>
        <w:t xml:space="preserve"> n: number,</w:t>
      </w:r>
      <w:r w:rsidRPr="008A372F">
        <w:rPr>
          <w:rFonts w:ascii="Times New Roman" w:hAnsi="Times New Roman" w:cs="Times New Roman"/>
        </w:rPr>
        <w:t xml:space="preserve"> NLR: Neutrophil-to-Lymphocyte Ratio, PLR: Platelet-to-Lymphocyte Ratio, PR: partial response, SD: standard deviation, SII: Systemic Immune-Inflammation Index (neutrophil x platelet/lymphocyte counts.), WBC; white blood cell. </w:t>
      </w:r>
    </w:p>
    <w:sectPr w:rsidR="008A372F" w:rsidRPr="008A372F" w:rsidSect="00583778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bordersDoNotSurroundHeader/>
  <w:bordersDoNotSurroundFooter/>
  <w:proofState w:spelling="clean" w:grammar="clean"/>
  <w:attachedTemplate r:id="rId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2F"/>
    <w:rsid w:val="00015FC4"/>
    <w:rsid w:val="0002299E"/>
    <w:rsid w:val="00031F28"/>
    <w:rsid w:val="0004319C"/>
    <w:rsid w:val="000457D1"/>
    <w:rsid w:val="000664E5"/>
    <w:rsid w:val="00070E12"/>
    <w:rsid w:val="000A1F2E"/>
    <w:rsid w:val="000C25C1"/>
    <w:rsid w:val="000D0479"/>
    <w:rsid w:val="000E0EF8"/>
    <w:rsid w:val="000E3807"/>
    <w:rsid w:val="00112D00"/>
    <w:rsid w:val="001217FB"/>
    <w:rsid w:val="00124B8E"/>
    <w:rsid w:val="001476B3"/>
    <w:rsid w:val="00155CB4"/>
    <w:rsid w:val="001F5151"/>
    <w:rsid w:val="0021515F"/>
    <w:rsid w:val="002209BE"/>
    <w:rsid w:val="002260BD"/>
    <w:rsid w:val="002311B4"/>
    <w:rsid w:val="002520B3"/>
    <w:rsid w:val="00261264"/>
    <w:rsid w:val="002657FB"/>
    <w:rsid w:val="00282CA9"/>
    <w:rsid w:val="00293AFC"/>
    <w:rsid w:val="002F345F"/>
    <w:rsid w:val="002F73AF"/>
    <w:rsid w:val="003058D0"/>
    <w:rsid w:val="00331762"/>
    <w:rsid w:val="0033581F"/>
    <w:rsid w:val="00350B97"/>
    <w:rsid w:val="0035437A"/>
    <w:rsid w:val="00376085"/>
    <w:rsid w:val="00377B0D"/>
    <w:rsid w:val="0038080C"/>
    <w:rsid w:val="00392FF4"/>
    <w:rsid w:val="003C78AF"/>
    <w:rsid w:val="003E2076"/>
    <w:rsid w:val="00407575"/>
    <w:rsid w:val="004144B4"/>
    <w:rsid w:val="00417185"/>
    <w:rsid w:val="00421352"/>
    <w:rsid w:val="004228AB"/>
    <w:rsid w:val="00427303"/>
    <w:rsid w:val="00467AA6"/>
    <w:rsid w:val="00480EFE"/>
    <w:rsid w:val="00491AC4"/>
    <w:rsid w:val="00496BD4"/>
    <w:rsid w:val="004D3609"/>
    <w:rsid w:val="004F36FE"/>
    <w:rsid w:val="00513F38"/>
    <w:rsid w:val="0055168B"/>
    <w:rsid w:val="00560BB8"/>
    <w:rsid w:val="0056142A"/>
    <w:rsid w:val="00570861"/>
    <w:rsid w:val="005709E6"/>
    <w:rsid w:val="00582A63"/>
    <w:rsid w:val="00583778"/>
    <w:rsid w:val="005868BA"/>
    <w:rsid w:val="00586FDE"/>
    <w:rsid w:val="00595F77"/>
    <w:rsid w:val="0059652A"/>
    <w:rsid w:val="005A690C"/>
    <w:rsid w:val="005A6C55"/>
    <w:rsid w:val="005B4EB9"/>
    <w:rsid w:val="005C1311"/>
    <w:rsid w:val="005C4D56"/>
    <w:rsid w:val="00604275"/>
    <w:rsid w:val="00626B0D"/>
    <w:rsid w:val="0065366B"/>
    <w:rsid w:val="00655B4A"/>
    <w:rsid w:val="006606B4"/>
    <w:rsid w:val="00664639"/>
    <w:rsid w:val="0068323B"/>
    <w:rsid w:val="006A77E1"/>
    <w:rsid w:val="006A7C6B"/>
    <w:rsid w:val="006B5416"/>
    <w:rsid w:val="006C7368"/>
    <w:rsid w:val="006E4029"/>
    <w:rsid w:val="00715020"/>
    <w:rsid w:val="00727F97"/>
    <w:rsid w:val="00787E7D"/>
    <w:rsid w:val="00794053"/>
    <w:rsid w:val="007A1A1A"/>
    <w:rsid w:val="007A7D5E"/>
    <w:rsid w:val="007B2F95"/>
    <w:rsid w:val="007C2011"/>
    <w:rsid w:val="007E2133"/>
    <w:rsid w:val="007F2451"/>
    <w:rsid w:val="00810B0A"/>
    <w:rsid w:val="00822D04"/>
    <w:rsid w:val="00827D6E"/>
    <w:rsid w:val="00831845"/>
    <w:rsid w:val="00890662"/>
    <w:rsid w:val="00892D21"/>
    <w:rsid w:val="008A2BF3"/>
    <w:rsid w:val="008A372F"/>
    <w:rsid w:val="008A6625"/>
    <w:rsid w:val="008C12E8"/>
    <w:rsid w:val="008D6468"/>
    <w:rsid w:val="008E6DFA"/>
    <w:rsid w:val="008F046E"/>
    <w:rsid w:val="00910005"/>
    <w:rsid w:val="00910B42"/>
    <w:rsid w:val="00924F93"/>
    <w:rsid w:val="00943385"/>
    <w:rsid w:val="009511AF"/>
    <w:rsid w:val="009536CC"/>
    <w:rsid w:val="00973C2A"/>
    <w:rsid w:val="00986F8D"/>
    <w:rsid w:val="00991F14"/>
    <w:rsid w:val="00994E5F"/>
    <w:rsid w:val="009D34F5"/>
    <w:rsid w:val="00A04C31"/>
    <w:rsid w:val="00A24105"/>
    <w:rsid w:val="00A41849"/>
    <w:rsid w:val="00A5527B"/>
    <w:rsid w:val="00A60960"/>
    <w:rsid w:val="00A72295"/>
    <w:rsid w:val="00A73453"/>
    <w:rsid w:val="00A778B3"/>
    <w:rsid w:val="00A91366"/>
    <w:rsid w:val="00A95642"/>
    <w:rsid w:val="00AC2AE1"/>
    <w:rsid w:val="00AD14BB"/>
    <w:rsid w:val="00AD61CB"/>
    <w:rsid w:val="00B032E3"/>
    <w:rsid w:val="00B04D52"/>
    <w:rsid w:val="00B07BC9"/>
    <w:rsid w:val="00B07CE2"/>
    <w:rsid w:val="00B11EA5"/>
    <w:rsid w:val="00B12AB8"/>
    <w:rsid w:val="00B41B11"/>
    <w:rsid w:val="00B6148A"/>
    <w:rsid w:val="00B66297"/>
    <w:rsid w:val="00B6698E"/>
    <w:rsid w:val="00B90EB3"/>
    <w:rsid w:val="00B94608"/>
    <w:rsid w:val="00BA1563"/>
    <w:rsid w:val="00BB33C1"/>
    <w:rsid w:val="00BC190C"/>
    <w:rsid w:val="00C07E14"/>
    <w:rsid w:val="00C2765F"/>
    <w:rsid w:val="00C4434A"/>
    <w:rsid w:val="00C60E1E"/>
    <w:rsid w:val="00C6186B"/>
    <w:rsid w:val="00C73C18"/>
    <w:rsid w:val="00C768E8"/>
    <w:rsid w:val="00C87088"/>
    <w:rsid w:val="00C93FDE"/>
    <w:rsid w:val="00CA3CA3"/>
    <w:rsid w:val="00CC2968"/>
    <w:rsid w:val="00CD216B"/>
    <w:rsid w:val="00CD3092"/>
    <w:rsid w:val="00D018F8"/>
    <w:rsid w:val="00D06D38"/>
    <w:rsid w:val="00D1527D"/>
    <w:rsid w:val="00D1536B"/>
    <w:rsid w:val="00D53278"/>
    <w:rsid w:val="00D65581"/>
    <w:rsid w:val="00D6689B"/>
    <w:rsid w:val="00D73D42"/>
    <w:rsid w:val="00D90F46"/>
    <w:rsid w:val="00DA14D9"/>
    <w:rsid w:val="00DA2349"/>
    <w:rsid w:val="00DD3654"/>
    <w:rsid w:val="00E057A6"/>
    <w:rsid w:val="00E652C6"/>
    <w:rsid w:val="00E827D7"/>
    <w:rsid w:val="00E87014"/>
    <w:rsid w:val="00EA7D95"/>
    <w:rsid w:val="00ED43C5"/>
    <w:rsid w:val="00ED4B39"/>
    <w:rsid w:val="00EE1A22"/>
    <w:rsid w:val="00EE5AE7"/>
    <w:rsid w:val="00EF3EBA"/>
    <w:rsid w:val="00EF4671"/>
    <w:rsid w:val="00EF4F97"/>
    <w:rsid w:val="00F04B23"/>
    <w:rsid w:val="00F05367"/>
    <w:rsid w:val="00F1604C"/>
    <w:rsid w:val="00F16077"/>
    <w:rsid w:val="00F22CE3"/>
    <w:rsid w:val="00F33463"/>
    <w:rsid w:val="00F36409"/>
    <w:rsid w:val="00F575F0"/>
    <w:rsid w:val="00F60B89"/>
    <w:rsid w:val="00F64A7C"/>
    <w:rsid w:val="00F676BC"/>
    <w:rsid w:val="00F9611F"/>
    <w:rsid w:val="00FA66A3"/>
    <w:rsid w:val="00FB077F"/>
    <w:rsid w:val="00FB7FBF"/>
    <w:rsid w:val="00FC4C65"/>
    <w:rsid w:val="00FE2C71"/>
    <w:rsid w:val="00FE39C5"/>
    <w:rsid w:val="00FF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D7DD8"/>
  <w15:chartTrackingRefBased/>
  <w15:docId w15:val="{779D0E5B-E3B3-E74A-9485-AF4C5D57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lenfu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Fu</dc:creator>
  <cp:keywords/>
  <dc:description/>
  <cp:lastModifiedBy>傅 宏鈞</cp:lastModifiedBy>
  <cp:revision>2</cp:revision>
  <dcterms:created xsi:type="dcterms:W3CDTF">2024-09-02T07:21:00Z</dcterms:created>
  <dcterms:modified xsi:type="dcterms:W3CDTF">2024-09-02T07:21:00Z</dcterms:modified>
</cp:coreProperties>
</file>