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CEB23" w14:textId="0903D30B" w:rsidR="005508BE" w:rsidRPr="00C56228" w:rsidRDefault="005508BE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1. Calculation </w:t>
      </w:r>
      <w:r w:rsidRPr="00C56228">
        <w:rPr>
          <w:rFonts w:ascii="Times New Roman" w:hAnsi="Times New Roman" w:hint="eastAsia"/>
          <w:color w:val="000000" w:themeColor="text1"/>
          <w:sz w:val="24"/>
          <w:szCs w:val="24"/>
        </w:rPr>
        <w:t>of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PLR, NLR, LAR, PNI, SII, SIRI</w:t>
      </w:r>
      <w:r w:rsidR="00FD3866" w:rsidRPr="00C5622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91E51BE" w14:textId="1683384E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>PLR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(platelet-to-lymphocyte ratio) = PLT (109 /L) / Lymphocyte (109 /L); </w:t>
      </w:r>
    </w:p>
    <w:p w14:paraId="4B32E0D5" w14:textId="0BDF6CEE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NLR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(neutrophil-to-lymphocyte ratio) = Neu (109 /L)/ Lymphocyte (109 /L);</w:t>
      </w:r>
    </w:p>
    <w:p w14:paraId="79E81A0D" w14:textId="01CF8857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LAR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(lactate dehydrogenase-to-albumin ratio) = LDH (U/L)/ ALB (g/L); </w:t>
      </w:r>
    </w:p>
    <w:p w14:paraId="583C5A49" w14:textId="5F085CDD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>PNI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(prognostic nutritional index) = ALB (g/L) + 5 × 10</w:t>
      </w:r>
      <w:r w:rsidRPr="00C56228">
        <w:rPr>
          <w:rFonts w:ascii="Times New Roman" w:eastAsia="微软雅黑" w:hAnsi="Times New Roman"/>
          <w:color w:val="000000" w:themeColor="text1"/>
          <w:sz w:val="24"/>
          <w:szCs w:val="24"/>
        </w:rPr>
        <w:t>−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9 </w:t>
      </w:r>
      <w:r w:rsidRPr="00C56228">
        <w:rPr>
          <w:rFonts w:ascii="Times New Roman" w:eastAsia="DengXian" w:hAnsi="Times New Roman"/>
          <w:color w:val="000000" w:themeColor="text1"/>
          <w:sz w:val="24"/>
          <w:szCs w:val="24"/>
        </w:rPr>
        <w:t>×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Lymphocyte (109 /L).</w:t>
      </w:r>
    </w:p>
    <w:p w14:paraId="1E607C36" w14:textId="091A47BC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>SII</w:t>
      </w:r>
      <w:r w:rsidR="005508BE"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(systemic immune inflammation index)</w:t>
      </w:r>
      <w:r w:rsidR="005508BE"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=</w:t>
      </w:r>
      <w:r w:rsidR="005508BE"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PLT (109 /L) × NEU / Lymphocyte (109 /L);</w:t>
      </w:r>
    </w:p>
    <w:p w14:paraId="7689E759" w14:textId="3EF08211" w:rsidR="00937976" w:rsidRPr="00C56228" w:rsidRDefault="00937976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>SIRI</w:t>
      </w:r>
      <w:r w:rsidR="005508BE" w:rsidRPr="00C5622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(systemic inflammatory response index)</w:t>
      </w:r>
      <w:r w:rsidR="005508BE"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=</w:t>
      </w:r>
      <w:r w:rsidR="005508BE"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Monocyte (109 /L) × NEU / Lymphocyte (109 /L)</w:t>
      </w:r>
    </w:p>
    <w:p w14:paraId="2BBA98F9" w14:textId="308B5748" w:rsidR="005508BE" w:rsidRPr="00C56228" w:rsidRDefault="005508BE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CA0424A" w14:textId="0482DD32" w:rsidR="005508BE" w:rsidRPr="00C56228" w:rsidRDefault="005508BE" w:rsidP="0093797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 w:hint="eastAsia"/>
          <w:color w:val="000000" w:themeColor="text1"/>
          <w:sz w:val="24"/>
          <w:szCs w:val="24"/>
        </w:rPr>
        <w:t>2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>. T</w:t>
      </w:r>
      <w:r w:rsidRPr="00C56228">
        <w:rPr>
          <w:rFonts w:ascii="Times New Roman" w:hAnsi="Times New Roman" w:hint="eastAsia"/>
          <w:color w:val="000000" w:themeColor="text1"/>
          <w:sz w:val="24"/>
          <w:szCs w:val="24"/>
        </w:rPr>
        <w:t>able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S1 Clinical outcomes</w:t>
      </w:r>
      <w:r w:rsidR="003041FA"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41FA" w:rsidRPr="00C56228">
        <w:rPr>
          <w:rFonts w:ascii="Times New Roman" w:hAnsi="Times New Roman" w:hint="eastAsia"/>
          <w:color w:val="000000" w:themeColor="text1"/>
          <w:sz w:val="24"/>
          <w:szCs w:val="24"/>
        </w:rPr>
        <w:t>o</w:t>
      </w:r>
      <w:r w:rsidR="003041FA" w:rsidRPr="00C56228">
        <w:rPr>
          <w:rFonts w:ascii="Times New Roman" w:hAnsi="Times New Roman"/>
          <w:color w:val="000000" w:themeColor="text1"/>
          <w:sz w:val="24"/>
          <w:szCs w:val="24"/>
        </w:rPr>
        <w:t>f all patients</w:t>
      </w:r>
    </w:p>
    <w:tbl>
      <w:tblPr>
        <w:tblStyle w:val="a3"/>
        <w:tblW w:w="85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16"/>
        <w:gridCol w:w="2020"/>
        <w:gridCol w:w="1580"/>
        <w:gridCol w:w="1829"/>
        <w:gridCol w:w="1477"/>
      </w:tblGrid>
      <w:tr w:rsidR="00C56228" w:rsidRPr="00C56228" w14:paraId="066E1641" w14:textId="77777777" w:rsidTr="00857F7A">
        <w:trPr>
          <w:trHeight w:val="371"/>
        </w:trPr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2A801554" w14:textId="77777777" w:rsidR="006C1664" w:rsidRPr="00C56228" w:rsidRDefault="006C1664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0EBF0332" w14:textId="77777777" w:rsidR="006C1664" w:rsidRPr="00C56228" w:rsidRDefault="006C1664" w:rsidP="006C166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50EA5A2C" w14:textId="77777777" w:rsidR="006C1664" w:rsidRPr="00C56228" w:rsidRDefault="006C1664" w:rsidP="006C166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GEP-NETs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49922EFD" w14:textId="14886D1A" w:rsidR="006C1664" w:rsidRPr="00C56228" w:rsidRDefault="006C1664" w:rsidP="006C166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ExtraGEP-NETs</w:t>
            </w:r>
            <w:r w:rsidR="000B7021"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0821740F" w14:textId="77777777" w:rsidR="006C1664" w:rsidRPr="00C56228" w:rsidRDefault="006C1664" w:rsidP="006C166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 Italic" w:hAnsi="Times New Roman Italic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56228" w:rsidRPr="00C56228" w14:paraId="309A1414" w14:textId="77777777" w:rsidTr="00857F7A">
        <w:trPr>
          <w:trHeight w:val="371"/>
        </w:trPr>
        <w:tc>
          <w:tcPr>
            <w:tcW w:w="161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85874EF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Best overall response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48ACCF2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E50467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E6CEDD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ED0E40" w14:textId="77777777" w:rsidR="006C1664" w:rsidRPr="00C56228" w:rsidRDefault="006C1664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09AE041" w14:textId="4A4877BA" w:rsidR="006814AB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2C252D94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0FD6A" w14:textId="77777777" w:rsidR="006C1664" w:rsidRPr="00C56228" w:rsidRDefault="006C1664" w:rsidP="006C1664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67D30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D5E52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85F5C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B0F11A8" w14:textId="3AFA9D7C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79A63C0C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24E8C" w14:textId="77777777" w:rsidR="006C1664" w:rsidRPr="00C56228" w:rsidRDefault="006C1664" w:rsidP="006C1664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PR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C2B26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(10.5%)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025EC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(12.1%)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BB5C3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(7.1%)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CE8CA50" w14:textId="3B7862D5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74011D7E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A8228" w14:textId="77777777" w:rsidR="006C1664" w:rsidRPr="00C56228" w:rsidRDefault="006C1664" w:rsidP="006C1664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024A8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 (60.9%)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AF8B4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 (60.4%)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3E9A9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(61.9%)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117AAD3" w14:textId="1474557B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41307A25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5577E" w14:textId="77777777" w:rsidR="006C1664" w:rsidRPr="00C56228" w:rsidRDefault="006C1664" w:rsidP="006C1664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PD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A6C31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(19.5%)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57176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 (19.8%)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E97A8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(19.0%)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9CCCF0F" w14:textId="4E0009D4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6E92E8C6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AB57B" w14:textId="58A469EF" w:rsidR="006C1664" w:rsidRPr="00C56228" w:rsidRDefault="006C1664" w:rsidP="006C1664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007A4841"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119EF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(9.0%)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CAF2F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(7.7%)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94AE2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(11.9%)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B0A8B68" w14:textId="7285E20E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0655F9BB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8E586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ORR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A073E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(10.5%)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4ACE3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(12.1%)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978BA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(7.1%)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2893F81" w14:textId="2004E57A" w:rsidR="006C1664" w:rsidRPr="00C56228" w:rsidRDefault="00943148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.228</w:t>
            </w:r>
          </w:p>
        </w:tc>
      </w:tr>
      <w:tr w:rsidR="00C56228" w:rsidRPr="00C56228" w14:paraId="0130D167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A2173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DCR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1FA31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 (71.5%)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7F33C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 (72.5%)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AF893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(69.1%)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C8EE696" w14:textId="61EF9928" w:rsidR="006C1664" w:rsidRPr="00C56228" w:rsidRDefault="00943148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.610</w:t>
            </w:r>
          </w:p>
        </w:tc>
      </w:tr>
      <w:tr w:rsidR="00C56228" w:rsidRPr="00C56228" w14:paraId="23F17EAA" w14:textId="77777777" w:rsidTr="00857F7A">
        <w:trPr>
          <w:trHeight w:val="371"/>
        </w:trPr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8DE05C7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8908754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 (100%)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BA44CE7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(100%)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26F3E9" w14:textId="77777777" w:rsidR="006C1664" w:rsidRPr="00C56228" w:rsidRDefault="006C1664" w:rsidP="006C1664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(100%)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668221D" w14:textId="153E1D56" w:rsidR="006C1664" w:rsidRPr="00C56228" w:rsidRDefault="006814AB" w:rsidP="006C166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A2C7C4F" w14:textId="6EE3F7D0" w:rsidR="000B7021" w:rsidRPr="00C56228" w:rsidRDefault="000B7021" w:rsidP="000B7021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Abbreviations: GEP,</w:t>
      </w:r>
      <w:r w:rsidRPr="00C56228">
        <w:rPr>
          <w:color w:val="000000" w:themeColor="text1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</w:rPr>
        <w:t>gastroenteropancreatic; NET, neuroendocrine tumors; CR, complete response; PR, partial response; SD,</w:t>
      </w:r>
      <w:r w:rsidR="00A04859" w:rsidRPr="00C56228">
        <w:rPr>
          <w:rFonts w:ascii="Times New Roman" w:hAnsi="Times New Roman"/>
          <w:color w:val="000000" w:themeColor="text1"/>
          <w:sz w:val="24"/>
        </w:rPr>
        <w:t xml:space="preserve"> stable disease; </w:t>
      </w:r>
      <w:r w:rsidRPr="00C56228">
        <w:rPr>
          <w:rFonts w:ascii="Times New Roman" w:hAnsi="Times New Roman"/>
          <w:color w:val="000000" w:themeColor="text1"/>
          <w:sz w:val="24"/>
        </w:rPr>
        <w:t>PD,</w:t>
      </w:r>
      <w:r w:rsidR="00A04859" w:rsidRPr="00C56228">
        <w:rPr>
          <w:rFonts w:ascii="Times New Roman" w:hAnsi="Times New Roman"/>
          <w:color w:val="000000" w:themeColor="text1"/>
          <w:sz w:val="24"/>
        </w:rPr>
        <w:t xml:space="preserve"> progressive disease;</w:t>
      </w:r>
      <w:r w:rsidR="007A4841" w:rsidRPr="00C56228">
        <w:rPr>
          <w:rFonts w:ascii="Times New Roman" w:hAnsi="Times New Roman"/>
          <w:color w:val="000000" w:themeColor="text1"/>
          <w:sz w:val="24"/>
        </w:rPr>
        <w:t xml:space="preserve"> NE, not evaluable;</w:t>
      </w:r>
      <w:r w:rsidR="00A04859" w:rsidRPr="00C56228">
        <w:rPr>
          <w:rFonts w:ascii="Times New Roman" w:hAnsi="Times New Roman"/>
          <w:color w:val="000000" w:themeColor="text1"/>
          <w:sz w:val="24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</w:rPr>
        <w:t>ORR,</w:t>
      </w:r>
      <w:r w:rsidR="00A04859" w:rsidRPr="00C56228">
        <w:rPr>
          <w:rFonts w:ascii="Times New Roman" w:hAnsi="Times New Roman"/>
          <w:color w:val="000000" w:themeColor="text1"/>
          <w:sz w:val="24"/>
        </w:rPr>
        <w:t xml:space="preserve"> objective response rate; </w:t>
      </w:r>
      <w:r w:rsidRPr="00C56228">
        <w:rPr>
          <w:rFonts w:ascii="Times New Roman" w:hAnsi="Times New Roman"/>
          <w:color w:val="000000" w:themeColor="text1"/>
          <w:sz w:val="24"/>
        </w:rPr>
        <w:t>DCR,</w:t>
      </w:r>
      <w:r w:rsidR="00A04859" w:rsidRPr="00C56228">
        <w:rPr>
          <w:rFonts w:ascii="Times New Roman" w:hAnsi="Times New Roman"/>
          <w:color w:val="000000" w:themeColor="text1"/>
          <w:sz w:val="24"/>
        </w:rPr>
        <w:t xml:space="preserve"> disease control rate.</w:t>
      </w:r>
    </w:p>
    <w:p w14:paraId="53B68822" w14:textId="4044BC26" w:rsidR="00045496" w:rsidRPr="00C56228" w:rsidRDefault="000B7021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ExtraGEP-NETs</w:t>
      </w:r>
      <w:r w:rsidRPr="00C56228">
        <w:rPr>
          <w:rFonts w:ascii="Times New Roman" w:hAnsi="Times New Roman"/>
          <w:color w:val="000000" w:themeColor="text1"/>
          <w:sz w:val="24"/>
          <w:vertAlign w:val="superscript"/>
        </w:rPr>
        <w:t>a</w:t>
      </w:r>
      <w:r w:rsidRPr="00C56228">
        <w:rPr>
          <w:rFonts w:ascii="Times New Roman" w:hAnsi="Times New Roman" w:hint="eastAsia"/>
          <w:color w:val="000000" w:themeColor="text1"/>
          <w:sz w:val="24"/>
        </w:rPr>
        <w:t>：</w:t>
      </w:r>
      <w:r w:rsidRPr="00C56228">
        <w:rPr>
          <w:rFonts w:ascii="Times New Roman" w:hAnsi="Times New Roman"/>
          <w:color w:val="000000" w:themeColor="text1"/>
          <w:sz w:val="24"/>
        </w:rPr>
        <w:t>NET</w:t>
      </w:r>
      <w:r w:rsidRPr="00C56228">
        <w:rPr>
          <w:rFonts w:ascii="Times New Roman" w:hAnsi="Times New Roman" w:hint="eastAsia"/>
          <w:color w:val="000000" w:themeColor="text1"/>
          <w:sz w:val="24"/>
        </w:rPr>
        <w:t>s</w:t>
      </w:r>
      <w:r w:rsidRPr="00C56228">
        <w:rPr>
          <w:rFonts w:ascii="Times New Roman" w:hAnsi="Times New Roman"/>
          <w:color w:val="000000" w:themeColor="text1"/>
          <w:sz w:val="24"/>
        </w:rPr>
        <w:t xml:space="preserve"> originated in </w:t>
      </w:r>
      <w:r w:rsidRPr="00C56228">
        <w:rPr>
          <w:rFonts w:ascii="Times New Roman" w:hAnsi="Times New Roman" w:hint="eastAsia"/>
          <w:color w:val="000000" w:themeColor="text1"/>
          <w:sz w:val="24"/>
        </w:rPr>
        <w:t>b</w:t>
      </w:r>
      <w:r w:rsidRPr="00C56228">
        <w:rPr>
          <w:rFonts w:ascii="Times New Roman" w:hAnsi="Times New Roman"/>
          <w:color w:val="000000" w:themeColor="text1"/>
          <w:sz w:val="24"/>
        </w:rPr>
        <w:t>iliary system, lung, peritoneum, abdominal  cavity, liver, uterus and cervix, larynx, thyroid, pelvis, kidneys, adrenal glands, head and neck, thymus and mediastinum.</w:t>
      </w:r>
      <w:r w:rsidRPr="00C56228">
        <w:rPr>
          <w:rFonts w:ascii="Times New Roman" w:hAnsi="Times New Roman" w:hint="eastAsia"/>
          <w:color w:val="000000" w:themeColor="text1"/>
          <w:sz w:val="24"/>
        </w:rPr>
        <w:t xml:space="preserve"> </w:t>
      </w:r>
    </w:p>
    <w:p w14:paraId="27F2E655" w14:textId="2C7B0D44" w:rsidR="003041FA" w:rsidRPr="00C56228" w:rsidRDefault="003041FA">
      <w:pPr>
        <w:rPr>
          <w:rFonts w:ascii="Times New Roman" w:hAnsi="Times New Roman"/>
          <w:color w:val="000000" w:themeColor="text1"/>
          <w:sz w:val="24"/>
        </w:rPr>
      </w:pPr>
    </w:p>
    <w:p w14:paraId="655D48C8" w14:textId="77777777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35EF35F" w14:textId="77777777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D9A8E66" w14:textId="77777777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40665D7" w14:textId="77777777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A784F62" w14:textId="77777777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5D0C190" w14:textId="383D823E" w:rsidR="003041FA" w:rsidRPr="00C56228" w:rsidRDefault="003041FA" w:rsidP="003041FA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56228">
        <w:rPr>
          <w:rFonts w:ascii="Times New Roman" w:hAnsi="Times New Roman"/>
          <w:color w:val="000000" w:themeColor="text1"/>
          <w:sz w:val="24"/>
          <w:szCs w:val="24"/>
        </w:rPr>
        <w:lastRenderedPageBreak/>
        <w:t>3. T</w:t>
      </w:r>
      <w:r w:rsidRPr="00C56228">
        <w:rPr>
          <w:rFonts w:ascii="Times New Roman" w:hAnsi="Times New Roman" w:hint="eastAsia"/>
          <w:color w:val="000000" w:themeColor="text1"/>
          <w:sz w:val="24"/>
          <w:szCs w:val="24"/>
        </w:rPr>
        <w:t>able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S</w:t>
      </w:r>
      <w:r w:rsidR="006814AB" w:rsidRPr="00C5622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 Clinical outcomes </w:t>
      </w:r>
      <w:r w:rsidRPr="00C56228">
        <w:rPr>
          <w:rFonts w:ascii="Times New Roman" w:hAnsi="Times New Roman" w:hint="eastAsia"/>
          <w:color w:val="000000" w:themeColor="text1"/>
          <w:sz w:val="24"/>
          <w:szCs w:val="24"/>
        </w:rPr>
        <w:t>o</w:t>
      </w:r>
      <w:r w:rsidRPr="00C56228">
        <w:rPr>
          <w:rFonts w:ascii="Times New Roman" w:hAnsi="Times New Roman"/>
          <w:color w:val="000000" w:themeColor="text1"/>
          <w:sz w:val="24"/>
          <w:szCs w:val="24"/>
        </w:rPr>
        <w:t xml:space="preserve">f </w:t>
      </w:r>
      <w:r w:rsidR="006814AB" w:rsidRPr="00C56228">
        <w:rPr>
          <w:rFonts w:ascii="Times New Roman" w:hAnsi="Times New Roman"/>
          <w:color w:val="000000" w:themeColor="text1"/>
          <w:sz w:val="24"/>
          <w:szCs w:val="24"/>
        </w:rPr>
        <w:t>patients treated with surufatinib monotherapy</w:t>
      </w:r>
    </w:p>
    <w:tbl>
      <w:tblPr>
        <w:tblStyle w:val="a3"/>
        <w:tblW w:w="85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16"/>
        <w:gridCol w:w="2020"/>
        <w:gridCol w:w="1580"/>
        <w:gridCol w:w="1829"/>
        <w:gridCol w:w="1477"/>
      </w:tblGrid>
      <w:tr w:rsidR="00C56228" w:rsidRPr="00C56228" w14:paraId="10DB256D" w14:textId="77777777" w:rsidTr="00857F7A">
        <w:trPr>
          <w:trHeight w:val="371"/>
        </w:trPr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449EA3BA" w14:textId="77777777" w:rsidR="003041FA" w:rsidRPr="00C56228" w:rsidRDefault="003041FA" w:rsidP="005B32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14FBFE6D" w14:textId="77777777" w:rsidR="003041FA" w:rsidRPr="00C56228" w:rsidRDefault="003041FA" w:rsidP="005B32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Overall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225C45A2" w14:textId="77777777" w:rsidR="003041FA" w:rsidRPr="00C56228" w:rsidRDefault="003041FA" w:rsidP="005B32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GEP-NETs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48E82DDE" w14:textId="77777777" w:rsidR="003041FA" w:rsidRPr="00C56228" w:rsidRDefault="003041FA" w:rsidP="005B32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ExtraGEP-NETs</w:t>
            </w: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0E348B92" w14:textId="77777777" w:rsidR="003041FA" w:rsidRPr="00C56228" w:rsidRDefault="003041FA" w:rsidP="005B329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 Italic" w:hAnsi="Times New Roman Italic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56228" w:rsidRPr="00C56228" w14:paraId="0D06950E" w14:textId="77777777" w:rsidTr="00857F7A">
        <w:trPr>
          <w:trHeight w:val="371"/>
        </w:trPr>
        <w:tc>
          <w:tcPr>
            <w:tcW w:w="1616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23781B7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Best overall response</w:t>
            </w:r>
          </w:p>
        </w:tc>
        <w:tc>
          <w:tcPr>
            <w:tcW w:w="20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6782F62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BBE9DA4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AB26AA7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EDAA124" w14:textId="77777777" w:rsidR="006814AB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9B26CD9" w14:textId="5C61CBF7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2B6B9776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F3DB" w14:textId="77777777" w:rsidR="003041FA" w:rsidRPr="00C56228" w:rsidRDefault="003041FA" w:rsidP="005B3292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7F41E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D21C0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4B072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D01DC41" w14:textId="1464B6D3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5E0987D0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E4848" w14:textId="77777777" w:rsidR="003041FA" w:rsidRPr="00C56228" w:rsidRDefault="003041FA" w:rsidP="005B3292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PR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7D7C3" w14:textId="3FBBEAC4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(7.3%)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D1301" w14:textId="634094BB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(8.8%)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EEBEC" w14:textId="1549269E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(4.0%)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3ED9F6A" w14:textId="76C680D6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7B9E9963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C1C64" w14:textId="77777777" w:rsidR="003041FA" w:rsidRPr="00C56228" w:rsidRDefault="003041FA" w:rsidP="005B3292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9FC66" w14:textId="6237C155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 (63.4%)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4A741" w14:textId="6D6A0A5B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(6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1260F" w14:textId="0D1EA9BF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(6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24DBED5" w14:textId="384976D2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31858049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F6B06" w14:textId="77777777" w:rsidR="003041FA" w:rsidRPr="00C56228" w:rsidRDefault="003041FA" w:rsidP="005B3292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PD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9798D" w14:textId="5B7D50DB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(23.2%)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91526" w14:textId="754B9F77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(24.6%)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D4778" w14:textId="54642410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(20.0%)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278B9951" w14:textId="75603179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52956BD1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72B69" w14:textId="0715D9A6" w:rsidR="003041FA" w:rsidRPr="00C56228" w:rsidRDefault="003041FA" w:rsidP="005B3292">
            <w:pPr>
              <w:ind w:firstLineChars="100" w:firstLine="241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="007A4841"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95281" w14:textId="26914FB1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(6.1%)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F0644" w14:textId="33835939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(5.2%)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02BA7" w14:textId="77C10380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(8.0%)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BC7946A" w14:textId="0656F156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  <w:tr w:rsidR="00C56228" w:rsidRPr="00C56228" w14:paraId="12BC369E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60B70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ORR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1B1B7" w14:textId="7BFC88B3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(7.3%)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B6DC8" w14:textId="296639A8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(8.8%)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F6341" w14:textId="38D827C9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(4.0%)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40F8708" w14:textId="02208EE7" w:rsidR="003041FA" w:rsidRPr="00C56228" w:rsidRDefault="008334F5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.251</w:t>
            </w:r>
          </w:p>
        </w:tc>
      </w:tr>
      <w:tr w:rsidR="00C56228" w:rsidRPr="00C56228" w14:paraId="3B830C71" w14:textId="77777777" w:rsidTr="00857F7A">
        <w:trPr>
          <w:trHeight w:val="34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816DA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DCR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17FA9" w14:textId="46817B6A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B67C2" w14:textId="449078F3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(7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1.9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876DD" w14:textId="681A77AD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AF0754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4F4B9A8" w14:textId="3D03B598" w:rsidR="003041FA" w:rsidRPr="00C56228" w:rsidRDefault="00D8637E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AF4DAC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537</w:t>
            </w:r>
          </w:p>
        </w:tc>
      </w:tr>
      <w:tr w:rsidR="00C56228" w:rsidRPr="00C56228" w14:paraId="14D4EF54" w14:textId="77777777" w:rsidTr="00857F7A">
        <w:trPr>
          <w:trHeight w:val="371"/>
        </w:trPr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D811D8C" w14:textId="77777777" w:rsidR="003041FA" w:rsidRPr="00C56228" w:rsidRDefault="003041F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D575D2C" w14:textId="2C4161A2" w:rsidR="003041FA" w:rsidRPr="00C56228" w:rsidRDefault="006814AB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B9E4E9B" w14:textId="3CD256A2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33A602E" w14:textId="731B52BB" w:rsidR="003041FA" w:rsidRPr="00C56228" w:rsidRDefault="00FF6E04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3041FA" w:rsidRPr="00C562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188B6AE" w14:textId="507525D1" w:rsidR="003041FA" w:rsidRPr="00C56228" w:rsidRDefault="006814AB" w:rsidP="005B32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6228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7EE333F" w14:textId="354ABE06" w:rsidR="003041FA" w:rsidRPr="00C56228" w:rsidRDefault="003041FA" w:rsidP="003041FA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Abbreviations: GEP,</w:t>
      </w:r>
      <w:r w:rsidRPr="00C56228">
        <w:rPr>
          <w:color w:val="000000" w:themeColor="text1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</w:rPr>
        <w:t xml:space="preserve">gastroenteropancreatic; NET, neuroendocrine tumors; CR, complete response; PR, partial response; SD, stable disease; PD, progressive disease; </w:t>
      </w:r>
      <w:r w:rsidR="007A4841" w:rsidRPr="00C56228">
        <w:rPr>
          <w:rFonts w:ascii="Times New Roman" w:hAnsi="Times New Roman"/>
          <w:color w:val="000000" w:themeColor="text1"/>
          <w:sz w:val="24"/>
        </w:rPr>
        <w:t xml:space="preserve">NE, not evaluable; </w:t>
      </w:r>
      <w:r w:rsidRPr="00C56228">
        <w:rPr>
          <w:rFonts w:ascii="Times New Roman" w:hAnsi="Times New Roman"/>
          <w:color w:val="000000" w:themeColor="text1"/>
          <w:sz w:val="24"/>
        </w:rPr>
        <w:t>ORR, objective response rate; DCR, disease control rate.</w:t>
      </w:r>
    </w:p>
    <w:p w14:paraId="0E01B91F" w14:textId="438AA735" w:rsidR="00A3382A" w:rsidRPr="00C56228" w:rsidRDefault="003041FA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ExtraGEP-NETs</w:t>
      </w:r>
      <w:r w:rsidRPr="00C56228">
        <w:rPr>
          <w:rFonts w:ascii="Times New Roman" w:hAnsi="Times New Roman"/>
          <w:color w:val="000000" w:themeColor="text1"/>
          <w:sz w:val="24"/>
          <w:vertAlign w:val="superscript"/>
        </w:rPr>
        <w:t>a</w:t>
      </w:r>
      <w:r w:rsidRPr="00C56228">
        <w:rPr>
          <w:rFonts w:ascii="Times New Roman" w:hAnsi="Times New Roman" w:hint="eastAsia"/>
          <w:color w:val="000000" w:themeColor="text1"/>
          <w:sz w:val="24"/>
        </w:rPr>
        <w:t>：</w:t>
      </w:r>
      <w:r w:rsidRPr="00C56228">
        <w:rPr>
          <w:rFonts w:ascii="Times New Roman" w:hAnsi="Times New Roman"/>
          <w:color w:val="000000" w:themeColor="text1"/>
          <w:sz w:val="24"/>
        </w:rPr>
        <w:t>NET</w:t>
      </w:r>
      <w:r w:rsidRPr="00C56228">
        <w:rPr>
          <w:rFonts w:ascii="Times New Roman" w:hAnsi="Times New Roman" w:hint="eastAsia"/>
          <w:color w:val="000000" w:themeColor="text1"/>
          <w:sz w:val="24"/>
        </w:rPr>
        <w:t>s</w:t>
      </w:r>
      <w:r w:rsidRPr="00C56228">
        <w:rPr>
          <w:rFonts w:ascii="Times New Roman" w:hAnsi="Times New Roman"/>
          <w:color w:val="000000" w:themeColor="text1"/>
          <w:sz w:val="24"/>
        </w:rPr>
        <w:t xml:space="preserve"> originated in </w:t>
      </w:r>
      <w:r w:rsidRPr="00C56228">
        <w:rPr>
          <w:rFonts w:ascii="Times New Roman" w:hAnsi="Times New Roman" w:hint="eastAsia"/>
          <w:color w:val="000000" w:themeColor="text1"/>
          <w:sz w:val="24"/>
        </w:rPr>
        <w:t>b</w:t>
      </w:r>
      <w:r w:rsidRPr="00C56228">
        <w:rPr>
          <w:rFonts w:ascii="Times New Roman" w:hAnsi="Times New Roman"/>
          <w:color w:val="000000" w:themeColor="text1"/>
          <w:sz w:val="24"/>
        </w:rPr>
        <w:t>iliary system, lung, peritoneum, abdominal  cavity, liver, uterus and cervix, larynx, thyroid, pelvis, kidneys, adrenal glands, head and neck, thymus and mediastinum.</w:t>
      </w:r>
      <w:r w:rsidRPr="00C56228">
        <w:rPr>
          <w:rFonts w:ascii="Times New Roman" w:hAnsi="Times New Roman" w:hint="eastAsia"/>
          <w:color w:val="000000" w:themeColor="text1"/>
          <w:sz w:val="24"/>
        </w:rPr>
        <w:t xml:space="preserve"> </w:t>
      </w:r>
    </w:p>
    <w:p w14:paraId="393D763E" w14:textId="77777777" w:rsidR="00A3382A" w:rsidRPr="00C56228" w:rsidRDefault="00A3382A">
      <w:pPr>
        <w:widowControl/>
        <w:jc w:val="left"/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br w:type="page"/>
      </w:r>
    </w:p>
    <w:p w14:paraId="176095FC" w14:textId="729AF267" w:rsidR="00A3382A" w:rsidRPr="00C56228" w:rsidRDefault="00BD4BA4" w:rsidP="00A3382A">
      <w:pPr>
        <w:jc w:val="left"/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lastRenderedPageBreak/>
        <w:t xml:space="preserve">4. </w:t>
      </w:r>
      <w:r w:rsidR="00A3382A" w:rsidRPr="00C56228">
        <w:rPr>
          <w:rFonts w:ascii="Times New Roman" w:hAnsi="Times New Roman"/>
          <w:color w:val="000000" w:themeColor="text1"/>
          <w:sz w:val="24"/>
        </w:rPr>
        <w:t>Table S3 AEs of patients treated with surufatinib monotherapy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1399"/>
        <w:gridCol w:w="1405"/>
        <w:gridCol w:w="1380"/>
      </w:tblGrid>
      <w:tr w:rsidR="00C56228" w:rsidRPr="00C56228" w14:paraId="6FB5AF52" w14:textId="77777777" w:rsidTr="005B3292">
        <w:trPr>
          <w:trHeight w:val="420"/>
        </w:trPr>
        <w:tc>
          <w:tcPr>
            <w:tcW w:w="2689" w:type="dxa"/>
            <w:tcBorders>
              <w:bottom w:val="nil"/>
              <w:right w:val="nil"/>
            </w:tcBorders>
            <w:noWrap/>
            <w:hideMark/>
          </w:tcPr>
          <w:p w14:paraId="6F66908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816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CC37CC9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GEP-NETs</w:t>
            </w:r>
          </w:p>
          <w:p w14:paraId="0296FAA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(N = 57)</w:t>
            </w:r>
          </w:p>
        </w:tc>
        <w:tc>
          <w:tcPr>
            <w:tcW w:w="2785" w:type="dxa"/>
            <w:gridSpan w:val="2"/>
            <w:tcBorders>
              <w:left w:val="nil"/>
              <w:bottom w:val="single" w:sz="4" w:space="0" w:color="auto"/>
            </w:tcBorders>
            <w:noWrap/>
            <w:hideMark/>
          </w:tcPr>
          <w:p w14:paraId="751B4F2E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ExtraGEP-NETs</w:t>
            </w: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  <w:vertAlign w:val="superscript"/>
              </w:rPr>
              <w:t>a</w:t>
            </w:r>
          </w:p>
          <w:p w14:paraId="33B9887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(N = 25)</w:t>
            </w:r>
          </w:p>
        </w:tc>
      </w:tr>
      <w:tr w:rsidR="00C56228" w:rsidRPr="00C56228" w14:paraId="0D91D19A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2813D86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Event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C6275F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Any Grade</w:t>
            </w:r>
          </w:p>
        </w:tc>
        <w:tc>
          <w:tcPr>
            <w:tcW w:w="139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8551AB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Grade </w:t>
            </w: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 xml:space="preserve">≥ </w:t>
            </w: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3EEB3F9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Any Grade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377B3AF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 xml:space="preserve">Grade </w:t>
            </w: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 xml:space="preserve">≥ </w:t>
            </w: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3</w:t>
            </w:r>
          </w:p>
        </w:tc>
      </w:tr>
      <w:tr w:rsidR="00C56228" w:rsidRPr="00C56228" w14:paraId="1027CFE0" w14:textId="77777777" w:rsidTr="005B3292">
        <w:trPr>
          <w:trHeight w:val="420"/>
        </w:trPr>
        <w:tc>
          <w:tcPr>
            <w:tcW w:w="2689" w:type="dxa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2E22B97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Proteinuria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30FC3F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7 (12.3%)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49A85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(5.3%)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CC1F4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(12%)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</w:tcBorders>
            <w:noWrap/>
            <w:hideMark/>
          </w:tcPr>
          <w:p w14:paraId="60D96C9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(12%)</w:t>
            </w:r>
          </w:p>
        </w:tc>
      </w:tr>
      <w:tr w:rsidR="00C56228" w:rsidRPr="00C56228" w14:paraId="51DD9365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625E70E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Blood bilirubin increased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D63E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4 (7.0%)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E2134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2 (3.5%)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CC00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617EA06E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12AF9647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3C6C781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Hypertension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6C6A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6 (10.5%)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F70B2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(5.3%)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344D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1E03CBD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509DF758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7524EAD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Diarrhoea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2647F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(5.3%)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611B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2481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29D44D1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654289A5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5726C734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Aminotransferase increased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506B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3 (5.3%)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022E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2 (3.5%)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7D222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1DA5308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7A099C29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44A7756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hemorrhage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FD0E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2 (3.5%)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EEC23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2 (3.5%)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5E4F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22ADA11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7C2408AB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5DB8C28F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Hypoalbuminaemia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CD6E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DCF9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17BA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05612DB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7EFAA75F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0D6D770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Fatigue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B1DD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43E4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5479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74D73434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5C9D7940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70F3EAB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Hypertriglyceridaemia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0240E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40221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28C0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6EC37CF3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035E4FFA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20417993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Blood creatinine increased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1B06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93B82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CA6C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7786A469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(4%)</w:t>
            </w:r>
          </w:p>
        </w:tc>
      </w:tr>
      <w:tr w:rsidR="00C56228" w:rsidRPr="00C56228" w14:paraId="74F2F5FA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542ED8C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Vomiting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0060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4981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C21EB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176E139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20637BAC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27D35B6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Oedema peripheral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64154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51539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C0028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6C4EA6D7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709A02EE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238C28D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Thrombocytopenia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6774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B803E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(1.8%)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3980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26BB0AC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132955A5" w14:textId="77777777" w:rsidTr="005B3292">
        <w:trPr>
          <w:trHeight w:val="420"/>
        </w:trPr>
        <w:tc>
          <w:tcPr>
            <w:tcW w:w="2689" w:type="dxa"/>
            <w:tcBorders>
              <w:top w:val="nil"/>
              <w:bottom w:val="nil"/>
              <w:right w:val="nil"/>
            </w:tcBorders>
            <w:noWrap/>
            <w:hideMark/>
          </w:tcPr>
          <w:p w14:paraId="5F6F67F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Abdominal distension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419D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F2B69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135BC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(4%)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</w:tcBorders>
            <w:noWrap/>
            <w:hideMark/>
          </w:tcPr>
          <w:p w14:paraId="5CF737E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  <w:tr w:rsidR="00C56228" w:rsidRPr="00C56228" w14:paraId="1252CFDB" w14:textId="77777777" w:rsidTr="005B3292">
        <w:trPr>
          <w:trHeight w:val="420"/>
        </w:trPr>
        <w:tc>
          <w:tcPr>
            <w:tcW w:w="2689" w:type="dxa"/>
            <w:tcBorders>
              <w:top w:val="nil"/>
              <w:right w:val="nil"/>
            </w:tcBorders>
            <w:noWrap/>
            <w:hideMark/>
          </w:tcPr>
          <w:p w14:paraId="33C7468D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Blood thyroid stimulating hormone increased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14:paraId="7EEA5E1E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0029AF5F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399" w:type="dxa"/>
            <w:tcBorders>
              <w:top w:val="nil"/>
              <w:left w:val="nil"/>
              <w:right w:val="nil"/>
            </w:tcBorders>
            <w:noWrap/>
            <w:hideMark/>
          </w:tcPr>
          <w:p w14:paraId="5A39766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69800B4F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noWrap/>
            <w:hideMark/>
          </w:tcPr>
          <w:p w14:paraId="703EBF45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323CB7A6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1 (4%)</w:t>
            </w:r>
          </w:p>
        </w:tc>
        <w:tc>
          <w:tcPr>
            <w:tcW w:w="1380" w:type="dxa"/>
            <w:tcBorders>
              <w:top w:val="nil"/>
              <w:left w:val="nil"/>
            </w:tcBorders>
            <w:noWrap/>
            <w:hideMark/>
          </w:tcPr>
          <w:p w14:paraId="5E5E1F43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5BE243E0" w14:textId="77777777" w:rsidR="00A3382A" w:rsidRPr="00C56228" w:rsidRDefault="00A3382A" w:rsidP="005B3292">
            <w:pPr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56228">
              <w:rPr>
                <w:rFonts w:ascii="Times New Roman" w:hAnsi="Times New Roman"/>
                <w:color w:val="000000" w:themeColor="text1"/>
                <w:sz w:val="24"/>
              </w:rPr>
              <w:t>0 (0%)</w:t>
            </w:r>
          </w:p>
        </w:tc>
      </w:tr>
    </w:tbl>
    <w:p w14:paraId="0DFCB21E" w14:textId="77777777" w:rsidR="00A3382A" w:rsidRPr="00C56228" w:rsidRDefault="00A3382A" w:rsidP="00A3382A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Abbreviation: AE, adverse event; GEP,</w:t>
      </w:r>
      <w:r w:rsidRPr="00C56228">
        <w:rPr>
          <w:color w:val="000000" w:themeColor="text1"/>
        </w:rPr>
        <w:t xml:space="preserve"> </w:t>
      </w:r>
      <w:r w:rsidRPr="00C56228">
        <w:rPr>
          <w:rFonts w:ascii="Times New Roman" w:hAnsi="Times New Roman"/>
          <w:color w:val="000000" w:themeColor="text1"/>
          <w:sz w:val="24"/>
        </w:rPr>
        <w:t>gastroenteropancreatic; NET, neuroendocrine tumors.</w:t>
      </w:r>
    </w:p>
    <w:p w14:paraId="3249ED29" w14:textId="77777777" w:rsidR="00A3382A" w:rsidRPr="00C56228" w:rsidRDefault="00A3382A" w:rsidP="00A3382A">
      <w:pPr>
        <w:rPr>
          <w:rFonts w:ascii="Times New Roman" w:hAnsi="Times New Roman"/>
          <w:color w:val="000000" w:themeColor="text1"/>
          <w:sz w:val="24"/>
        </w:rPr>
      </w:pPr>
      <w:r w:rsidRPr="00C56228">
        <w:rPr>
          <w:rFonts w:ascii="Times New Roman" w:hAnsi="Times New Roman"/>
          <w:color w:val="000000" w:themeColor="text1"/>
          <w:sz w:val="24"/>
        </w:rPr>
        <w:t>ExtraGEP-NETs</w:t>
      </w:r>
      <w:r w:rsidRPr="00C56228">
        <w:rPr>
          <w:rFonts w:ascii="Times New Roman" w:hAnsi="Times New Roman"/>
          <w:color w:val="000000" w:themeColor="text1"/>
          <w:sz w:val="24"/>
          <w:vertAlign w:val="superscript"/>
        </w:rPr>
        <w:t>a</w:t>
      </w:r>
      <w:r w:rsidRPr="00C56228">
        <w:rPr>
          <w:rFonts w:ascii="Times New Roman" w:hAnsi="Times New Roman" w:hint="eastAsia"/>
          <w:color w:val="000000" w:themeColor="text1"/>
          <w:sz w:val="24"/>
        </w:rPr>
        <w:t>：</w:t>
      </w:r>
      <w:r w:rsidRPr="00C56228">
        <w:rPr>
          <w:rFonts w:ascii="Times New Roman" w:hAnsi="Times New Roman"/>
          <w:color w:val="000000" w:themeColor="text1"/>
          <w:sz w:val="24"/>
        </w:rPr>
        <w:t>NET</w:t>
      </w:r>
      <w:r w:rsidRPr="00C56228">
        <w:rPr>
          <w:rFonts w:ascii="Times New Roman" w:hAnsi="Times New Roman" w:hint="eastAsia"/>
          <w:color w:val="000000" w:themeColor="text1"/>
          <w:sz w:val="24"/>
        </w:rPr>
        <w:t>s</w:t>
      </w:r>
      <w:r w:rsidRPr="00C56228">
        <w:rPr>
          <w:rFonts w:ascii="Times New Roman" w:hAnsi="Times New Roman"/>
          <w:color w:val="000000" w:themeColor="text1"/>
          <w:sz w:val="24"/>
        </w:rPr>
        <w:t xml:space="preserve"> originated in </w:t>
      </w:r>
      <w:r w:rsidRPr="00C56228">
        <w:rPr>
          <w:rFonts w:ascii="Times New Roman" w:hAnsi="Times New Roman" w:hint="eastAsia"/>
          <w:color w:val="000000" w:themeColor="text1"/>
          <w:sz w:val="24"/>
        </w:rPr>
        <w:t>b</w:t>
      </w:r>
      <w:r w:rsidRPr="00C56228">
        <w:rPr>
          <w:rFonts w:ascii="Times New Roman" w:hAnsi="Times New Roman"/>
          <w:color w:val="000000" w:themeColor="text1"/>
          <w:sz w:val="24"/>
        </w:rPr>
        <w:t>iliary system, lung, peritoneum, abdominal  cavity, liver, uterus and cervix, larynx, thyroid, pelvis, kidneys, adrenal glands, head and neck, thymus and mediastinum.</w:t>
      </w:r>
      <w:r w:rsidRPr="00C56228">
        <w:rPr>
          <w:rFonts w:ascii="Times New Roman" w:hAnsi="Times New Roman" w:hint="eastAsia"/>
          <w:color w:val="000000" w:themeColor="text1"/>
          <w:sz w:val="24"/>
        </w:rPr>
        <w:t xml:space="preserve"> </w:t>
      </w:r>
    </w:p>
    <w:p w14:paraId="591C0394" w14:textId="77777777" w:rsidR="00A3382A" w:rsidRPr="00C56228" w:rsidRDefault="00A3382A" w:rsidP="00A3382A">
      <w:pPr>
        <w:jc w:val="left"/>
        <w:rPr>
          <w:rFonts w:ascii="Times New Roman" w:hAnsi="Times New Roman"/>
          <w:color w:val="000000" w:themeColor="text1"/>
          <w:sz w:val="24"/>
        </w:rPr>
      </w:pPr>
    </w:p>
    <w:p w14:paraId="705337A5" w14:textId="77777777" w:rsidR="00AD65EC" w:rsidRPr="00C56228" w:rsidRDefault="00AD65EC">
      <w:pPr>
        <w:rPr>
          <w:color w:val="000000" w:themeColor="text1"/>
        </w:rPr>
      </w:pPr>
    </w:p>
    <w:sectPr w:rsidR="00AD65EC" w:rsidRPr="00C56228" w:rsidSect="007C6EA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imes New Roman Italic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76"/>
    <w:rsid w:val="000037CD"/>
    <w:rsid w:val="00004659"/>
    <w:rsid w:val="00012DBF"/>
    <w:rsid w:val="00021CE2"/>
    <w:rsid w:val="00040850"/>
    <w:rsid w:val="00045496"/>
    <w:rsid w:val="00067B76"/>
    <w:rsid w:val="000758A9"/>
    <w:rsid w:val="00093F84"/>
    <w:rsid w:val="000B7021"/>
    <w:rsid w:val="000C70CC"/>
    <w:rsid w:val="000D6A40"/>
    <w:rsid w:val="000F566D"/>
    <w:rsid w:val="00103CA0"/>
    <w:rsid w:val="00110A65"/>
    <w:rsid w:val="00125938"/>
    <w:rsid w:val="001441D9"/>
    <w:rsid w:val="001535E5"/>
    <w:rsid w:val="00163271"/>
    <w:rsid w:val="001660C8"/>
    <w:rsid w:val="00173E09"/>
    <w:rsid w:val="001758D8"/>
    <w:rsid w:val="001D0FE5"/>
    <w:rsid w:val="001D16D2"/>
    <w:rsid w:val="001D6EC3"/>
    <w:rsid w:val="00207411"/>
    <w:rsid w:val="00210E40"/>
    <w:rsid w:val="00212602"/>
    <w:rsid w:val="00223D70"/>
    <w:rsid w:val="00247445"/>
    <w:rsid w:val="00250CDE"/>
    <w:rsid w:val="0025623B"/>
    <w:rsid w:val="00260D0B"/>
    <w:rsid w:val="00276C91"/>
    <w:rsid w:val="00295296"/>
    <w:rsid w:val="002A137E"/>
    <w:rsid w:val="002B1365"/>
    <w:rsid w:val="002B2680"/>
    <w:rsid w:val="002B46AB"/>
    <w:rsid w:val="002C38E7"/>
    <w:rsid w:val="002E7307"/>
    <w:rsid w:val="002F485E"/>
    <w:rsid w:val="003041FA"/>
    <w:rsid w:val="00304FEE"/>
    <w:rsid w:val="00317585"/>
    <w:rsid w:val="00321098"/>
    <w:rsid w:val="00323068"/>
    <w:rsid w:val="003634B2"/>
    <w:rsid w:val="00382E7D"/>
    <w:rsid w:val="00395A18"/>
    <w:rsid w:val="00396642"/>
    <w:rsid w:val="003A221B"/>
    <w:rsid w:val="003D1572"/>
    <w:rsid w:val="003D65B6"/>
    <w:rsid w:val="003F7F1C"/>
    <w:rsid w:val="00401B37"/>
    <w:rsid w:val="00410B63"/>
    <w:rsid w:val="004211BC"/>
    <w:rsid w:val="00433403"/>
    <w:rsid w:val="00464EE0"/>
    <w:rsid w:val="004673C0"/>
    <w:rsid w:val="0047290F"/>
    <w:rsid w:val="004737DA"/>
    <w:rsid w:val="00490A1C"/>
    <w:rsid w:val="0049310C"/>
    <w:rsid w:val="00495E2D"/>
    <w:rsid w:val="004A610D"/>
    <w:rsid w:val="004B2CE2"/>
    <w:rsid w:val="004C68DF"/>
    <w:rsid w:val="004D6131"/>
    <w:rsid w:val="004E73D8"/>
    <w:rsid w:val="004F25C1"/>
    <w:rsid w:val="004F742E"/>
    <w:rsid w:val="00500DEA"/>
    <w:rsid w:val="00502086"/>
    <w:rsid w:val="00523E05"/>
    <w:rsid w:val="00535445"/>
    <w:rsid w:val="00537BE2"/>
    <w:rsid w:val="00543CE3"/>
    <w:rsid w:val="005508BE"/>
    <w:rsid w:val="00557B20"/>
    <w:rsid w:val="00575051"/>
    <w:rsid w:val="005750F6"/>
    <w:rsid w:val="00577C2B"/>
    <w:rsid w:val="005A25B5"/>
    <w:rsid w:val="005A6F7E"/>
    <w:rsid w:val="005B3E7F"/>
    <w:rsid w:val="005D32BA"/>
    <w:rsid w:val="005E15E1"/>
    <w:rsid w:val="00632CC1"/>
    <w:rsid w:val="00636DA8"/>
    <w:rsid w:val="00651585"/>
    <w:rsid w:val="00655492"/>
    <w:rsid w:val="00666F08"/>
    <w:rsid w:val="006814AB"/>
    <w:rsid w:val="0068285D"/>
    <w:rsid w:val="00690191"/>
    <w:rsid w:val="006C1664"/>
    <w:rsid w:val="006E7A89"/>
    <w:rsid w:val="006F4382"/>
    <w:rsid w:val="00712825"/>
    <w:rsid w:val="00743DEF"/>
    <w:rsid w:val="00745562"/>
    <w:rsid w:val="00756F33"/>
    <w:rsid w:val="00765A7D"/>
    <w:rsid w:val="00784F19"/>
    <w:rsid w:val="007A4841"/>
    <w:rsid w:val="007C6EA4"/>
    <w:rsid w:val="007E469D"/>
    <w:rsid w:val="007F1459"/>
    <w:rsid w:val="00800E66"/>
    <w:rsid w:val="0083250C"/>
    <w:rsid w:val="008334F5"/>
    <w:rsid w:val="008368D3"/>
    <w:rsid w:val="00841D67"/>
    <w:rsid w:val="00853434"/>
    <w:rsid w:val="00855FBF"/>
    <w:rsid w:val="00857F7A"/>
    <w:rsid w:val="00871D18"/>
    <w:rsid w:val="00884741"/>
    <w:rsid w:val="008B5997"/>
    <w:rsid w:val="008C653A"/>
    <w:rsid w:val="008D76B6"/>
    <w:rsid w:val="00904CC3"/>
    <w:rsid w:val="00906958"/>
    <w:rsid w:val="00934CF2"/>
    <w:rsid w:val="00937976"/>
    <w:rsid w:val="00943148"/>
    <w:rsid w:val="00955101"/>
    <w:rsid w:val="00962670"/>
    <w:rsid w:val="009918BA"/>
    <w:rsid w:val="009973FB"/>
    <w:rsid w:val="00997B68"/>
    <w:rsid w:val="009B1CD2"/>
    <w:rsid w:val="009C15DB"/>
    <w:rsid w:val="009D0716"/>
    <w:rsid w:val="009D5057"/>
    <w:rsid w:val="009F1F05"/>
    <w:rsid w:val="009F4F17"/>
    <w:rsid w:val="009F7B2D"/>
    <w:rsid w:val="009F7BA1"/>
    <w:rsid w:val="00A04859"/>
    <w:rsid w:val="00A07A2B"/>
    <w:rsid w:val="00A27C4B"/>
    <w:rsid w:val="00A3382A"/>
    <w:rsid w:val="00A70167"/>
    <w:rsid w:val="00A7775E"/>
    <w:rsid w:val="00AA0E6F"/>
    <w:rsid w:val="00AA7D10"/>
    <w:rsid w:val="00AB1523"/>
    <w:rsid w:val="00AB200C"/>
    <w:rsid w:val="00AB5053"/>
    <w:rsid w:val="00AD5779"/>
    <w:rsid w:val="00AD65EC"/>
    <w:rsid w:val="00AF0754"/>
    <w:rsid w:val="00AF4DAC"/>
    <w:rsid w:val="00B03441"/>
    <w:rsid w:val="00B04085"/>
    <w:rsid w:val="00B06B06"/>
    <w:rsid w:val="00B15CEB"/>
    <w:rsid w:val="00B65D0E"/>
    <w:rsid w:val="00B80124"/>
    <w:rsid w:val="00B855A7"/>
    <w:rsid w:val="00BA4B84"/>
    <w:rsid w:val="00BB0920"/>
    <w:rsid w:val="00BB4FE6"/>
    <w:rsid w:val="00BD4BA4"/>
    <w:rsid w:val="00BD59C4"/>
    <w:rsid w:val="00BF02DE"/>
    <w:rsid w:val="00BF5E92"/>
    <w:rsid w:val="00C072E6"/>
    <w:rsid w:val="00C14833"/>
    <w:rsid w:val="00C2407A"/>
    <w:rsid w:val="00C2636B"/>
    <w:rsid w:val="00C2760A"/>
    <w:rsid w:val="00C408C6"/>
    <w:rsid w:val="00C56228"/>
    <w:rsid w:val="00C72608"/>
    <w:rsid w:val="00C733B7"/>
    <w:rsid w:val="00C8068E"/>
    <w:rsid w:val="00C8564B"/>
    <w:rsid w:val="00CA67A4"/>
    <w:rsid w:val="00CB2BFF"/>
    <w:rsid w:val="00CB62D4"/>
    <w:rsid w:val="00CB7F37"/>
    <w:rsid w:val="00CC3F23"/>
    <w:rsid w:val="00CF5BBD"/>
    <w:rsid w:val="00D00627"/>
    <w:rsid w:val="00D13C3F"/>
    <w:rsid w:val="00D45EE6"/>
    <w:rsid w:val="00D73F0F"/>
    <w:rsid w:val="00D8637E"/>
    <w:rsid w:val="00DB483E"/>
    <w:rsid w:val="00DC33BE"/>
    <w:rsid w:val="00DF1318"/>
    <w:rsid w:val="00DF478D"/>
    <w:rsid w:val="00DF66D3"/>
    <w:rsid w:val="00E02CD1"/>
    <w:rsid w:val="00E02E52"/>
    <w:rsid w:val="00E06925"/>
    <w:rsid w:val="00E220F9"/>
    <w:rsid w:val="00E34E2A"/>
    <w:rsid w:val="00E35545"/>
    <w:rsid w:val="00E44730"/>
    <w:rsid w:val="00E8163F"/>
    <w:rsid w:val="00E81A3E"/>
    <w:rsid w:val="00EC5E7D"/>
    <w:rsid w:val="00ED4AA0"/>
    <w:rsid w:val="00EF14D1"/>
    <w:rsid w:val="00EF174F"/>
    <w:rsid w:val="00EF1ADC"/>
    <w:rsid w:val="00EF7314"/>
    <w:rsid w:val="00F3525E"/>
    <w:rsid w:val="00F45F08"/>
    <w:rsid w:val="00F47668"/>
    <w:rsid w:val="00F56C89"/>
    <w:rsid w:val="00F75483"/>
    <w:rsid w:val="00F87EB0"/>
    <w:rsid w:val="00F9584B"/>
    <w:rsid w:val="00FB5A19"/>
    <w:rsid w:val="00FC590F"/>
    <w:rsid w:val="00FD2A93"/>
    <w:rsid w:val="00FD3866"/>
    <w:rsid w:val="00FD4701"/>
    <w:rsid w:val="00FF13D5"/>
    <w:rsid w:val="00FF6E04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96FC3"/>
  <w15:chartTrackingRefBased/>
  <w15:docId w15:val="{BA713AC3-8359-3B4C-8CCD-61EC7678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97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1664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1400351621@qq.com</dc:creator>
  <cp:keywords/>
  <dc:description/>
  <cp:lastModifiedBy>1400351621@qq.com</cp:lastModifiedBy>
  <cp:revision>18</cp:revision>
  <dcterms:created xsi:type="dcterms:W3CDTF">2024-03-29T08:08:00Z</dcterms:created>
  <dcterms:modified xsi:type="dcterms:W3CDTF">2024-10-22T09:25:00Z</dcterms:modified>
</cp:coreProperties>
</file>