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643DF" w14:textId="77777777" w:rsidR="006177CA" w:rsidRPr="003D2723" w:rsidRDefault="006177CA" w:rsidP="00D733F2">
      <w:pPr>
        <w:spacing w:before="0" w:after="0" w:line="360" w:lineRule="auto"/>
        <w:rPr>
          <w:sz w:val="22"/>
          <w:szCs w:val="22"/>
          <w:lang w:val="en-US"/>
        </w:rPr>
      </w:pPr>
      <w:bookmarkStart w:id="0" w:name="_Toc127353013"/>
      <w:bookmarkStart w:id="1" w:name="_Toc131461313"/>
      <w:r w:rsidRPr="003D2723">
        <w:rPr>
          <w:b/>
          <w:bCs/>
          <w:sz w:val="22"/>
          <w:szCs w:val="22"/>
          <w:lang w:val="en-US"/>
        </w:rPr>
        <w:t>Supplementary Table 1. Characteristics of surgical treatment</w:t>
      </w:r>
      <w:bookmarkEnd w:id="0"/>
      <w:r w:rsidRPr="003D2723">
        <w:rPr>
          <w:b/>
          <w:bCs/>
          <w:sz w:val="22"/>
          <w:szCs w:val="22"/>
          <w:lang w:val="en-US"/>
        </w:rPr>
        <w:t xml:space="preserve"> and complications</w:t>
      </w:r>
      <w:bookmarkEnd w:id="1"/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2"/>
        <w:gridCol w:w="830"/>
        <w:gridCol w:w="1263"/>
        <w:gridCol w:w="607"/>
        <w:gridCol w:w="164"/>
        <w:gridCol w:w="1450"/>
      </w:tblGrid>
      <w:tr w:rsidR="006177CA" w:rsidRPr="00C364C8" w14:paraId="1A67EBD4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7476B87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Characteristics</w:t>
            </w:r>
          </w:p>
        </w:tc>
        <w:tc>
          <w:tcPr>
            <w:tcW w:w="1388" w:type="pct"/>
            <w:gridSpan w:val="2"/>
            <w:shd w:val="clear" w:color="auto" w:fill="auto"/>
            <w:noWrap/>
            <w:vAlign w:val="center"/>
            <w:hideMark/>
          </w:tcPr>
          <w:p w14:paraId="098FDA7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Pre-operative radiotherapy</w:t>
            </w:r>
          </w:p>
          <w:p w14:paraId="6EBCDF4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(N=124)</w:t>
            </w:r>
          </w:p>
        </w:tc>
        <w:tc>
          <w:tcPr>
            <w:tcW w:w="1366" w:type="pct"/>
            <w:gridSpan w:val="3"/>
            <w:shd w:val="clear" w:color="auto" w:fill="auto"/>
            <w:noWrap/>
            <w:vAlign w:val="center"/>
            <w:hideMark/>
          </w:tcPr>
          <w:p w14:paraId="5ECE445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Post-operative radiotherapy</w:t>
            </w:r>
          </w:p>
          <w:p w14:paraId="2A1FA0C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(N=34)</w:t>
            </w:r>
          </w:p>
        </w:tc>
      </w:tr>
      <w:tr w:rsidR="006177CA" w:rsidRPr="00C364C8" w14:paraId="1AC518E7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</w:tcPr>
          <w:p w14:paraId="1FCEEF5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Type of surgery</w:t>
            </w:r>
          </w:p>
        </w:tc>
        <w:tc>
          <w:tcPr>
            <w:tcW w:w="544" w:type="pct"/>
            <w:shd w:val="clear" w:color="auto" w:fill="auto"/>
            <w:noWrap/>
            <w:vAlign w:val="center"/>
          </w:tcPr>
          <w:p w14:paraId="60BFE55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3CCD4E0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2B37818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</w:tcPr>
          <w:p w14:paraId="0B7175E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58035F58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</w:tcPr>
          <w:p w14:paraId="165924A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Cs/>
                <w:color w:val="000000"/>
                <w:sz w:val="22"/>
                <w:szCs w:val="22"/>
                <w:lang w:val="en-US"/>
              </w:rPr>
              <w:t>Conservative</w:t>
            </w:r>
          </w:p>
        </w:tc>
        <w:tc>
          <w:tcPr>
            <w:tcW w:w="544" w:type="pct"/>
            <w:shd w:val="clear" w:color="auto" w:fill="auto"/>
            <w:noWrap/>
            <w:vAlign w:val="center"/>
          </w:tcPr>
          <w:p w14:paraId="74E08A4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121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65260E6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97.6%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00025C7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34</w:t>
            </w: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</w:tcPr>
          <w:p w14:paraId="75A1B75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  <w:tr w:rsidR="006177CA" w:rsidRPr="00C364C8" w14:paraId="00FD3CED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146D996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Amputation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4BA29D2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38736C0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2.4%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F0455B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  <w:hideMark/>
          </w:tcPr>
          <w:p w14:paraId="2458E2B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6177CA" w:rsidRPr="00C364C8" w14:paraId="498C9EE9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0E17126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Per-operative tumor effraction (MD=1)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262A167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37ACD42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2.4%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C5369C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  <w:hideMark/>
          </w:tcPr>
          <w:p w14:paraId="270D6FF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6177CA" w:rsidRPr="00C364C8" w14:paraId="03CCB28A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32B91E1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Surgical flap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02C55E1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68B6344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1003E9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  <w:hideMark/>
          </w:tcPr>
          <w:p w14:paraId="716D290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1AF32152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5EEA114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54A6A78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1875460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80.6%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60D250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31</w:t>
            </w: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  <w:hideMark/>
          </w:tcPr>
          <w:p w14:paraId="21537D1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91.2%</w:t>
            </w:r>
          </w:p>
        </w:tc>
      </w:tr>
      <w:tr w:rsidR="006177CA" w:rsidRPr="00C364C8" w14:paraId="2FF6E2E7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7C51F63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Yes, one-stage procedure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6F5F9B5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41D7EA2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13.7%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33F540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  <w:hideMark/>
          </w:tcPr>
          <w:p w14:paraId="7F886E2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5.9%</w:t>
            </w:r>
          </w:p>
        </w:tc>
      </w:tr>
      <w:tr w:rsidR="006177CA" w:rsidRPr="00C364C8" w14:paraId="52914CC0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2D6B80D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Yes, two-stages procedure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1039EE6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197ABCE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5.6%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4ADD69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  <w:hideMark/>
          </w:tcPr>
          <w:p w14:paraId="6C0D3AA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2.9%</w:t>
            </w:r>
          </w:p>
        </w:tc>
      </w:tr>
      <w:tr w:rsidR="006177CA" w:rsidRPr="00C364C8" w14:paraId="6A4C4A93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2B3A414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Bypass surgery (MD=1)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74E757B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6A1C411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1.6%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8FB2D0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  <w:hideMark/>
          </w:tcPr>
          <w:p w14:paraId="36FB85E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2.9%</w:t>
            </w:r>
          </w:p>
        </w:tc>
      </w:tr>
      <w:tr w:rsidR="006177CA" w:rsidRPr="00C364C8" w14:paraId="30BA3F16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0BD5E5F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Quality of margins (MD=2)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27E2D75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446B21E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D0189B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  <w:hideMark/>
          </w:tcPr>
          <w:p w14:paraId="1F0C2A2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23CBE769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741300D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R0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181312E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92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2EC87AE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75.4%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C1F29E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  <w:hideMark/>
          </w:tcPr>
          <w:p w14:paraId="32989D0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76.5%</w:t>
            </w:r>
          </w:p>
        </w:tc>
      </w:tr>
      <w:tr w:rsidR="006177CA" w:rsidRPr="00C364C8" w14:paraId="54AFA8AA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60797BE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R1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2F929E0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28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26C4BE2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23.0%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4C052B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  <w:hideMark/>
          </w:tcPr>
          <w:p w14:paraId="4132CB5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23.5%</w:t>
            </w:r>
          </w:p>
        </w:tc>
      </w:tr>
      <w:tr w:rsidR="006177CA" w:rsidRPr="00C364C8" w14:paraId="49EAE933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71E6565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R2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2C8B974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023878A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1.6%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B799F6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  <w:hideMark/>
          </w:tcPr>
          <w:p w14:paraId="13E4C1C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6177CA" w:rsidRPr="00C364C8" w14:paraId="04878EAD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</w:tcPr>
          <w:p w14:paraId="540137A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 w:eastAsia="en-US" w:bidi="en-US"/>
              </w:rPr>
              <w:t xml:space="preserve">Minimal margins (mm) </w:t>
            </w: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(MD=8)</w:t>
            </w:r>
          </w:p>
        </w:tc>
        <w:tc>
          <w:tcPr>
            <w:tcW w:w="544" w:type="pct"/>
            <w:shd w:val="clear" w:color="auto" w:fill="auto"/>
            <w:noWrap/>
            <w:vAlign w:val="center"/>
          </w:tcPr>
          <w:p w14:paraId="4DC19BC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 w:eastAsia="en-US" w:bidi="en-US"/>
              </w:rPr>
              <w:t>N=118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1781D00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6A17436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 w:eastAsia="en-US" w:bidi="en-US"/>
              </w:rPr>
              <w:t>N=32</w:t>
            </w: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</w:tcPr>
          <w:p w14:paraId="1980FD7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00F7DEEC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</w:tcPr>
          <w:p w14:paraId="5F79464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 w:eastAsia="en-US" w:bidi="en-US"/>
              </w:rPr>
              <w:t>Median - (Range)</w:t>
            </w:r>
          </w:p>
        </w:tc>
        <w:tc>
          <w:tcPr>
            <w:tcW w:w="544" w:type="pct"/>
            <w:shd w:val="clear" w:color="auto" w:fill="auto"/>
            <w:noWrap/>
            <w:vAlign w:val="center"/>
          </w:tcPr>
          <w:p w14:paraId="4A8A244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 w:eastAsia="en-US" w:bidi="en-US"/>
              </w:rPr>
              <w:t>1.0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309E95C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 w:eastAsia="en-US" w:bidi="en-US"/>
              </w:rPr>
              <w:t>(0.0 ; 110)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4EE3DE6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 w:eastAsia="en-US" w:bidi="en-US"/>
              </w:rPr>
              <w:t>0.5</w:t>
            </w: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</w:tcPr>
          <w:p w14:paraId="16D83F0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 w:eastAsia="en-US" w:bidi="en-US"/>
              </w:rPr>
              <w:t>(0.0 ; 18.0)</w:t>
            </w:r>
          </w:p>
        </w:tc>
      </w:tr>
      <w:tr w:rsidR="006177CA" w:rsidRPr="00C364C8" w14:paraId="3A97C7B6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</w:tcPr>
          <w:p w14:paraId="402FA74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 w:eastAsia="en-US" w:bidi="en-US"/>
              </w:rPr>
              <w:t>Mean - SD</w:t>
            </w:r>
          </w:p>
        </w:tc>
        <w:tc>
          <w:tcPr>
            <w:tcW w:w="544" w:type="pct"/>
            <w:shd w:val="clear" w:color="auto" w:fill="auto"/>
            <w:noWrap/>
            <w:vAlign w:val="center"/>
          </w:tcPr>
          <w:p w14:paraId="7F301FD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 w:eastAsia="en-US" w:bidi="en-US"/>
              </w:rPr>
              <w:t>2.4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7442350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 w:eastAsia="en-US" w:bidi="en-US"/>
              </w:rPr>
              <w:t>10.1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2AF910C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 w:eastAsia="en-US" w:bidi="en-US"/>
              </w:rPr>
              <w:t>1.9</w:t>
            </w: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</w:tcPr>
          <w:p w14:paraId="3004936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 w:eastAsia="en-US" w:bidi="en-US"/>
              </w:rPr>
              <w:t>3.5</w:t>
            </w:r>
          </w:p>
        </w:tc>
      </w:tr>
      <w:tr w:rsidR="006177CA" w:rsidRPr="00C364C8" w14:paraId="3F60D97B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6BD55D2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Second surgery after incomplete resection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7364227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638B4C8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6.5%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202D4E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  <w:hideMark/>
          </w:tcPr>
          <w:p w14:paraId="71AE1B7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38.2%</w:t>
            </w:r>
          </w:p>
        </w:tc>
      </w:tr>
      <w:tr w:rsidR="006177CA" w:rsidRPr="00C364C8" w14:paraId="5967409E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01842C8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Hospitalization for local care (MD=2)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46AC557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5C58633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10.7%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5E3333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  <w:hideMark/>
          </w:tcPr>
          <w:p w14:paraId="3831611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6177CA" w:rsidRPr="00C364C8" w14:paraId="4BB6883D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6926D83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Wound healing (MD=1)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1242C37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113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2651E9F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91.9%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F88E5D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33</w:t>
            </w: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  <w:hideMark/>
          </w:tcPr>
          <w:p w14:paraId="31E57B4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97.1%</w:t>
            </w:r>
          </w:p>
        </w:tc>
      </w:tr>
      <w:tr w:rsidR="006177CA" w:rsidRPr="00C15705" w14:paraId="554D3130" w14:textId="77777777" w:rsidTr="001A59DA">
        <w:trPr>
          <w:trHeight w:val="292"/>
          <w:jc w:val="center"/>
        </w:trPr>
        <w:tc>
          <w:tcPr>
            <w:tcW w:w="2245" w:type="pct"/>
            <w:shd w:val="clear" w:color="auto" w:fill="auto"/>
            <w:noWrap/>
            <w:vAlign w:val="center"/>
          </w:tcPr>
          <w:p w14:paraId="34957044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 w:eastAsia="en-US" w:bidi="en-US"/>
              </w:rPr>
              <w:t xml:space="preserve">Time interval between surgery and wound healing, days </w:t>
            </w: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(MD=12)</w:t>
            </w:r>
          </w:p>
        </w:tc>
        <w:tc>
          <w:tcPr>
            <w:tcW w:w="544" w:type="pct"/>
            <w:shd w:val="clear" w:color="auto" w:fill="auto"/>
            <w:noWrap/>
            <w:vAlign w:val="center"/>
          </w:tcPr>
          <w:p w14:paraId="6400ADF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091E4DE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6A9F256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</w:tcPr>
          <w:p w14:paraId="7669D63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2E86E27C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</w:tcPr>
          <w:p w14:paraId="0D64D37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 w:eastAsia="en-US" w:bidi="en-US"/>
              </w:rPr>
              <w:t>Median - (Range)</w:t>
            </w:r>
          </w:p>
        </w:tc>
        <w:tc>
          <w:tcPr>
            <w:tcW w:w="544" w:type="pct"/>
            <w:shd w:val="clear" w:color="auto" w:fill="auto"/>
            <w:noWrap/>
            <w:vAlign w:val="center"/>
          </w:tcPr>
          <w:p w14:paraId="7011F5B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N=102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7C0D4E9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258DE01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N=32</w:t>
            </w: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</w:tcPr>
          <w:p w14:paraId="4EDA79F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74FD2906" w14:textId="77777777" w:rsidTr="001A59DA">
        <w:trPr>
          <w:trHeight w:val="253"/>
          <w:jc w:val="center"/>
        </w:trPr>
        <w:tc>
          <w:tcPr>
            <w:tcW w:w="2245" w:type="pct"/>
            <w:shd w:val="clear" w:color="auto" w:fill="auto"/>
            <w:noWrap/>
            <w:vAlign w:val="center"/>
          </w:tcPr>
          <w:p w14:paraId="07AB876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 w:eastAsia="en-US" w:bidi="en-US"/>
              </w:rPr>
              <w:t>Mean - SD</w:t>
            </w:r>
          </w:p>
        </w:tc>
        <w:tc>
          <w:tcPr>
            <w:tcW w:w="544" w:type="pct"/>
            <w:shd w:val="clear" w:color="auto" w:fill="auto"/>
            <w:noWrap/>
            <w:vAlign w:val="center"/>
          </w:tcPr>
          <w:p w14:paraId="5A75C0B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78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726F584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(12 ; 812)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349AFBF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48.5</w:t>
            </w: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</w:tcPr>
          <w:p w14:paraId="38C191A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(10 ; 547)</w:t>
            </w:r>
          </w:p>
        </w:tc>
      </w:tr>
      <w:tr w:rsidR="006177CA" w:rsidRPr="00C364C8" w14:paraId="0307C256" w14:textId="77777777" w:rsidTr="001A59DA">
        <w:trPr>
          <w:trHeight w:val="80"/>
          <w:jc w:val="center"/>
        </w:trPr>
        <w:tc>
          <w:tcPr>
            <w:tcW w:w="2245" w:type="pct"/>
            <w:shd w:val="clear" w:color="auto" w:fill="auto"/>
            <w:noWrap/>
            <w:vAlign w:val="center"/>
          </w:tcPr>
          <w:p w14:paraId="2F1BD35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544" w:type="pct"/>
            <w:shd w:val="clear" w:color="auto" w:fill="auto"/>
            <w:noWrap/>
            <w:vAlign w:val="center"/>
          </w:tcPr>
          <w:p w14:paraId="5986F2A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29174F1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7E4263E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pct"/>
            <w:gridSpan w:val="2"/>
            <w:shd w:val="clear" w:color="auto" w:fill="auto"/>
            <w:noWrap/>
            <w:vAlign w:val="center"/>
          </w:tcPr>
          <w:p w14:paraId="53FF450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1DAA5174" w14:textId="77777777" w:rsidTr="001A59DA">
        <w:trPr>
          <w:trHeight w:val="309"/>
          <w:jc w:val="center"/>
        </w:trPr>
        <w:tc>
          <w:tcPr>
            <w:tcW w:w="2245" w:type="pct"/>
            <w:shd w:val="clear" w:color="auto" w:fill="auto"/>
            <w:noWrap/>
            <w:vAlign w:val="center"/>
          </w:tcPr>
          <w:p w14:paraId="5BB717D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At least one surgical complication</w:t>
            </w:r>
          </w:p>
        </w:tc>
        <w:tc>
          <w:tcPr>
            <w:tcW w:w="544" w:type="pct"/>
            <w:shd w:val="clear" w:color="auto" w:fill="auto"/>
            <w:noWrap/>
            <w:vAlign w:val="center"/>
          </w:tcPr>
          <w:p w14:paraId="1A1A483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66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7D51E7F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53.2%</w:t>
            </w:r>
          </w:p>
        </w:tc>
        <w:tc>
          <w:tcPr>
            <w:tcW w:w="446" w:type="pct"/>
            <w:gridSpan w:val="2"/>
            <w:shd w:val="clear" w:color="auto" w:fill="auto"/>
            <w:noWrap/>
            <w:vAlign w:val="center"/>
          </w:tcPr>
          <w:p w14:paraId="4A3C8AC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920" w:type="pct"/>
            <w:shd w:val="clear" w:color="auto" w:fill="auto"/>
            <w:noWrap/>
            <w:vAlign w:val="center"/>
          </w:tcPr>
          <w:p w14:paraId="0FA3E58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35.3%</w:t>
            </w:r>
          </w:p>
        </w:tc>
      </w:tr>
      <w:tr w:rsidR="006177CA" w:rsidRPr="00C364C8" w14:paraId="6300E2E1" w14:textId="77777777" w:rsidTr="001A59DA">
        <w:trPr>
          <w:trHeight w:val="309"/>
          <w:jc w:val="center"/>
        </w:trPr>
        <w:tc>
          <w:tcPr>
            <w:tcW w:w="2245" w:type="pct"/>
            <w:shd w:val="clear" w:color="auto" w:fill="auto"/>
            <w:noWrap/>
            <w:vAlign w:val="center"/>
          </w:tcPr>
          <w:p w14:paraId="2A0392F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Wound disruption (MD=2)</w:t>
            </w:r>
          </w:p>
        </w:tc>
        <w:tc>
          <w:tcPr>
            <w:tcW w:w="544" w:type="pct"/>
            <w:shd w:val="clear" w:color="auto" w:fill="auto"/>
            <w:noWrap/>
            <w:vAlign w:val="center"/>
          </w:tcPr>
          <w:p w14:paraId="66295CE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48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5BDCED1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39.3%</w:t>
            </w:r>
          </w:p>
        </w:tc>
        <w:tc>
          <w:tcPr>
            <w:tcW w:w="446" w:type="pct"/>
            <w:gridSpan w:val="2"/>
            <w:shd w:val="clear" w:color="auto" w:fill="auto"/>
            <w:noWrap/>
            <w:vAlign w:val="center"/>
          </w:tcPr>
          <w:p w14:paraId="458084E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20" w:type="pct"/>
            <w:shd w:val="clear" w:color="auto" w:fill="auto"/>
            <w:noWrap/>
            <w:vAlign w:val="center"/>
          </w:tcPr>
          <w:p w14:paraId="6E76EA2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14.7%</w:t>
            </w:r>
          </w:p>
        </w:tc>
      </w:tr>
      <w:tr w:rsidR="006177CA" w:rsidRPr="00C364C8" w14:paraId="770E4D59" w14:textId="77777777" w:rsidTr="001A59DA">
        <w:trPr>
          <w:trHeight w:val="309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340CCB5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Infection (MD=1)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69E1E79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35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1A7EE9B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28.5%</w:t>
            </w:r>
          </w:p>
        </w:tc>
        <w:tc>
          <w:tcPr>
            <w:tcW w:w="446" w:type="pct"/>
            <w:gridSpan w:val="2"/>
            <w:shd w:val="clear" w:color="auto" w:fill="auto"/>
            <w:noWrap/>
            <w:vAlign w:val="center"/>
            <w:hideMark/>
          </w:tcPr>
          <w:p w14:paraId="11D90B7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14:paraId="4E99A2F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5.9%</w:t>
            </w:r>
          </w:p>
        </w:tc>
      </w:tr>
      <w:tr w:rsidR="006177CA" w:rsidRPr="00C364C8" w14:paraId="492031E9" w14:textId="77777777" w:rsidTr="001A59DA">
        <w:trPr>
          <w:trHeight w:val="309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7ABA4B2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Surgical revision (MD=1)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57E3540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471B06B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46" w:type="pct"/>
            <w:gridSpan w:val="2"/>
            <w:shd w:val="clear" w:color="auto" w:fill="auto"/>
            <w:noWrap/>
            <w:vAlign w:val="center"/>
            <w:hideMark/>
          </w:tcPr>
          <w:p w14:paraId="72DDEF4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14:paraId="47314B3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0DD63698" w14:textId="77777777" w:rsidTr="001A59DA">
        <w:trPr>
          <w:trHeight w:val="309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73278DC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4F783A0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107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52580EA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87.0%</w:t>
            </w:r>
          </w:p>
        </w:tc>
        <w:tc>
          <w:tcPr>
            <w:tcW w:w="446" w:type="pct"/>
            <w:gridSpan w:val="2"/>
            <w:shd w:val="clear" w:color="auto" w:fill="auto"/>
            <w:noWrap/>
            <w:vAlign w:val="center"/>
            <w:hideMark/>
          </w:tcPr>
          <w:p w14:paraId="173778F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29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14:paraId="462829B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85.3%</w:t>
            </w:r>
          </w:p>
        </w:tc>
      </w:tr>
      <w:tr w:rsidR="006177CA" w:rsidRPr="00C364C8" w14:paraId="08924A35" w14:textId="77777777" w:rsidTr="001A59DA">
        <w:trPr>
          <w:trHeight w:val="309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6DF90D2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Yes, once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067A8A4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2616A77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9.8%</w:t>
            </w:r>
          </w:p>
        </w:tc>
        <w:tc>
          <w:tcPr>
            <w:tcW w:w="446" w:type="pct"/>
            <w:gridSpan w:val="2"/>
            <w:shd w:val="clear" w:color="auto" w:fill="auto"/>
            <w:noWrap/>
            <w:vAlign w:val="center"/>
            <w:hideMark/>
          </w:tcPr>
          <w:p w14:paraId="4E2387D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14:paraId="441F873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14.7%</w:t>
            </w:r>
          </w:p>
        </w:tc>
      </w:tr>
      <w:tr w:rsidR="006177CA" w:rsidRPr="00C364C8" w14:paraId="7F1F1AA9" w14:textId="77777777" w:rsidTr="001A59DA">
        <w:trPr>
          <w:trHeight w:val="80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6F3579D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Yes, multiple times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71901BD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40893FA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3.3%</w:t>
            </w:r>
          </w:p>
        </w:tc>
        <w:tc>
          <w:tcPr>
            <w:tcW w:w="446" w:type="pct"/>
            <w:gridSpan w:val="2"/>
            <w:shd w:val="clear" w:color="auto" w:fill="auto"/>
            <w:noWrap/>
            <w:vAlign w:val="center"/>
            <w:hideMark/>
          </w:tcPr>
          <w:p w14:paraId="6C5BD23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14:paraId="199B8A8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6177CA" w:rsidRPr="00C364C8" w14:paraId="61766879" w14:textId="77777777" w:rsidTr="001A59DA">
        <w:trPr>
          <w:trHeight w:val="309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674EC49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Initial length of stay (days) (MD=4)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53D9F21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N=121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6B29062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46" w:type="pct"/>
            <w:gridSpan w:val="2"/>
            <w:shd w:val="clear" w:color="auto" w:fill="auto"/>
            <w:noWrap/>
            <w:vAlign w:val="center"/>
            <w:hideMark/>
          </w:tcPr>
          <w:p w14:paraId="1FDE60B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N=33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14:paraId="3131E04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16C62B47" w14:textId="77777777" w:rsidTr="001A59DA">
        <w:trPr>
          <w:trHeight w:val="309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1692D1E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Median - (Range)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198AA27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8.0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7687A77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(1.0 ; 62.0)</w:t>
            </w:r>
          </w:p>
        </w:tc>
        <w:tc>
          <w:tcPr>
            <w:tcW w:w="446" w:type="pct"/>
            <w:gridSpan w:val="2"/>
            <w:shd w:val="clear" w:color="auto" w:fill="auto"/>
            <w:noWrap/>
            <w:vAlign w:val="center"/>
            <w:hideMark/>
          </w:tcPr>
          <w:p w14:paraId="4D3154B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7.0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14:paraId="788B659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(2.0 ; 24.0)</w:t>
            </w:r>
          </w:p>
        </w:tc>
      </w:tr>
      <w:tr w:rsidR="006177CA" w:rsidRPr="00C364C8" w14:paraId="2A57C14C" w14:textId="77777777" w:rsidTr="001A59DA">
        <w:trPr>
          <w:trHeight w:val="80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4B77045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Mean - SD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2FEEEE6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10.7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7C3D9D7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9.6</w:t>
            </w:r>
          </w:p>
        </w:tc>
        <w:tc>
          <w:tcPr>
            <w:tcW w:w="446" w:type="pct"/>
            <w:gridSpan w:val="2"/>
            <w:shd w:val="clear" w:color="auto" w:fill="auto"/>
            <w:noWrap/>
            <w:vAlign w:val="center"/>
            <w:hideMark/>
          </w:tcPr>
          <w:p w14:paraId="62CFD91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7.5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14:paraId="5AC7496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4.6</w:t>
            </w:r>
          </w:p>
        </w:tc>
      </w:tr>
      <w:tr w:rsidR="006177CA" w:rsidRPr="00C364C8" w14:paraId="393FF1F8" w14:textId="77777777" w:rsidTr="001A59DA">
        <w:trPr>
          <w:trHeight w:val="309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039F420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Total length of stay (days) (MD=4)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0FB4A99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N=121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20DB9FD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46" w:type="pct"/>
            <w:gridSpan w:val="2"/>
            <w:shd w:val="clear" w:color="auto" w:fill="auto"/>
            <w:noWrap/>
            <w:vAlign w:val="center"/>
            <w:hideMark/>
          </w:tcPr>
          <w:p w14:paraId="248EB5B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N=33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14:paraId="11DF294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5761488B" w14:textId="77777777" w:rsidTr="001A59DA">
        <w:trPr>
          <w:trHeight w:val="309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65329B1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Median - (Range)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6175E0E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8.0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02420CA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(1.0 ; 62.0)</w:t>
            </w:r>
          </w:p>
        </w:tc>
        <w:tc>
          <w:tcPr>
            <w:tcW w:w="446" w:type="pct"/>
            <w:gridSpan w:val="2"/>
            <w:shd w:val="clear" w:color="auto" w:fill="auto"/>
            <w:noWrap/>
            <w:vAlign w:val="center"/>
            <w:hideMark/>
          </w:tcPr>
          <w:p w14:paraId="3AEC63D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7.0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14:paraId="19BF350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(2.0 ; 24.0)</w:t>
            </w:r>
          </w:p>
        </w:tc>
      </w:tr>
      <w:tr w:rsidR="006177CA" w:rsidRPr="00C364C8" w14:paraId="27451555" w14:textId="77777777" w:rsidTr="001A59DA">
        <w:trPr>
          <w:trHeight w:val="309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4A28ECE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Mean - SD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1F14ABF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13.0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7716D57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12.0</w:t>
            </w:r>
          </w:p>
        </w:tc>
        <w:tc>
          <w:tcPr>
            <w:tcW w:w="446" w:type="pct"/>
            <w:gridSpan w:val="2"/>
            <w:shd w:val="clear" w:color="auto" w:fill="auto"/>
            <w:noWrap/>
            <w:vAlign w:val="center"/>
            <w:hideMark/>
          </w:tcPr>
          <w:p w14:paraId="4208E85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8.4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14:paraId="6AC51F0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5.1</w:t>
            </w:r>
          </w:p>
        </w:tc>
      </w:tr>
      <w:tr w:rsidR="006177CA" w:rsidRPr="00C364C8" w14:paraId="79445933" w14:textId="77777777" w:rsidTr="001A59DA">
        <w:trPr>
          <w:trHeight w:val="309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20502F0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Re hospitalization (MD=4)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3F28EE8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 w:eastAsia="en-US" w:bidi="en-US"/>
              </w:rPr>
              <w:t>21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2053290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 w:eastAsia="en-US" w:bidi="en-US"/>
              </w:rPr>
              <w:t>17.4%</w:t>
            </w:r>
          </w:p>
        </w:tc>
        <w:tc>
          <w:tcPr>
            <w:tcW w:w="446" w:type="pct"/>
            <w:gridSpan w:val="2"/>
            <w:shd w:val="clear" w:color="auto" w:fill="auto"/>
            <w:noWrap/>
            <w:vAlign w:val="center"/>
            <w:hideMark/>
          </w:tcPr>
          <w:p w14:paraId="3159BAA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 w:eastAsia="en-US" w:bidi="en-US"/>
              </w:rPr>
              <w:t>5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14:paraId="5A5B3D1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 w:eastAsia="en-US" w:bidi="en-US"/>
              </w:rPr>
              <w:t>15.2%</w:t>
            </w:r>
          </w:p>
        </w:tc>
      </w:tr>
      <w:tr w:rsidR="006177CA" w:rsidRPr="00C364C8" w14:paraId="1BE507AA" w14:textId="77777777" w:rsidTr="001A59DA">
        <w:trPr>
          <w:trHeight w:val="309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4E1EE74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Re hospitalization in number of days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129C2C7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N=21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0C63CE7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46" w:type="pct"/>
            <w:gridSpan w:val="2"/>
            <w:shd w:val="clear" w:color="auto" w:fill="auto"/>
            <w:noWrap/>
            <w:vAlign w:val="center"/>
            <w:hideMark/>
          </w:tcPr>
          <w:p w14:paraId="6BF48C4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N=5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14:paraId="1FB5C8C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2D5B51A6" w14:textId="77777777" w:rsidTr="001A59DA">
        <w:trPr>
          <w:trHeight w:val="309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3C63B829" w14:textId="77777777" w:rsidR="006177CA" w:rsidRPr="00093F50" w:rsidRDefault="006177CA" w:rsidP="00D733F2">
            <w:pPr>
              <w:keepNext/>
              <w:keepLines/>
              <w:spacing w:before="0" w:after="0"/>
              <w:ind w:firstLine="36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Median - (Range)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589CC79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11.0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11A2161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(1.0 ; 40.0)</w:t>
            </w:r>
          </w:p>
        </w:tc>
        <w:tc>
          <w:tcPr>
            <w:tcW w:w="446" w:type="pct"/>
            <w:gridSpan w:val="2"/>
            <w:shd w:val="clear" w:color="auto" w:fill="auto"/>
            <w:noWrap/>
            <w:vAlign w:val="center"/>
            <w:hideMark/>
          </w:tcPr>
          <w:p w14:paraId="1236649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6.0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14:paraId="4BBD045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(3.0 ; 11.0)</w:t>
            </w:r>
          </w:p>
        </w:tc>
      </w:tr>
      <w:tr w:rsidR="006177CA" w:rsidRPr="00C364C8" w14:paraId="0D5A0F01" w14:textId="77777777" w:rsidTr="001A59DA">
        <w:trPr>
          <w:trHeight w:val="106"/>
          <w:jc w:val="center"/>
        </w:trPr>
        <w:tc>
          <w:tcPr>
            <w:tcW w:w="2245" w:type="pct"/>
            <w:shd w:val="clear" w:color="auto" w:fill="auto"/>
            <w:noWrap/>
            <w:vAlign w:val="center"/>
            <w:hideMark/>
          </w:tcPr>
          <w:p w14:paraId="235805F4" w14:textId="77777777" w:rsidR="006177CA" w:rsidRPr="00093F50" w:rsidRDefault="006177CA" w:rsidP="00D733F2">
            <w:pPr>
              <w:keepNext/>
              <w:keepLines/>
              <w:spacing w:before="0" w:after="0"/>
              <w:ind w:firstLine="36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Mean - SD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02E9216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13.2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44B35C5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10.9</w:t>
            </w:r>
          </w:p>
        </w:tc>
        <w:tc>
          <w:tcPr>
            <w:tcW w:w="446" w:type="pct"/>
            <w:gridSpan w:val="2"/>
            <w:shd w:val="clear" w:color="auto" w:fill="auto"/>
            <w:noWrap/>
            <w:vAlign w:val="center"/>
            <w:hideMark/>
          </w:tcPr>
          <w:p w14:paraId="2FEB1D8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6.4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14:paraId="69D78D7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3.2</w:t>
            </w:r>
          </w:p>
        </w:tc>
      </w:tr>
    </w:tbl>
    <w:p w14:paraId="52FE62DE" w14:textId="77777777" w:rsidR="006177CA" w:rsidRPr="00093F50" w:rsidRDefault="006177CA" w:rsidP="00D733F2">
      <w:pPr>
        <w:spacing w:before="0" w:after="0" w:line="360" w:lineRule="auto"/>
        <w:ind w:firstLine="360"/>
        <w:jc w:val="left"/>
        <w:rPr>
          <w:rFonts w:eastAsia="Times New Roman" w:cs="Arial"/>
          <w:i/>
          <w:sz w:val="22"/>
          <w:szCs w:val="22"/>
          <w:lang w:val="en-US" w:eastAsia="en-US" w:bidi="en-US"/>
        </w:rPr>
      </w:pPr>
      <w:r w:rsidRPr="00093F50">
        <w:rPr>
          <w:rFonts w:eastAsia="Times New Roman" w:cs="Arial"/>
          <w:i/>
          <w:sz w:val="22"/>
          <w:szCs w:val="22"/>
          <w:lang w:val="en-US" w:eastAsia="en-US" w:bidi="en-US"/>
        </w:rPr>
        <w:t>MD: number of patients with missing data.</w:t>
      </w:r>
    </w:p>
    <w:p w14:paraId="0423BFC2" w14:textId="77777777" w:rsidR="006177CA" w:rsidRDefault="006177CA" w:rsidP="00D733F2">
      <w:pPr>
        <w:spacing w:before="0" w:after="0" w:line="360" w:lineRule="auto"/>
        <w:jc w:val="left"/>
        <w:rPr>
          <w:b/>
          <w:bCs/>
          <w:sz w:val="22"/>
          <w:szCs w:val="22"/>
          <w:lang w:val="en-US"/>
        </w:rPr>
      </w:pPr>
      <w:bookmarkStart w:id="2" w:name="_Toc131461314"/>
      <w:r>
        <w:rPr>
          <w:b/>
          <w:bCs/>
          <w:sz w:val="22"/>
          <w:szCs w:val="22"/>
          <w:lang w:val="en-US"/>
        </w:rPr>
        <w:br w:type="page"/>
      </w:r>
    </w:p>
    <w:p w14:paraId="6A803889" w14:textId="77777777" w:rsidR="006177CA" w:rsidRPr="003D2723" w:rsidRDefault="006177CA" w:rsidP="00D733F2">
      <w:pPr>
        <w:spacing w:before="0" w:after="0" w:line="360" w:lineRule="auto"/>
        <w:rPr>
          <w:sz w:val="22"/>
          <w:szCs w:val="22"/>
          <w:lang w:val="en-US"/>
        </w:rPr>
      </w:pPr>
      <w:r w:rsidRPr="003D2723">
        <w:rPr>
          <w:b/>
          <w:bCs/>
          <w:sz w:val="22"/>
          <w:szCs w:val="22"/>
          <w:lang w:val="en-US"/>
        </w:rPr>
        <w:lastRenderedPageBreak/>
        <w:t>Supplementary Table 2</w:t>
      </w:r>
      <w:r>
        <w:rPr>
          <w:b/>
          <w:bCs/>
          <w:sz w:val="22"/>
          <w:szCs w:val="22"/>
          <w:lang w:val="en-US"/>
        </w:rPr>
        <w:t>.</w:t>
      </w:r>
      <w:r w:rsidRPr="003D2723">
        <w:rPr>
          <w:b/>
          <w:bCs/>
          <w:sz w:val="22"/>
          <w:szCs w:val="22"/>
          <w:lang w:val="en-US"/>
        </w:rPr>
        <w:t xml:space="preserve"> Characteristics of radiotherapy treatment and toxicities</w:t>
      </w:r>
      <w:bookmarkEnd w:id="2"/>
    </w:p>
    <w:tbl>
      <w:tblPr>
        <w:tblW w:w="9356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1383"/>
        <w:gridCol w:w="86"/>
        <w:gridCol w:w="1366"/>
        <w:gridCol w:w="992"/>
        <w:gridCol w:w="1424"/>
      </w:tblGrid>
      <w:tr w:rsidR="006177CA" w:rsidRPr="00C364C8" w14:paraId="6B3D6859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5405CF6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Characteristics</w:t>
            </w:r>
          </w:p>
        </w:tc>
        <w:tc>
          <w:tcPr>
            <w:tcW w:w="2823" w:type="dxa"/>
            <w:gridSpan w:val="3"/>
            <w:shd w:val="clear" w:color="auto" w:fill="auto"/>
            <w:noWrap/>
            <w:vAlign w:val="center"/>
            <w:hideMark/>
          </w:tcPr>
          <w:p w14:paraId="7DF2E1B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Pre-operative radiotherapy</w:t>
            </w:r>
          </w:p>
          <w:p w14:paraId="69C9D28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(N=124)</w:t>
            </w: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14:paraId="7E9EE6A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Post-operative radiotherapy</w:t>
            </w:r>
          </w:p>
          <w:p w14:paraId="31036B7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(N=34)</w:t>
            </w:r>
          </w:p>
        </w:tc>
      </w:tr>
      <w:tr w:rsidR="006177CA" w:rsidRPr="00C364C8" w14:paraId="5BC7AD0D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</w:tcPr>
          <w:p w14:paraId="2DD9152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Optimal procedure location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7C0DEFC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</w:tcPr>
          <w:p w14:paraId="3DB3B6D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327A86D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2194929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236D40F9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</w:tcPr>
          <w:p w14:paraId="1646A68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Cs/>
                <w:color w:val="000000"/>
                <w:sz w:val="22"/>
                <w:szCs w:val="22"/>
                <w:lang w:val="en-US"/>
              </w:rPr>
              <w:t>Oscar Lambret Center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2F6FB54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106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</w:tcPr>
          <w:p w14:paraId="6B8B3B8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85.5%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7770A0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28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CC9592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82.4%</w:t>
            </w:r>
          </w:p>
        </w:tc>
      </w:tr>
      <w:tr w:rsidR="006177CA" w:rsidRPr="00C364C8" w14:paraId="0C117F4A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31625F3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University Hospital of Lille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5EB4A6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4E92E6B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14.5%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4AA511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4F5282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17.6%</w:t>
            </w:r>
          </w:p>
        </w:tc>
      </w:tr>
      <w:tr w:rsidR="006177CA" w:rsidRPr="00C364C8" w14:paraId="45C7D189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164CF2A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Therapeutic sequence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106CAE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1CA3345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C1BFCC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8BDD60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12CC832D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1DBE413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Preoperative RT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6D7FF7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116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477166E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92,7%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486905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95CA90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6177CA" w:rsidRPr="00C364C8" w14:paraId="6873681B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4AD119D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Postoperative RT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2D8DAF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645526B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1BB5DC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C0860B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61.8%</w:t>
            </w:r>
          </w:p>
        </w:tc>
      </w:tr>
      <w:tr w:rsidR="006177CA" w:rsidRPr="00C364C8" w14:paraId="185FC7C7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2E6DB7F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Unplanned excision, preoperative RT, re-excision procedure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238392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01F4872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7,3%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CF08BD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330F62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6177CA" w:rsidRPr="00C364C8" w14:paraId="091CA38C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2D7FEB1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Unplanned excision, re-excision procedure, post-operative RT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F69D9D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3AD7182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8C72E9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C544D0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38.2%</w:t>
            </w:r>
          </w:p>
        </w:tc>
      </w:tr>
      <w:tr w:rsidR="006177CA" w:rsidRPr="00C364C8" w14:paraId="0D2A8D30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2ABAF1B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Radiotherapy technique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60D7309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3A6F5B5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D1097B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099F3C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71C8A420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3477272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IMRT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A24FBC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118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57DBAC2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95.2%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1682A1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27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4245B2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79.4%</w:t>
            </w:r>
          </w:p>
        </w:tc>
      </w:tr>
      <w:tr w:rsidR="006177CA" w:rsidRPr="00C364C8" w14:paraId="2134B632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394D671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3D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6978ED2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5F2E6DB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4.8%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3341E6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17F719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20.6%</w:t>
            </w:r>
          </w:p>
        </w:tc>
      </w:tr>
      <w:tr w:rsidR="006177CA" w:rsidRPr="00C364C8" w14:paraId="7C7188F7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7E3E72E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Additional boost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3CCBFB5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7875FB3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133592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9F0F84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8.8%</w:t>
            </w:r>
          </w:p>
        </w:tc>
      </w:tr>
      <w:tr w:rsidR="006177CA" w:rsidRPr="00C364C8" w14:paraId="37964255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2AA06F6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Duration of radiotherapy (days)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67DDBB9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N=124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4073A55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F9BE27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N=34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A4C990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271FAF7F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1A7B8C9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Median - (Range)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0CD9BA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37.5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3AD8455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(4.0 ; 46.0)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5E9940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39.0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CE1379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(2.0 ; 92.0)</w:t>
            </w:r>
          </w:p>
        </w:tc>
      </w:tr>
      <w:tr w:rsidR="006177CA" w:rsidRPr="00C364C8" w14:paraId="425EAD7F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059C61B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Mean - SD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B5DADB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35.3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33DEA94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9.0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010506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40.9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CE82EF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12.6</w:t>
            </w:r>
          </w:p>
        </w:tc>
      </w:tr>
      <w:tr w:rsidR="006177CA" w:rsidRPr="00C364C8" w14:paraId="6506728B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4532BA9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Planned dose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62E331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N=124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756ABE3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B101B0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N=34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3EA77E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6910988F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43651CF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Median - (Range)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1915A4E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50.4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6E63CB9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(25.0 ; 60.0)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58751D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50.4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35BEFF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(50.4 ; 64.8)</w:t>
            </w:r>
          </w:p>
        </w:tc>
      </w:tr>
      <w:tr w:rsidR="006177CA" w:rsidRPr="00C364C8" w14:paraId="2FFAA50A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3CB9A60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Mean - SD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3922381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48.4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70CEF8B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5.9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F2851F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52.6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8DCF6F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3.4</w:t>
            </w:r>
          </w:p>
        </w:tc>
      </w:tr>
      <w:tr w:rsidR="006177CA" w:rsidRPr="00C364C8" w14:paraId="60C48333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3D9A458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Delivered dose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626A1E2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N=124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1C140E1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86D8A9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N=34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D6A442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49422B4E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6DEA13D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Median - (Range)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8090B6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50.4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1E07740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(14.4 ; 50.4)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EFA922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50.4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DC492D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(6.0 ; 64.8)</w:t>
            </w:r>
          </w:p>
        </w:tc>
      </w:tr>
      <w:tr w:rsidR="006177CA" w:rsidRPr="00C364C8" w14:paraId="7654429D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0A842A1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Mean - SD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0B4EF37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47.5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6EDF10E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7.5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E97F3E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50.3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6751FD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8.9</w:t>
            </w:r>
          </w:p>
        </w:tc>
      </w:tr>
      <w:tr w:rsidR="006177CA" w:rsidRPr="00C364C8" w14:paraId="03166C6E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198C7F5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Fractions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3DFEF63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7938773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643688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30CF4C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7D0E946B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0E4A630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 xml:space="preserve">28 x 1.8 </w:t>
            </w:r>
            <w:proofErr w:type="spellStart"/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Gy</w:t>
            </w:r>
            <w:proofErr w:type="spellEnd"/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56C687D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102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19565B1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82.3%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0F0366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A62D83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55.9%</w:t>
            </w:r>
          </w:p>
        </w:tc>
      </w:tr>
      <w:tr w:rsidR="006177CA" w:rsidRPr="00C364C8" w14:paraId="23054CF5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3360BB2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 xml:space="preserve">25 x 1.8 </w:t>
            </w:r>
            <w:proofErr w:type="spellStart"/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Gy</w:t>
            </w:r>
            <w:proofErr w:type="spellEnd"/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0F9227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10ACBBE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8.9%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DB2348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8954F0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2.9%</w:t>
            </w:r>
          </w:p>
        </w:tc>
      </w:tr>
      <w:tr w:rsidR="006177CA" w:rsidRPr="00C364C8" w14:paraId="053B0546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1D661A3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 xml:space="preserve">25 x 2 </w:t>
            </w:r>
            <w:proofErr w:type="spellStart"/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Gy</w:t>
            </w:r>
            <w:proofErr w:type="spellEnd"/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71076C5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44D43BB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0.8%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D02D95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158582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6177CA" w:rsidRPr="00C364C8" w14:paraId="5C737E91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444602E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 xml:space="preserve">5 x 5 </w:t>
            </w:r>
            <w:proofErr w:type="spellStart"/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Gy</w:t>
            </w:r>
            <w:proofErr w:type="spellEnd"/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4CE9514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2DDFB49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4.8%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A2097C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F6B24E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6177CA" w:rsidRPr="00C364C8" w14:paraId="2A3212E1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55CB79E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 xml:space="preserve">27 x 2 </w:t>
            </w:r>
            <w:proofErr w:type="spellStart"/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Gy</w:t>
            </w:r>
            <w:proofErr w:type="spellEnd"/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7A10B56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6E0D62B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290652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884D02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14.7%</w:t>
            </w:r>
          </w:p>
        </w:tc>
      </w:tr>
      <w:tr w:rsidR="006177CA" w:rsidRPr="00C364C8" w14:paraId="196AF95D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5E0B09B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 xml:space="preserve">30 x 1.8 </w:t>
            </w:r>
            <w:proofErr w:type="spellStart"/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Gy</w:t>
            </w:r>
            <w:proofErr w:type="spellEnd"/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6881AD3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  <w:hideMark/>
          </w:tcPr>
          <w:p w14:paraId="51DF061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3F9D53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27624B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14.7%</w:t>
            </w:r>
          </w:p>
        </w:tc>
      </w:tr>
      <w:tr w:rsidR="006177CA" w:rsidRPr="00C364C8" w14:paraId="02683264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</w:tcPr>
          <w:p w14:paraId="37ED34C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Other fractions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220FC2B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</w:tcPr>
          <w:p w14:paraId="51AEA8D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3,2%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348F6A2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CE899F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3,2%</w:t>
            </w:r>
          </w:p>
        </w:tc>
      </w:tr>
      <w:tr w:rsidR="006177CA" w:rsidRPr="00C364C8" w14:paraId="62962545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</w:tcPr>
          <w:p w14:paraId="7261D1B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Full radiotherapy not delivered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2DB7137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</w:tcPr>
          <w:p w14:paraId="6373108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4.0%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04CEEE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32758C5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11.8%</w:t>
            </w:r>
          </w:p>
        </w:tc>
      </w:tr>
      <w:tr w:rsidR="006177CA" w:rsidRPr="00C364C8" w14:paraId="29616C4A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</w:tcPr>
          <w:p w14:paraId="3520BA5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val="en-US"/>
              </w:rPr>
              <w:t>Reason for stopping radiotherapy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439928C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</w:tcPr>
          <w:p w14:paraId="65BECC6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63B3C73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02EF176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477145BE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</w:tcPr>
          <w:p w14:paraId="19840A43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Skin toxicity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798A595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</w:tcPr>
          <w:p w14:paraId="4B9371B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20.0%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727E825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7A5C713E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  <w:tr w:rsidR="006177CA" w:rsidRPr="00C364C8" w14:paraId="6DBFD73E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</w:tcPr>
          <w:p w14:paraId="5F8D6B5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Progression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4F5C5A0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</w:tcPr>
          <w:p w14:paraId="24F67B7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40.0%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EEB2B3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3EE4E206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6177CA" w:rsidRPr="00C364C8" w14:paraId="33802E7C" w14:textId="77777777" w:rsidTr="001A59DA">
        <w:trPr>
          <w:trHeight w:val="264"/>
        </w:trPr>
        <w:tc>
          <w:tcPr>
            <w:tcW w:w="4123" w:type="dxa"/>
            <w:shd w:val="clear" w:color="auto" w:fill="auto"/>
            <w:noWrap/>
            <w:vAlign w:val="center"/>
          </w:tcPr>
          <w:p w14:paraId="73B1684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Other*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77FA1DE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center"/>
          </w:tcPr>
          <w:p w14:paraId="515AAE24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40.0%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ED778F7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14:paraId="4B48660F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eastAsia="Times New Roman" w:cs="Arial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6177CA" w:rsidRPr="00C364C8" w14:paraId="5C7D0D4C" w14:textId="77777777" w:rsidTr="001A59DA">
        <w:tblPrEx>
          <w:jc w:val="center"/>
          <w:tblInd w:w="0" w:type="dxa"/>
        </w:tblPrEx>
        <w:trPr>
          <w:trHeight w:val="266"/>
          <w:jc w:val="center"/>
        </w:trPr>
        <w:tc>
          <w:tcPr>
            <w:tcW w:w="4111" w:type="dxa"/>
            <w:shd w:val="clear" w:color="auto" w:fill="auto"/>
            <w:noWrap/>
            <w:vAlign w:val="center"/>
          </w:tcPr>
          <w:p w14:paraId="57840723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b/>
                <w:bCs/>
                <w:color w:val="000000"/>
                <w:sz w:val="22"/>
                <w:szCs w:val="22"/>
                <w:lang w:val="en-US"/>
              </w:rPr>
              <w:t>At least one radiotherapy toxicity</w:t>
            </w:r>
          </w:p>
        </w:tc>
        <w:tc>
          <w:tcPr>
            <w:tcW w:w="1469" w:type="dxa"/>
            <w:gridSpan w:val="2"/>
            <w:shd w:val="clear" w:color="auto" w:fill="auto"/>
            <w:noWrap/>
            <w:vAlign w:val="center"/>
          </w:tcPr>
          <w:p w14:paraId="7F12BD7A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85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14:paraId="0CFBE384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68.5%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653EB89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7FC388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85.3%</w:t>
            </w:r>
          </w:p>
        </w:tc>
      </w:tr>
      <w:tr w:rsidR="006177CA" w:rsidRPr="00C364C8" w14:paraId="46415613" w14:textId="77777777" w:rsidTr="001A59DA">
        <w:tblPrEx>
          <w:jc w:val="center"/>
          <w:tblInd w:w="0" w:type="dxa"/>
        </w:tblPrEx>
        <w:trPr>
          <w:trHeight w:val="266"/>
          <w:jc w:val="center"/>
        </w:trPr>
        <w:tc>
          <w:tcPr>
            <w:tcW w:w="4111" w:type="dxa"/>
            <w:shd w:val="clear" w:color="auto" w:fill="auto"/>
            <w:noWrap/>
            <w:vAlign w:val="center"/>
          </w:tcPr>
          <w:p w14:paraId="44741518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b/>
                <w:bCs/>
                <w:color w:val="000000"/>
                <w:sz w:val="22"/>
                <w:szCs w:val="22"/>
                <w:lang w:val="en-US"/>
              </w:rPr>
              <w:t>Radiation dermatitis</w:t>
            </w:r>
          </w:p>
        </w:tc>
        <w:tc>
          <w:tcPr>
            <w:tcW w:w="1469" w:type="dxa"/>
            <w:gridSpan w:val="2"/>
            <w:shd w:val="clear" w:color="auto" w:fill="auto"/>
            <w:noWrap/>
            <w:vAlign w:val="center"/>
          </w:tcPr>
          <w:p w14:paraId="345A168E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66" w:type="dxa"/>
            <w:shd w:val="clear" w:color="auto" w:fill="auto"/>
            <w:noWrap/>
            <w:vAlign w:val="center"/>
          </w:tcPr>
          <w:p w14:paraId="7F202172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B006C8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00DD95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1723A2A9" w14:textId="77777777" w:rsidTr="001A59DA">
        <w:tblPrEx>
          <w:jc w:val="center"/>
          <w:tblInd w:w="0" w:type="dxa"/>
        </w:tblPrEx>
        <w:trPr>
          <w:trHeight w:val="266"/>
          <w:jc w:val="center"/>
        </w:trPr>
        <w:tc>
          <w:tcPr>
            <w:tcW w:w="4111" w:type="dxa"/>
            <w:shd w:val="clear" w:color="auto" w:fill="auto"/>
            <w:noWrap/>
            <w:vAlign w:val="center"/>
          </w:tcPr>
          <w:p w14:paraId="538FF28A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bCs/>
                <w:color w:val="000000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469" w:type="dxa"/>
            <w:gridSpan w:val="2"/>
            <w:shd w:val="clear" w:color="auto" w:fill="auto"/>
            <w:noWrap/>
            <w:vAlign w:val="center"/>
          </w:tcPr>
          <w:p w14:paraId="54587797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58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14:paraId="60F0C56E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46.8%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FD2E42E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887CAC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20.6%</w:t>
            </w:r>
          </w:p>
        </w:tc>
      </w:tr>
      <w:tr w:rsidR="006177CA" w:rsidRPr="00C364C8" w14:paraId="7E45C22F" w14:textId="77777777" w:rsidTr="001A59DA">
        <w:tblPrEx>
          <w:jc w:val="center"/>
          <w:tblInd w:w="0" w:type="dxa"/>
        </w:tblPrEx>
        <w:trPr>
          <w:trHeight w:val="266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4D23EE82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Grade 1</w:t>
            </w:r>
          </w:p>
        </w:tc>
        <w:tc>
          <w:tcPr>
            <w:tcW w:w="1469" w:type="dxa"/>
            <w:gridSpan w:val="2"/>
            <w:shd w:val="clear" w:color="auto" w:fill="auto"/>
            <w:noWrap/>
            <w:vAlign w:val="center"/>
            <w:hideMark/>
          </w:tcPr>
          <w:p w14:paraId="7681C525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46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6B750710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37.1%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9CDCF0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D49ADC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50.0%</w:t>
            </w:r>
          </w:p>
        </w:tc>
      </w:tr>
      <w:tr w:rsidR="006177CA" w:rsidRPr="00C364C8" w14:paraId="35EDAA6A" w14:textId="77777777" w:rsidTr="001A59DA">
        <w:tblPrEx>
          <w:jc w:val="center"/>
          <w:tblInd w:w="0" w:type="dxa"/>
        </w:tblPrEx>
        <w:trPr>
          <w:trHeight w:val="266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5537843A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Grade 2</w:t>
            </w:r>
          </w:p>
        </w:tc>
        <w:tc>
          <w:tcPr>
            <w:tcW w:w="1469" w:type="dxa"/>
            <w:gridSpan w:val="2"/>
            <w:shd w:val="clear" w:color="auto" w:fill="auto"/>
            <w:noWrap/>
            <w:vAlign w:val="center"/>
            <w:hideMark/>
          </w:tcPr>
          <w:p w14:paraId="4DD8885A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06F3B206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12.9%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01550A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2837B4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17.6%</w:t>
            </w:r>
          </w:p>
        </w:tc>
      </w:tr>
      <w:tr w:rsidR="006177CA" w:rsidRPr="00C364C8" w14:paraId="02D0A262" w14:textId="77777777" w:rsidTr="001A59DA">
        <w:tblPrEx>
          <w:jc w:val="center"/>
          <w:tblInd w:w="0" w:type="dxa"/>
        </w:tblPrEx>
        <w:trPr>
          <w:trHeight w:val="266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79AF7CEC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Grade 3</w:t>
            </w:r>
          </w:p>
        </w:tc>
        <w:tc>
          <w:tcPr>
            <w:tcW w:w="1469" w:type="dxa"/>
            <w:gridSpan w:val="2"/>
            <w:shd w:val="clear" w:color="auto" w:fill="auto"/>
            <w:noWrap/>
            <w:vAlign w:val="center"/>
            <w:hideMark/>
          </w:tcPr>
          <w:p w14:paraId="5C585076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431399E8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3.2%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04275B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66B23D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11.8%</w:t>
            </w:r>
          </w:p>
        </w:tc>
      </w:tr>
      <w:tr w:rsidR="006177CA" w:rsidRPr="00C364C8" w14:paraId="28235310" w14:textId="77777777" w:rsidTr="001A59DA">
        <w:tblPrEx>
          <w:jc w:val="center"/>
          <w:tblInd w:w="0" w:type="dxa"/>
        </w:tblPrEx>
        <w:trPr>
          <w:trHeight w:val="266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18F24360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b/>
                <w:bCs/>
                <w:color w:val="000000"/>
                <w:sz w:val="22"/>
                <w:szCs w:val="22"/>
                <w:lang w:val="en-US"/>
              </w:rPr>
              <w:t>Modification of analgesics</w:t>
            </w:r>
          </w:p>
        </w:tc>
        <w:tc>
          <w:tcPr>
            <w:tcW w:w="1469" w:type="dxa"/>
            <w:gridSpan w:val="2"/>
            <w:shd w:val="clear" w:color="auto" w:fill="auto"/>
            <w:noWrap/>
            <w:vAlign w:val="center"/>
            <w:hideMark/>
          </w:tcPr>
          <w:p w14:paraId="210F6F14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68251B65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21.0%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98D651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62DF74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8.8%</w:t>
            </w:r>
          </w:p>
        </w:tc>
      </w:tr>
      <w:tr w:rsidR="006177CA" w:rsidRPr="00C364C8" w14:paraId="1F8F2B8A" w14:textId="77777777" w:rsidTr="001A59DA">
        <w:tblPrEx>
          <w:jc w:val="center"/>
          <w:tblInd w:w="0" w:type="dxa"/>
        </w:tblPrEx>
        <w:trPr>
          <w:trHeight w:val="266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6E365245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b/>
                <w:bCs/>
                <w:color w:val="000000"/>
                <w:sz w:val="22"/>
                <w:szCs w:val="22"/>
                <w:lang w:val="en-US"/>
              </w:rPr>
              <w:t>Gastro-intestinal disorders</w:t>
            </w:r>
          </w:p>
        </w:tc>
        <w:tc>
          <w:tcPr>
            <w:tcW w:w="1469" w:type="dxa"/>
            <w:gridSpan w:val="2"/>
            <w:shd w:val="clear" w:color="auto" w:fill="auto"/>
            <w:noWrap/>
            <w:vAlign w:val="center"/>
            <w:hideMark/>
          </w:tcPr>
          <w:p w14:paraId="34FF0984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371CEEE3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0.8%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053D73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134D74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5.9%</w:t>
            </w:r>
          </w:p>
        </w:tc>
      </w:tr>
      <w:tr w:rsidR="006177CA" w:rsidRPr="00C364C8" w14:paraId="6E986513" w14:textId="77777777" w:rsidTr="001A59DA">
        <w:tblPrEx>
          <w:jc w:val="center"/>
          <w:tblInd w:w="0" w:type="dxa"/>
        </w:tblPrEx>
        <w:trPr>
          <w:trHeight w:val="266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52862326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b/>
                <w:bCs/>
                <w:color w:val="000000"/>
                <w:sz w:val="22"/>
                <w:szCs w:val="22"/>
                <w:lang w:val="en-US"/>
              </w:rPr>
              <w:t>Functional disorders</w:t>
            </w:r>
          </w:p>
        </w:tc>
        <w:tc>
          <w:tcPr>
            <w:tcW w:w="1469" w:type="dxa"/>
            <w:gridSpan w:val="2"/>
            <w:shd w:val="clear" w:color="auto" w:fill="auto"/>
            <w:noWrap/>
            <w:vAlign w:val="center"/>
            <w:hideMark/>
          </w:tcPr>
          <w:p w14:paraId="7EFF56B9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24AEE2F5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7.3%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458C45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2326E7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5.9%</w:t>
            </w:r>
          </w:p>
        </w:tc>
      </w:tr>
      <w:tr w:rsidR="006177CA" w:rsidRPr="00C364C8" w14:paraId="5B9AEC68" w14:textId="77777777" w:rsidTr="001A59DA">
        <w:tblPrEx>
          <w:jc w:val="center"/>
          <w:tblInd w:w="0" w:type="dxa"/>
        </w:tblPrEx>
        <w:trPr>
          <w:trHeight w:val="266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676A7F17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b/>
                <w:bCs/>
                <w:color w:val="000000"/>
                <w:sz w:val="22"/>
                <w:szCs w:val="22"/>
                <w:lang w:val="en-US"/>
              </w:rPr>
              <w:t>Fibrosis</w:t>
            </w:r>
          </w:p>
        </w:tc>
        <w:tc>
          <w:tcPr>
            <w:tcW w:w="1469" w:type="dxa"/>
            <w:gridSpan w:val="2"/>
            <w:shd w:val="clear" w:color="auto" w:fill="auto"/>
            <w:noWrap/>
            <w:vAlign w:val="center"/>
            <w:hideMark/>
          </w:tcPr>
          <w:p w14:paraId="7B9A727D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6F271D25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95F878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6A0050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33A0A6F3" w14:textId="77777777" w:rsidTr="001A59DA">
        <w:tblPrEx>
          <w:jc w:val="center"/>
          <w:tblInd w:w="0" w:type="dxa"/>
        </w:tblPrEx>
        <w:trPr>
          <w:trHeight w:val="266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616C289F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469" w:type="dxa"/>
            <w:gridSpan w:val="2"/>
            <w:shd w:val="clear" w:color="auto" w:fill="auto"/>
            <w:noWrap/>
            <w:vAlign w:val="center"/>
            <w:hideMark/>
          </w:tcPr>
          <w:p w14:paraId="0D5F499C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117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1B97A417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94.4%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7EC599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33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6F3DBF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97.1%</w:t>
            </w:r>
          </w:p>
        </w:tc>
      </w:tr>
      <w:tr w:rsidR="006177CA" w:rsidRPr="00C364C8" w14:paraId="048F49A5" w14:textId="77777777" w:rsidTr="001A59DA">
        <w:tblPrEx>
          <w:jc w:val="center"/>
          <w:tblInd w:w="0" w:type="dxa"/>
        </w:tblPrEx>
        <w:trPr>
          <w:trHeight w:val="266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35317498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lastRenderedPageBreak/>
              <w:t>Grade 1</w:t>
            </w:r>
          </w:p>
        </w:tc>
        <w:tc>
          <w:tcPr>
            <w:tcW w:w="1469" w:type="dxa"/>
            <w:gridSpan w:val="2"/>
            <w:shd w:val="clear" w:color="auto" w:fill="auto"/>
            <w:noWrap/>
            <w:vAlign w:val="center"/>
            <w:hideMark/>
          </w:tcPr>
          <w:p w14:paraId="4552CD86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14A37383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5.6%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93164B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CB33CE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2.9%</w:t>
            </w:r>
          </w:p>
        </w:tc>
      </w:tr>
      <w:tr w:rsidR="006177CA" w:rsidRPr="00C364C8" w14:paraId="6435A4C2" w14:textId="77777777" w:rsidTr="001A59DA">
        <w:tblPrEx>
          <w:jc w:val="center"/>
          <w:tblInd w:w="0" w:type="dxa"/>
        </w:tblPrEx>
        <w:trPr>
          <w:trHeight w:val="266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0808F053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b/>
                <w:bCs/>
                <w:color w:val="000000"/>
                <w:sz w:val="22"/>
                <w:szCs w:val="22"/>
                <w:lang w:val="en-US"/>
              </w:rPr>
              <w:t>Late pain</w:t>
            </w:r>
          </w:p>
        </w:tc>
        <w:tc>
          <w:tcPr>
            <w:tcW w:w="1469" w:type="dxa"/>
            <w:gridSpan w:val="2"/>
            <w:shd w:val="clear" w:color="auto" w:fill="auto"/>
            <w:noWrap/>
            <w:vAlign w:val="center"/>
            <w:hideMark/>
          </w:tcPr>
          <w:p w14:paraId="59F8482A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24F54CF3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95CA03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73B6B9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177CA" w:rsidRPr="00C364C8" w14:paraId="4A28494A" w14:textId="77777777" w:rsidTr="001A59DA">
        <w:tblPrEx>
          <w:jc w:val="center"/>
          <w:tblInd w:w="0" w:type="dxa"/>
        </w:tblPrEx>
        <w:trPr>
          <w:trHeight w:val="266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78FE803D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bCs/>
                <w:color w:val="000000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469" w:type="dxa"/>
            <w:gridSpan w:val="2"/>
            <w:shd w:val="clear" w:color="auto" w:fill="auto"/>
            <w:noWrap/>
            <w:vAlign w:val="center"/>
            <w:hideMark/>
          </w:tcPr>
          <w:p w14:paraId="568A953A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103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1D8BAFA8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83.1%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DE94DA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29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013A5A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85.3%</w:t>
            </w:r>
          </w:p>
        </w:tc>
      </w:tr>
      <w:tr w:rsidR="006177CA" w:rsidRPr="00C364C8" w14:paraId="075030A2" w14:textId="77777777" w:rsidTr="001A59DA">
        <w:tblPrEx>
          <w:jc w:val="center"/>
          <w:tblInd w:w="0" w:type="dxa"/>
        </w:tblPrEx>
        <w:trPr>
          <w:trHeight w:val="266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06907760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Grade 1</w:t>
            </w:r>
          </w:p>
        </w:tc>
        <w:tc>
          <w:tcPr>
            <w:tcW w:w="1469" w:type="dxa"/>
            <w:gridSpan w:val="2"/>
            <w:shd w:val="clear" w:color="auto" w:fill="auto"/>
            <w:noWrap/>
            <w:vAlign w:val="center"/>
            <w:hideMark/>
          </w:tcPr>
          <w:p w14:paraId="6F4056E5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125271CD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9.7%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E47A72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3A515C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8.8%</w:t>
            </w:r>
          </w:p>
        </w:tc>
      </w:tr>
      <w:tr w:rsidR="006177CA" w:rsidRPr="00C364C8" w14:paraId="4214947F" w14:textId="77777777" w:rsidTr="001A59DA">
        <w:tblPrEx>
          <w:jc w:val="center"/>
          <w:tblInd w:w="0" w:type="dxa"/>
        </w:tblPrEx>
        <w:trPr>
          <w:trHeight w:val="266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2A667438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Grade 2</w:t>
            </w:r>
          </w:p>
        </w:tc>
        <w:tc>
          <w:tcPr>
            <w:tcW w:w="1469" w:type="dxa"/>
            <w:gridSpan w:val="2"/>
            <w:shd w:val="clear" w:color="auto" w:fill="auto"/>
            <w:noWrap/>
            <w:vAlign w:val="center"/>
            <w:hideMark/>
          </w:tcPr>
          <w:p w14:paraId="3785591E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11B8A666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5.6%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D44A01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27F5FC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2.9%</w:t>
            </w:r>
          </w:p>
        </w:tc>
      </w:tr>
      <w:tr w:rsidR="006177CA" w:rsidRPr="00C364C8" w14:paraId="1742DB87" w14:textId="77777777" w:rsidTr="001A59DA">
        <w:tblPrEx>
          <w:jc w:val="center"/>
          <w:tblInd w:w="0" w:type="dxa"/>
        </w:tblPrEx>
        <w:trPr>
          <w:trHeight w:val="266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2A919EB6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Grade 3</w:t>
            </w:r>
          </w:p>
        </w:tc>
        <w:tc>
          <w:tcPr>
            <w:tcW w:w="1469" w:type="dxa"/>
            <w:gridSpan w:val="2"/>
            <w:shd w:val="clear" w:color="auto" w:fill="auto"/>
            <w:noWrap/>
            <w:vAlign w:val="center"/>
            <w:hideMark/>
          </w:tcPr>
          <w:p w14:paraId="2F82660A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389150C5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1.6%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D465D1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52CB02" w14:textId="77777777" w:rsidR="006177CA" w:rsidRPr="00093F50" w:rsidRDefault="006177CA" w:rsidP="00D733F2">
            <w:pPr>
              <w:spacing w:before="0" w:after="0"/>
              <w:jc w:val="center"/>
              <w:rPr>
                <w:rFonts w:cs="Arial"/>
                <w:color w:val="000000"/>
                <w:sz w:val="22"/>
                <w:szCs w:val="22"/>
                <w:lang w:val="en-US"/>
              </w:rPr>
            </w:pPr>
            <w:r w:rsidRPr="00093F50">
              <w:rPr>
                <w:rFonts w:cs="Arial"/>
                <w:color w:val="000000"/>
                <w:sz w:val="22"/>
                <w:szCs w:val="22"/>
                <w:lang w:val="en-US"/>
              </w:rPr>
              <w:t>2.9%</w:t>
            </w:r>
          </w:p>
        </w:tc>
      </w:tr>
    </w:tbl>
    <w:p w14:paraId="7AEC8EAD" w14:textId="77777777" w:rsidR="006177CA" w:rsidRPr="00093F50" w:rsidRDefault="006177CA" w:rsidP="00D733F2">
      <w:pPr>
        <w:spacing w:before="0" w:after="0"/>
        <w:jc w:val="left"/>
        <w:rPr>
          <w:rFonts w:eastAsia="Times New Roman" w:cs="Arial"/>
          <w:i/>
          <w:sz w:val="22"/>
          <w:szCs w:val="22"/>
          <w:lang w:val="en-US" w:eastAsia="en-US" w:bidi="en-US"/>
        </w:rPr>
      </w:pPr>
      <w:r w:rsidRPr="00093F50">
        <w:rPr>
          <w:rFonts w:eastAsia="Times New Roman" w:cs="Arial"/>
          <w:i/>
          <w:sz w:val="22"/>
          <w:szCs w:val="22"/>
          <w:lang w:val="en-US" w:eastAsia="en-US" w:bidi="en-US"/>
        </w:rPr>
        <w:t>*</w:t>
      </w:r>
      <w:r w:rsidRPr="00093F50">
        <w:rPr>
          <w:rFonts w:eastAsia="Times New Roman" w:cs="Arial"/>
          <w:iCs/>
          <w:sz w:val="22"/>
          <w:szCs w:val="22"/>
          <w:lang w:val="en-US" w:eastAsia="en-US" w:bidi="en-US"/>
        </w:rPr>
        <w:t>Other reasons for stopping radiotherapy were: 1 digestive occlusion and unrelated surgery with failed final session and 1 decision to amputate related to pain</w:t>
      </w:r>
      <w:r w:rsidRPr="00093F50">
        <w:rPr>
          <w:rFonts w:eastAsia="Times New Roman" w:cs="Arial"/>
          <w:iCs/>
          <w:sz w:val="22"/>
          <w:szCs w:val="22"/>
          <w:lang w:val="en-US" w:eastAsia="en-US" w:bidi="en-US"/>
        </w:rPr>
        <w:br/>
        <w:t>MD: number of patients with missing data.</w:t>
      </w:r>
    </w:p>
    <w:p w14:paraId="602A6B5F" w14:textId="77777777" w:rsidR="006177CA" w:rsidRPr="00093F50" w:rsidRDefault="006177CA" w:rsidP="00D733F2">
      <w:pPr>
        <w:spacing w:before="0" w:after="0" w:line="360" w:lineRule="auto"/>
        <w:ind w:firstLine="360"/>
        <w:jc w:val="left"/>
        <w:rPr>
          <w:rFonts w:eastAsia="Times New Roman" w:cs="Arial"/>
          <w:i/>
          <w:sz w:val="22"/>
          <w:szCs w:val="22"/>
          <w:lang w:val="en-US" w:eastAsia="en-US" w:bidi="en-US"/>
        </w:rPr>
      </w:pPr>
    </w:p>
    <w:p w14:paraId="56660456" w14:textId="77777777" w:rsidR="006177CA" w:rsidRPr="00093F50" w:rsidRDefault="006177CA" w:rsidP="00D733F2">
      <w:pPr>
        <w:spacing w:before="0" w:after="0" w:line="360" w:lineRule="auto"/>
        <w:jc w:val="left"/>
        <w:rPr>
          <w:rFonts w:eastAsia="Times New Roman" w:cs="Arial"/>
          <w:i/>
          <w:sz w:val="22"/>
          <w:szCs w:val="22"/>
          <w:lang w:val="en-US" w:eastAsia="en-US" w:bidi="en-US"/>
        </w:rPr>
      </w:pPr>
      <w:r w:rsidRPr="00093F50">
        <w:rPr>
          <w:rFonts w:eastAsia="Times New Roman" w:cs="Arial"/>
          <w:i/>
          <w:sz w:val="22"/>
          <w:szCs w:val="22"/>
          <w:lang w:val="en-US" w:eastAsia="en-US" w:bidi="en-US"/>
        </w:rPr>
        <w:br w:type="page"/>
      </w:r>
    </w:p>
    <w:p w14:paraId="22C13581" w14:textId="77777777" w:rsidR="006177CA" w:rsidRPr="003D2723" w:rsidRDefault="006177CA" w:rsidP="00D733F2">
      <w:pPr>
        <w:spacing w:before="0" w:after="0" w:line="360" w:lineRule="auto"/>
        <w:rPr>
          <w:sz w:val="22"/>
          <w:szCs w:val="22"/>
          <w:lang w:val="en-US"/>
        </w:rPr>
      </w:pPr>
      <w:bookmarkStart w:id="3" w:name="_Toc127353016"/>
      <w:bookmarkStart w:id="4" w:name="_Toc131461320"/>
      <w:bookmarkStart w:id="5" w:name="_Toc127353022"/>
      <w:bookmarkStart w:id="6" w:name="_Toc131461322"/>
      <w:r w:rsidRPr="003D2723">
        <w:rPr>
          <w:b/>
          <w:bCs/>
          <w:sz w:val="22"/>
          <w:szCs w:val="22"/>
          <w:lang w:val="en-US"/>
        </w:rPr>
        <w:lastRenderedPageBreak/>
        <w:t xml:space="preserve">Supplementary </w:t>
      </w:r>
      <w:r>
        <w:rPr>
          <w:b/>
          <w:bCs/>
          <w:sz w:val="22"/>
          <w:szCs w:val="22"/>
          <w:lang w:val="en-US"/>
        </w:rPr>
        <w:t>T</w:t>
      </w:r>
      <w:r w:rsidRPr="003D2723">
        <w:rPr>
          <w:b/>
          <w:bCs/>
          <w:sz w:val="22"/>
          <w:szCs w:val="22"/>
          <w:lang w:val="en-US"/>
        </w:rPr>
        <w:t>able 3. LRFS, RFS, OS and MRFS according to radiotherapy treatment</w:t>
      </w:r>
      <w:bookmarkEnd w:id="3"/>
      <w:bookmarkEnd w:id="4"/>
    </w:p>
    <w:p w14:paraId="692E5CAB" w14:textId="77777777" w:rsidR="006177CA" w:rsidRPr="00093F50" w:rsidRDefault="006177CA" w:rsidP="00D733F2">
      <w:pPr>
        <w:spacing w:before="0" w:after="0" w:line="360" w:lineRule="auto"/>
        <w:jc w:val="left"/>
        <w:rPr>
          <w:rFonts w:cs="Arial"/>
          <w:sz w:val="22"/>
          <w:szCs w:val="22"/>
          <w:lang w:val="en-US"/>
        </w:rPr>
      </w:pPr>
    </w:p>
    <w:tbl>
      <w:tblPr>
        <w:tblStyle w:val="Grilledutableau6"/>
        <w:tblW w:w="7853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0"/>
        <w:gridCol w:w="2471"/>
        <w:gridCol w:w="2392"/>
      </w:tblGrid>
      <w:tr w:rsidR="006177CA" w:rsidRPr="00C364C8" w14:paraId="060B8998" w14:textId="77777777" w:rsidTr="001A59DA">
        <w:trPr>
          <w:trHeight w:val="331"/>
          <w:tblHeader/>
          <w:jc w:val="center"/>
        </w:trPr>
        <w:tc>
          <w:tcPr>
            <w:tcW w:w="2990" w:type="dxa"/>
            <w:shd w:val="clear" w:color="auto" w:fill="auto"/>
            <w:vAlign w:val="center"/>
          </w:tcPr>
          <w:p w14:paraId="32A5FEE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C364C8">
              <w:rPr>
                <w:rFonts w:cs="Arial"/>
                <w:lang w:val="en-US"/>
              </w:rPr>
              <w:br w:type="page"/>
            </w:r>
          </w:p>
        </w:tc>
        <w:tc>
          <w:tcPr>
            <w:tcW w:w="2471" w:type="dxa"/>
            <w:vAlign w:val="center"/>
          </w:tcPr>
          <w:p w14:paraId="253114FA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lang w:val="en-US" w:bidi="en-US"/>
              </w:rPr>
            </w:pPr>
            <w:r w:rsidRPr="00093F50">
              <w:rPr>
                <w:rFonts w:eastAsia="Times New Roman" w:cs="Arial"/>
                <w:b/>
                <w:lang w:val="en-US" w:bidi="en-US"/>
              </w:rPr>
              <w:t>Pre-operative radiotherapy</w:t>
            </w:r>
          </w:p>
          <w:p w14:paraId="66FE769C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lang w:val="en-US" w:bidi="en-US"/>
              </w:rPr>
            </w:pPr>
            <w:r w:rsidRPr="00093F50">
              <w:rPr>
                <w:rFonts w:eastAsia="Times New Roman" w:cs="Arial"/>
                <w:b/>
                <w:lang w:val="en-US" w:bidi="en-US"/>
              </w:rPr>
              <w:t>(N=124)</w:t>
            </w:r>
          </w:p>
        </w:tc>
        <w:tc>
          <w:tcPr>
            <w:tcW w:w="2392" w:type="dxa"/>
            <w:vAlign w:val="center"/>
          </w:tcPr>
          <w:p w14:paraId="4B193CED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lang w:val="en-US" w:bidi="en-US"/>
              </w:rPr>
            </w:pPr>
            <w:r w:rsidRPr="00093F50">
              <w:rPr>
                <w:rFonts w:eastAsia="Times New Roman" w:cs="Arial"/>
                <w:b/>
                <w:lang w:val="en-US" w:bidi="en-US"/>
              </w:rPr>
              <w:t>Post-operative radiotherapy</w:t>
            </w:r>
          </w:p>
          <w:p w14:paraId="22432C6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lang w:val="en-US" w:bidi="en-US"/>
              </w:rPr>
            </w:pPr>
            <w:r w:rsidRPr="00093F50">
              <w:rPr>
                <w:rFonts w:eastAsia="Times New Roman" w:cs="Arial"/>
                <w:b/>
                <w:lang w:val="en-US" w:bidi="en-US"/>
              </w:rPr>
              <w:t>(N=34)</w:t>
            </w:r>
          </w:p>
        </w:tc>
      </w:tr>
      <w:tr w:rsidR="006177CA" w:rsidRPr="00C364C8" w14:paraId="2EA4A81B" w14:textId="77777777" w:rsidTr="001A59DA">
        <w:trPr>
          <w:trHeight w:val="318"/>
          <w:tblHeader/>
          <w:jc w:val="center"/>
        </w:trPr>
        <w:tc>
          <w:tcPr>
            <w:tcW w:w="2990" w:type="dxa"/>
            <w:shd w:val="clear" w:color="auto" w:fill="auto"/>
            <w:vAlign w:val="center"/>
          </w:tcPr>
          <w:p w14:paraId="03AA50B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Number of events</w:t>
            </w:r>
          </w:p>
        </w:tc>
        <w:tc>
          <w:tcPr>
            <w:tcW w:w="2471" w:type="dxa"/>
            <w:vAlign w:val="center"/>
          </w:tcPr>
          <w:p w14:paraId="37E6E3F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30</w:t>
            </w:r>
          </w:p>
        </w:tc>
        <w:tc>
          <w:tcPr>
            <w:tcW w:w="2392" w:type="dxa"/>
            <w:vAlign w:val="center"/>
          </w:tcPr>
          <w:p w14:paraId="2FC4DED0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11</w:t>
            </w:r>
          </w:p>
        </w:tc>
      </w:tr>
      <w:tr w:rsidR="006177CA" w:rsidRPr="00C364C8" w14:paraId="1A788A80" w14:textId="77777777" w:rsidTr="001A59DA">
        <w:trPr>
          <w:trHeight w:val="285"/>
          <w:jc w:val="center"/>
        </w:trPr>
        <w:tc>
          <w:tcPr>
            <w:tcW w:w="2990" w:type="dxa"/>
            <w:shd w:val="clear" w:color="auto" w:fill="auto"/>
            <w:vAlign w:val="center"/>
          </w:tcPr>
          <w:p w14:paraId="7DD1E5C7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LRFS at 1 year [CI 95%]</w:t>
            </w:r>
          </w:p>
        </w:tc>
        <w:tc>
          <w:tcPr>
            <w:tcW w:w="2471" w:type="dxa"/>
            <w:vAlign w:val="center"/>
          </w:tcPr>
          <w:p w14:paraId="7868F88D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96.0% [90.6 ; 98.3]</w:t>
            </w:r>
          </w:p>
        </w:tc>
        <w:tc>
          <w:tcPr>
            <w:tcW w:w="2392" w:type="dxa"/>
            <w:vAlign w:val="center"/>
          </w:tcPr>
          <w:p w14:paraId="6E1443C3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100%</w:t>
            </w:r>
          </w:p>
        </w:tc>
      </w:tr>
      <w:tr w:rsidR="006177CA" w:rsidRPr="00C364C8" w14:paraId="666463A6" w14:textId="77777777" w:rsidTr="001A59DA">
        <w:trPr>
          <w:trHeight w:val="285"/>
          <w:jc w:val="center"/>
        </w:trPr>
        <w:tc>
          <w:tcPr>
            <w:tcW w:w="2990" w:type="dxa"/>
            <w:shd w:val="clear" w:color="auto" w:fill="auto"/>
            <w:vAlign w:val="center"/>
          </w:tcPr>
          <w:p w14:paraId="1D661151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LRFS at 2 years [CI 95%]</w:t>
            </w:r>
          </w:p>
        </w:tc>
        <w:tc>
          <w:tcPr>
            <w:tcW w:w="2471" w:type="dxa"/>
            <w:vAlign w:val="center"/>
          </w:tcPr>
          <w:p w14:paraId="6FB30878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82.1% [73.6 ; 88.2]</w:t>
            </w:r>
          </w:p>
        </w:tc>
        <w:tc>
          <w:tcPr>
            <w:tcW w:w="2392" w:type="dxa"/>
            <w:vAlign w:val="center"/>
          </w:tcPr>
          <w:p w14:paraId="4258DEB3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81.9% [64.1 ; 91.4]</w:t>
            </w:r>
          </w:p>
        </w:tc>
      </w:tr>
      <w:tr w:rsidR="006177CA" w:rsidRPr="00C364C8" w14:paraId="7D0FBA97" w14:textId="77777777" w:rsidTr="001A59DA">
        <w:trPr>
          <w:trHeight w:val="285"/>
          <w:jc w:val="center"/>
        </w:trPr>
        <w:tc>
          <w:tcPr>
            <w:tcW w:w="2990" w:type="dxa"/>
            <w:shd w:val="clear" w:color="auto" w:fill="auto"/>
            <w:vAlign w:val="center"/>
          </w:tcPr>
          <w:p w14:paraId="344FC35A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LRFS at 3 years [CI 95%]</w:t>
            </w:r>
          </w:p>
        </w:tc>
        <w:tc>
          <w:tcPr>
            <w:tcW w:w="2471" w:type="dxa"/>
            <w:vAlign w:val="center"/>
          </w:tcPr>
          <w:p w14:paraId="73062AAF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77.1% [67.5 ; 84.2]</w:t>
            </w:r>
          </w:p>
        </w:tc>
        <w:tc>
          <w:tcPr>
            <w:tcW w:w="2392" w:type="dxa"/>
            <w:vAlign w:val="center"/>
          </w:tcPr>
          <w:p w14:paraId="4EA0775B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78.7% [60.5 ; 89.3]</w:t>
            </w:r>
          </w:p>
        </w:tc>
      </w:tr>
      <w:tr w:rsidR="006177CA" w:rsidRPr="00C364C8" w14:paraId="58121889" w14:textId="77777777" w:rsidTr="001A59DA">
        <w:trPr>
          <w:trHeight w:val="285"/>
          <w:jc w:val="center"/>
        </w:trPr>
        <w:tc>
          <w:tcPr>
            <w:tcW w:w="2990" w:type="dxa"/>
            <w:shd w:val="clear" w:color="auto" w:fill="auto"/>
            <w:vAlign w:val="center"/>
          </w:tcPr>
          <w:p w14:paraId="5F763F92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LRFS at 5 years [CI 95%]</w:t>
            </w:r>
          </w:p>
        </w:tc>
        <w:tc>
          <w:tcPr>
            <w:tcW w:w="2471" w:type="dxa"/>
            <w:vAlign w:val="center"/>
          </w:tcPr>
          <w:p w14:paraId="5671A2AC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67.5% [54.4 ; 77.6]</w:t>
            </w:r>
          </w:p>
        </w:tc>
        <w:tc>
          <w:tcPr>
            <w:tcW w:w="2392" w:type="dxa"/>
            <w:vAlign w:val="center"/>
          </w:tcPr>
          <w:p w14:paraId="607A8A22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67.8% [48.2 ; 81.4]</w:t>
            </w:r>
          </w:p>
        </w:tc>
      </w:tr>
      <w:tr w:rsidR="006177CA" w:rsidRPr="00C364C8" w14:paraId="04474D1C" w14:textId="77777777" w:rsidTr="001A59DA">
        <w:tblPrEx>
          <w:jc w:val="left"/>
        </w:tblPrEx>
        <w:trPr>
          <w:trHeight w:val="314"/>
        </w:trPr>
        <w:tc>
          <w:tcPr>
            <w:tcW w:w="2990" w:type="dxa"/>
            <w:vAlign w:val="center"/>
          </w:tcPr>
          <w:p w14:paraId="494425F9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Number of events</w:t>
            </w:r>
          </w:p>
        </w:tc>
        <w:tc>
          <w:tcPr>
            <w:tcW w:w="2471" w:type="dxa"/>
            <w:vAlign w:val="center"/>
          </w:tcPr>
          <w:p w14:paraId="5671920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41</w:t>
            </w:r>
          </w:p>
        </w:tc>
        <w:tc>
          <w:tcPr>
            <w:tcW w:w="2392" w:type="dxa"/>
            <w:vAlign w:val="center"/>
          </w:tcPr>
          <w:p w14:paraId="5DFB145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14</w:t>
            </w:r>
          </w:p>
        </w:tc>
      </w:tr>
      <w:tr w:rsidR="006177CA" w:rsidRPr="00C364C8" w14:paraId="0B87DF85" w14:textId="77777777" w:rsidTr="001A59DA">
        <w:tblPrEx>
          <w:jc w:val="left"/>
        </w:tblPrEx>
        <w:trPr>
          <w:trHeight w:val="281"/>
        </w:trPr>
        <w:tc>
          <w:tcPr>
            <w:tcW w:w="2990" w:type="dxa"/>
            <w:vAlign w:val="center"/>
          </w:tcPr>
          <w:p w14:paraId="3E65CAF1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RFS at 1 year [CI 95%]</w:t>
            </w:r>
          </w:p>
        </w:tc>
        <w:tc>
          <w:tcPr>
            <w:tcW w:w="2471" w:type="dxa"/>
            <w:vAlign w:val="center"/>
          </w:tcPr>
          <w:p w14:paraId="622759FD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87.1% [79.8 ; 91.9]</w:t>
            </w:r>
          </w:p>
        </w:tc>
        <w:tc>
          <w:tcPr>
            <w:tcW w:w="2392" w:type="dxa"/>
            <w:vAlign w:val="center"/>
          </w:tcPr>
          <w:p w14:paraId="1AB421F8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85.3% [68.2 ; 93.6]</w:t>
            </w:r>
          </w:p>
        </w:tc>
      </w:tr>
      <w:tr w:rsidR="006177CA" w:rsidRPr="00C364C8" w14:paraId="33E8E41E" w14:textId="77777777" w:rsidTr="001A59DA">
        <w:tblPrEx>
          <w:jc w:val="left"/>
        </w:tblPrEx>
        <w:trPr>
          <w:trHeight w:val="281"/>
        </w:trPr>
        <w:tc>
          <w:tcPr>
            <w:tcW w:w="2990" w:type="dxa"/>
            <w:vAlign w:val="center"/>
          </w:tcPr>
          <w:p w14:paraId="76969C2C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RFS at 2 years [CI 95%]</w:t>
            </w:r>
          </w:p>
        </w:tc>
        <w:tc>
          <w:tcPr>
            <w:tcW w:w="2471" w:type="dxa"/>
            <w:vAlign w:val="center"/>
          </w:tcPr>
          <w:p w14:paraId="0AF2404B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71.9% [62.7 ; 79.2]</w:t>
            </w:r>
          </w:p>
        </w:tc>
        <w:tc>
          <w:tcPr>
            <w:tcW w:w="2392" w:type="dxa"/>
            <w:vAlign w:val="center"/>
          </w:tcPr>
          <w:p w14:paraId="0A993DEA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70.3% [51.7 ; 82.8]</w:t>
            </w:r>
          </w:p>
        </w:tc>
      </w:tr>
      <w:tr w:rsidR="006177CA" w:rsidRPr="00C364C8" w14:paraId="0A01EBD0" w14:textId="77777777" w:rsidTr="001A59DA">
        <w:tblPrEx>
          <w:jc w:val="left"/>
        </w:tblPrEx>
        <w:trPr>
          <w:trHeight w:val="281"/>
        </w:trPr>
        <w:tc>
          <w:tcPr>
            <w:tcW w:w="2990" w:type="dxa"/>
            <w:vAlign w:val="center"/>
          </w:tcPr>
          <w:p w14:paraId="08842FE3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RFS at 3 years [CI 95%]</w:t>
            </w:r>
          </w:p>
        </w:tc>
        <w:tc>
          <w:tcPr>
            <w:tcW w:w="2471" w:type="dxa"/>
            <w:vAlign w:val="center"/>
          </w:tcPr>
          <w:p w14:paraId="522DDAE6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68.1% [58.3 ; 76.0]</w:t>
            </w:r>
          </w:p>
        </w:tc>
        <w:tc>
          <w:tcPr>
            <w:tcW w:w="2392" w:type="dxa"/>
            <w:vAlign w:val="center"/>
          </w:tcPr>
          <w:p w14:paraId="443395AD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67.1% [48.4 ; 80.3]</w:t>
            </w:r>
          </w:p>
        </w:tc>
      </w:tr>
      <w:tr w:rsidR="006177CA" w:rsidRPr="00C364C8" w14:paraId="4AA88AAE" w14:textId="77777777" w:rsidTr="001A59DA">
        <w:tblPrEx>
          <w:jc w:val="left"/>
        </w:tblPrEx>
        <w:trPr>
          <w:trHeight w:val="281"/>
        </w:trPr>
        <w:tc>
          <w:tcPr>
            <w:tcW w:w="2990" w:type="dxa"/>
            <w:vAlign w:val="center"/>
          </w:tcPr>
          <w:p w14:paraId="06C03580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RFS at 5 years [CI 95%]</w:t>
            </w:r>
          </w:p>
        </w:tc>
        <w:tc>
          <w:tcPr>
            <w:tcW w:w="2471" w:type="dxa"/>
            <w:vAlign w:val="center"/>
          </w:tcPr>
          <w:p w14:paraId="16D1260D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61.2% [49.1 ; 71.3]</w:t>
            </w:r>
          </w:p>
        </w:tc>
        <w:tc>
          <w:tcPr>
            <w:tcW w:w="2392" w:type="dxa"/>
            <w:vAlign w:val="center"/>
          </w:tcPr>
          <w:p w14:paraId="70AD7D30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59.3% [40.0 ; 74.2]</w:t>
            </w:r>
          </w:p>
        </w:tc>
      </w:tr>
      <w:tr w:rsidR="006177CA" w:rsidRPr="00C364C8" w14:paraId="7377F965" w14:textId="77777777" w:rsidTr="001A59DA">
        <w:tblPrEx>
          <w:jc w:val="left"/>
        </w:tblPrEx>
        <w:trPr>
          <w:trHeight w:val="314"/>
        </w:trPr>
        <w:tc>
          <w:tcPr>
            <w:tcW w:w="2990" w:type="dxa"/>
            <w:vAlign w:val="center"/>
          </w:tcPr>
          <w:p w14:paraId="3EDD12F2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Number of events</w:t>
            </w:r>
          </w:p>
        </w:tc>
        <w:tc>
          <w:tcPr>
            <w:tcW w:w="2471" w:type="dxa"/>
            <w:vAlign w:val="center"/>
          </w:tcPr>
          <w:p w14:paraId="422CB0AB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26</w:t>
            </w:r>
          </w:p>
        </w:tc>
        <w:tc>
          <w:tcPr>
            <w:tcW w:w="2392" w:type="dxa"/>
            <w:vAlign w:val="center"/>
          </w:tcPr>
          <w:p w14:paraId="47827965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9</w:t>
            </w:r>
          </w:p>
        </w:tc>
      </w:tr>
      <w:tr w:rsidR="006177CA" w:rsidRPr="00C364C8" w14:paraId="02ACF65E" w14:textId="77777777" w:rsidTr="001A59DA">
        <w:tblPrEx>
          <w:jc w:val="left"/>
        </w:tblPrEx>
        <w:trPr>
          <w:trHeight w:val="281"/>
        </w:trPr>
        <w:tc>
          <w:tcPr>
            <w:tcW w:w="2990" w:type="dxa"/>
            <w:vAlign w:val="center"/>
          </w:tcPr>
          <w:p w14:paraId="5CA7927F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OS at 1 year [CI 95%]</w:t>
            </w:r>
          </w:p>
        </w:tc>
        <w:tc>
          <w:tcPr>
            <w:tcW w:w="2471" w:type="dxa"/>
            <w:vAlign w:val="center"/>
          </w:tcPr>
          <w:p w14:paraId="23AC0740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98.4% [93.7 ; 99.6]</w:t>
            </w:r>
          </w:p>
        </w:tc>
        <w:tc>
          <w:tcPr>
            <w:tcW w:w="2392" w:type="dxa"/>
            <w:vAlign w:val="center"/>
          </w:tcPr>
          <w:p w14:paraId="199EF86C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100%</w:t>
            </w:r>
          </w:p>
        </w:tc>
      </w:tr>
      <w:tr w:rsidR="006177CA" w:rsidRPr="00C364C8" w14:paraId="2D2DE42E" w14:textId="77777777" w:rsidTr="001A59DA">
        <w:tblPrEx>
          <w:jc w:val="left"/>
        </w:tblPrEx>
        <w:trPr>
          <w:trHeight w:val="281"/>
        </w:trPr>
        <w:tc>
          <w:tcPr>
            <w:tcW w:w="2990" w:type="dxa"/>
            <w:vAlign w:val="center"/>
          </w:tcPr>
          <w:p w14:paraId="4074314A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OS at 2 years [CI 95%]</w:t>
            </w:r>
          </w:p>
        </w:tc>
        <w:tc>
          <w:tcPr>
            <w:tcW w:w="2471" w:type="dxa"/>
            <w:vAlign w:val="center"/>
          </w:tcPr>
          <w:p w14:paraId="4493C61E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87.4% [79.5 ; 92.4]</w:t>
            </w:r>
          </w:p>
        </w:tc>
        <w:tc>
          <w:tcPr>
            <w:tcW w:w="2392" w:type="dxa"/>
            <w:vAlign w:val="center"/>
          </w:tcPr>
          <w:p w14:paraId="74243C65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88.0% [71.0 ; 95.3]</w:t>
            </w:r>
          </w:p>
        </w:tc>
      </w:tr>
      <w:tr w:rsidR="006177CA" w:rsidRPr="00C364C8" w14:paraId="113A2CE4" w14:textId="77777777" w:rsidTr="001A59DA">
        <w:tblPrEx>
          <w:jc w:val="left"/>
        </w:tblPrEx>
        <w:trPr>
          <w:trHeight w:val="281"/>
        </w:trPr>
        <w:tc>
          <w:tcPr>
            <w:tcW w:w="2990" w:type="dxa"/>
            <w:vAlign w:val="center"/>
          </w:tcPr>
          <w:p w14:paraId="54978B5B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OS at 3 years [CI 95%]</w:t>
            </w:r>
          </w:p>
        </w:tc>
        <w:tc>
          <w:tcPr>
            <w:tcW w:w="2471" w:type="dxa"/>
            <w:vAlign w:val="center"/>
          </w:tcPr>
          <w:p w14:paraId="54CA094F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81.3% [72.0 ; 87.8]</w:t>
            </w:r>
          </w:p>
        </w:tc>
        <w:tc>
          <w:tcPr>
            <w:tcW w:w="2392" w:type="dxa"/>
            <w:vAlign w:val="center"/>
          </w:tcPr>
          <w:p w14:paraId="65D40113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88.0% [71.0 ; 95.3]</w:t>
            </w:r>
          </w:p>
        </w:tc>
      </w:tr>
      <w:tr w:rsidR="006177CA" w:rsidRPr="00C364C8" w14:paraId="463D9D18" w14:textId="77777777" w:rsidTr="001A59DA">
        <w:tblPrEx>
          <w:jc w:val="left"/>
        </w:tblPrEx>
        <w:trPr>
          <w:trHeight w:val="281"/>
        </w:trPr>
        <w:tc>
          <w:tcPr>
            <w:tcW w:w="2990" w:type="dxa"/>
            <w:vAlign w:val="center"/>
          </w:tcPr>
          <w:p w14:paraId="7FD8EB62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OS at 5 years [CI 95%]</w:t>
            </w:r>
          </w:p>
        </w:tc>
        <w:tc>
          <w:tcPr>
            <w:tcW w:w="2471" w:type="dxa"/>
            <w:vAlign w:val="center"/>
          </w:tcPr>
          <w:p w14:paraId="3FCB1686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69.9% [56.2 ; 80.0]</w:t>
            </w:r>
          </w:p>
        </w:tc>
        <w:tc>
          <w:tcPr>
            <w:tcW w:w="2392" w:type="dxa"/>
            <w:vAlign w:val="center"/>
          </w:tcPr>
          <w:p w14:paraId="6D2BD956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76.8% [57.1 ; 88.3]</w:t>
            </w:r>
          </w:p>
        </w:tc>
      </w:tr>
      <w:tr w:rsidR="006177CA" w:rsidRPr="00C364C8" w14:paraId="5873507D" w14:textId="77777777" w:rsidTr="001A59DA">
        <w:tblPrEx>
          <w:jc w:val="left"/>
        </w:tblPrEx>
        <w:trPr>
          <w:trHeight w:val="314"/>
        </w:trPr>
        <w:tc>
          <w:tcPr>
            <w:tcW w:w="2990" w:type="dxa"/>
            <w:vAlign w:val="center"/>
          </w:tcPr>
          <w:p w14:paraId="44C08E71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Number of events</w:t>
            </w:r>
          </w:p>
        </w:tc>
        <w:tc>
          <w:tcPr>
            <w:tcW w:w="2471" w:type="dxa"/>
            <w:vAlign w:val="center"/>
          </w:tcPr>
          <w:p w14:paraId="2A254E0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34</w:t>
            </w:r>
          </w:p>
        </w:tc>
        <w:tc>
          <w:tcPr>
            <w:tcW w:w="2392" w:type="dxa"/>
            <w:vAlign w:val="center"/>
          </w:tcPr>
          <w:p w14:paraId="742F5F98" w14:textId="77777777" w:rsidR="006177CA" w:rsidRPr="00093F50" w:rsidRDefault="006177CA" w:rsidP="00D733F2">
            <w:pPr>
              <w:keepNext/>
              <w:keepLines/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12</w:t>
            </w:r>
          </w:p>
        </w:tc>
      </w:tr>
      <w:tr w:rsidR="006177CA" w:rsidRPr="00C364C8" w14:paraId="75C9A9D5" w14:textId="77777777" w:rsidTr="001A59DA">
        <w:tblPrEx>
          <w:jc w:val="left"/>
        </w:tblPrEx>
        <w:trPr>
          <w:trHeight w:val="281"/>
        </w:trPr>
        <w:tc>
          <w:tcPr>
            <w:tcW w:w="2990" w:type="dxa"/>
            <w:vAlign w:val="center"/>
          </w:tcPr>
          <w:p w14:paraId="5AE3B86E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MRFS at 1 year [CI 95%]</w:t>
            </w:r>
          </w:p>
        </w:tc>
        <w:tc>
          <w:tcPr>
            <w:tcW w:w="2471" w:type="dxa"/>
            <w:vAlign w:val="center"/>
          </w:tcPr>
          <w:p w14:paraId="6D2738D0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87.9% [80.7 ; 92.5]</w:t>
            </w:r>
          </w:p>
        </w:tc>
        <w:tc>
          <w:tcPr>
            <w:tcW w:w="2392" w:type="dxa"/>
            <w:vAlign w:val="center"/>
          </w:tcPr>
          <w:p w14:paraId="14BB7023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85.3% [68.2 ; 93.6]</w:t>
            </w:r>
          </w:p>
        </w:tc>
      </w:tr>
      <w:tr w:rsidR="006177CA" w:rsidRPr="00C364C8" w14:paraId="04E93F58" w14:textId="77777777" w:rsidTr="001A59DA">
        <w:tblPrEx>
          <w:jc w:val="left"/>
        </w:tblPrEx>
        <w:trPr>
          <w:trHeight w:val="281"/>
        </w:trPr>
        <w:tc>
          <w:tcPr>
            <w:tcW w:w="2990" w:type="dxa"/>
            <w:vAlign w:val="center"/>
          </w:tcPr>
          <w:p w14:paraId="54853648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MRFS at 2 years [CI 95%]</w:t>
            </w:r>
          </w:p>
        </w:tc>
        <w:tc>
          <w:tcPr>
            <w:tcW w:w="2471" w:type="dxa"/>
            <w:vAlign w:val="center"/>
          </w:tcPr>
          <w:p w14:paraId="15804332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77.5% [68.9 ; 84.0]</w:t>
            </w:r>
          </w:p>
        </w:tc>
        <w:tc>
          <w:tcPr>
            <w:tcW w:w="2392" w:type="dxa"/>
            <w:vAlign w:val="center"/>
          </w:tcPr>
          <w:p w14:paraId="749EA33D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76.4% [58.2 ; 87.4]</w:t>
            </w:r>
          </w:p>
        </w:tc>
      </w:tr>
      <w:tr w:rsidR="006177CA" w:rsidRPr="00C364C8" w14:paraId="2D0C13D4" w14:textId="77777777" w:rsidTr="001A59DA">
        <w:tblPrEx>
          <w:jc w:val="left"/>
        </w:tblPrEx>
        <w:trPr>
          <w:trHeight w:val="281"/>
        </w:trPr>
        <w:tc>
          <w:tcPr>
            <w:tcW w:w="2990" w:type="dxa"/>
            <w:vAlign w:val="center"/>
          </w:tcPr>
          <w:p w14:paraId="032FC0E7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MRFS at 3 years [CI 95%]</w:t>
            </w:r>
          </w:p>
        </w:tc>
        <w:tc>
          <w:tcPr>
            <w:tcW w:w="2471" w:type="dxa"/>
            <w:vAlign w:val="center"/>
          </w:tcPr>
          <w:p w14:paraId="5A081EA8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73.8% [64.4 ; 81.0]</w:t>
            </w:r>
          </w:p>
        </w:tc>
        <w:tc>
          <w:tcPr>
            <w:tcW w:w="2392" w:type="dxa"/>
            <w:vAlign w:val="center"/>
          </w:tcPr>
          <w:p w14:paraId="048CEA7B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76.4% [58.2 ; 87.4]</w:t>
            </w:r>
          </w:p>
        </w:tc>
      </w:tr>
      <w:tr w:rsidR="006177CA" w:rsidRPr="00C364C8" w14:paraId="1672ECBB" w14:textId="77777777" w:rsidTr="001A59DA">
        <w:tblPrEx>
          <w:jc w:val="left"/>
        </w:tblPrEx>
        <w:trPr>
          <w:trHeight w:val="281"/>
        </w:trPr>
        <w:tc>
          <w:tcPr>
            <w:tcW w:w="2990" w:type="dxa"/>
            <w:vAlign w:val="center"/>
          </w:tcPr>
          <w:p w14:paraId="436166C2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b/>
                <w:bCs/>
                <w:lang w:val="en-US" w:bidi="en-US"/>
              </w:rPr>
            </w:pPr>
            <w:r w:rsidRPr="00093F50">
              <w:rPr>
                <w:rFonts w:eastAsia="Times New Roman" w:cs="Arial"/>
                <w:b/>
                <w:bCs/>
                <w:lang w:val="en-US" w:bidi="en-US"/>
              </w:rPr>
              <w:t>MRFS at 5 years [CI 95%]</w:t>
            </w:r>
          </w:p>
        </w:tc>
        <w:tc>
          <w:tcPr>
            <w:tcW w:w="2471" w:type="dxa"/>
            <w:vAlign w:val="center"/>
          </w:tcPr>
          <w:p w14:paraId="0AB009E7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66.9% [54.7 ; 76.5]</w:t>
            </w:r>
          </w:p>
        </w:tc>
        <w:tc>
          <w:tcPr>
            <w:tcW w:w="2392" w:type="dxa"/>
            <w:vAlign w:val="center"/>
          </w:tcPr>
          <w:p w14:paraId="1E78AC33" w14:textId="77777777" w:rsidR="006177CA" w:rsidRPr="00093F50" w:rsidRDefault="006177CA" w:rsidP="00D733F2">
            <w:pPr>
              <w:spacing w:before="0" w:after="0"/>
              <w:jc w:val="center"/>
              <w:rPr>
                <w:rFonts w:eastAsia="Times New Roman" w:cs="Arial"/>
                <w:color w:val="000000"/>
                <w:lang w:val="en-US" w:bidi="en-US"/>
              </w:rPr>
            </w:pPr>
            <w:r w:rsidRPr="00093F50">
              <w:rPr>
                <w:rFonts w:eastAsia="Times New Roman" w:cs="Arial"/>
                <w:color w:val="000000"/>
                <w:lang w:val="en-US" w:bidi="en-US"/>
              </w:rPr>
              <w:t>68.4% [48.8 ; 81.8]</w:t>
            </w:r>
          </w:p>
        </w:tc>
      </w:tr>
    </w:tbl>
    <w:p w14:paraId="51F0915B" w14:textId="77777777" w:rsidR="006177CA" w:rsidRPr="00093F50" w:rsidRDefault="006177CA" w:rsidP="00D733F2">
      <w:pPr>
        <w:spacing w:before="0" w:after="0" w:line="360" w:lineRule="auto"/>
        <w:jc w:val="left"/>
        <w:rPr>
          <w:rFonts w:cs="Arial"/>
          <w:sz w:val="22"/>
          <w:szCs w:val="22"/>
          <w:lang w:val="en-US"/>
        </w:rPr>
      </w:pPr>
    </w:p>
    <w:p w14:paraId="15053E95" w14:textId="77777777" w:rsidR="006177CA" w:rsidRPr="003D2723" w:rsidRDefault="006177CA" w:rsidP="00D733F2">
      <w:pPr>
        <w:spacing w:before="0" w:after="0" w:line="360" w:lineRule="auto"/>
        <w:ind w:firstLine="708"/>
        <w:jc w:val="left"/>
        <w:rPr>
          <w:rFonts w:cs="Arial"/>
          <w:sz w:val="22"/>
          <w:szCs w:val="22"/>
          <w:lang w:val="en-US"/>
        </w:rPr>
      </w:pPr>
      <w:r w:rsidRPr="003D2723">
        <w:rPr>
          <w:rFonts w:cs="Arial"/>
          <w:sz w:val="22"/>
          <w:szCs w:val="22"/>
          <w:lang w:val="en-US"/>
        </w:rPr>
        <w:t>LRFS: Local Recurrence-Free Survival</w:t>
      </w:r>
      <w:r>
        <w:rPr>
          <w:rFonts w:cs="Arial"/>
          <w:sz w:val="22"/>
          <w:szCs w:val="22"/>
          <w:lang w:val="en-US"/>
        </w:rPr>
        <w:t xml:space="preserve">; </w:t>
      </w:r>
      <w:r w:rsidRPr="003D2723">
        <w:rPr>
          <w:rFonts w:cs="Arial"/>
          <w:sz w:val="22"/>
          <w:szCs w:val="22"/>
          <w:lang w:val="en-US"/>
        </w:rPr>
        <w:t>RFS: Recurrence-Free survival</w:t>
      </w:r>
      <w:r>
        <w:rPr>
          <w:rFonts w:cs="Arial"/>
          <w:sz w:val="22"/>
          <w:szCs w:val="22"/>
          <w:lang w:val="en-US"/>
        </w:rPr>
        <w:t xml:space="preserve">; </w:t>
      </w:r>
      <w:r w:rsidRPr="003D2723">
        <w:rPr>
          <w:rFonts w:cs="Arial"/>
          <w:sz w:val="22"/>
          <w:szCs w:val="22"/>
          <w:lang w:val="en-US"/>
        </w:rPr>
        <w:t>OS: Overall Survival</w:t>
      </w:r>
      <w:r>
        <w:rPr>
          <w:rFonts w:cs="Arial"/>
          <w:sz w:val="22"/>
          <w:szCs w:val="22"/>
          <w:lang w:val="en-US"/>
        </w:rPr>
        <w:t xml:space="preserve">; </w:t>
      </w:r>
      <w:r w:rsidRPr="003D2723">
        <w:rPr>
          <w:rFonts w:cs="Arial"/>
          <w:sz w:val="22"/>
          <w:szCs w:val="22"/>
          <w:lang w:val="en-US"/>
        </w:rPr>
        <w:t>MRFS: Metastatic Recurrence-Free Survival</w:t>
      </w:r>
      <w:r>
        <w:rPr>
          <w:rFonts w:cs="Arial"/>
          <w:sz w:val="22"/>
          <w:szCs w:val="22"/>
          <w:lang w:val="en-US"/>
        </w:rPr>
        <w:t xml:space="preserve">; </w:t>
      </w:r>
      <w:r w:rsidRPr="003D2723">
        <w:rPr>
          <w:rFonts w:cs="Arial"/>
          <w:sz w:val="22"/>
          <w:szCs w:val="22"/>
          <w:lang w:val="en-US"/>
        </w:rPr>
        <w:t>CI: Confidence interval</w:t>
      </w:r>
    </w:p>
    <w:p w14:paraId="053E8A89" w14:textId="77777777" w:rsidR="006177CA" w:rsidRPr="003D2723" w:rsidRDefault="006177CA" w:rsidP="00D733F2">
      <w:pPr>
        <w:spacing w:before="0" w:after="0" w:line="360" w:lineRule="auto"/>
        <w:jc w:val="left"/>
        <w:rPr>
          <w:rFonts w:cs="Arial"/>
          <w:sz w:val="22"/>
          <w:szCs w:val="22"/>
          <w:lang w:val="en-US"/>
        </w:rPr>
      </w:pPr>
      <w:r w:rsidRPr="003D2723">
        <w:rPr>
          <w:rFonts w:cs="Arial"/>
          <w:sz w:val="22"/>
          <w:szCs w:val="22"/>
          <w:lang w:val="en-US"/>
        </w:rPr>
        <w:br w:type="page"/>
      </w:r>
    </w:p>
    <w:p w14:paraId="4B556A48" w14:textId="77777777" w:rsidR="006177CA" w:rsidRPr="003D2723" w:rsidRDefault="006177CA" w:rsidP="00D733F2">
      <w:pPr>
        <w:spacing w:before="0" w:after="0" w:line="360" w:lineRule="auto"/>
        <w:rPr>
          <w:sz w:val="22"/>
          <w:szCs w:val="22"/>
          <w:lang w:val="en-US"/>
        </w:rPr>
      </w:pPr>
      <w:bookmarkStart w:id="7" w:name="_Toc131461323"/>
      <w:bookmarkStart w:id="8" w:name="_Toc131461325"/>
      <w:bookmarkEnd w:id="5"/>
      <w:bookmarkEnd w:id="6"/>
      <w:r w:rsidRPr="00093F50">
        <w:rPr>
          <w:rFonts w:cs="Arial"/>
          <w:noProof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7D843F28" wp14:editId="5577D5BE">
            <wp:simplePos x="0" y="0"/>
            <wp:positionH relativeFrom="column">
              <wp:posOffset>-320296</wp:posOffset>
            </wp:positionH>
            <wp:positionV relativeFrom="paragraph">
              <wp:posOffset>510961</wp:posOffset>
            </wp:positionV>
            <wp:extent cx="6490329" cy="3843655"/>
            <wp:effectExtent l="0" t="0" r="6350" b="0"/>
            <wp:wrapSquare wrapText="bothSides"/>
            <wp:docPr id="6247088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329" cy="384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723">
        <w:rPr>
          <w:b/>
          <w:bCs/>
          <w:sz w:val="22"/>
          <w:szCs w:val="22"/>
          <w:lang w:val="en-US"/>
        </w:rPr>
        <w:t xml:space="preserve">Supplementary </w:t>
      </w:r>
      <w:r>
        <w:rPr>
          <w:b/>
          <w:bCs/>
          <w:sz w:val="22"/>
          <w:szCs w:val="22"/>
          <w:lang w:val="en-US"/>
        </w:rPr>
        <w:t>T</w:t>
      </w:r>
      <w:r w:rsidRPr="003D2723">
        <w:rPr>
          <w:b/>
          <w:bCs/>
          <w:sz w:val="22"/>
          <w:szCs w:val="22"/>
          <w:lang w:val="en-US"/>
        </w:rPr>
        <w:t>able 4. Summary of main results from recent series assessing pre</w:t>
      </w:r>
      <w:r>
        <w:rPr>
          <w:b/>
          <w:bCs/>
          <w:sz w:val="22"/>
          <w:szCs w:val="22"/>
          <w:lang w:val="en-US"/>
        </w:rPr>
        <w:t>-</w:t>
      </w:r>
      <w:r w:rsidRPr="003D2723">
        <w:rPr>
          <w:b/>
          <w:bCs/>
          <w:sz w:val="22"/>
          <w:szCs w:val="22"/>
          <w:lang w:val="en-US"/>
        </w:rPr>
        <w:t xml:space="preserve"> or postoperative RT with surgery in STS</w:t>
      </w:r>
      <w:bookmarkEnd w:id="7"/>
      <w:r w:rsidRPr="003D2723">
        <w:rPr>
          <w:b/>
          <w:bCs/>
          <w:sz w:val="22"/>
          <w:szCs w:val="22"/>
          <w:lang w:val="en-US"/>
        </w:rPr>
        <w:t xml:space="preserve"> </w:t>
      </w:r>
    </w:p>
    <w:p w14:paraId="26DB350F" w14:textId="77777777" w:rsidR="006177CA" w:rsidRPr="00093F50" w:rsidRDefault="006177CA" w:rsidP="00D733F2">
      <w:pPr>
        <w:spacing w:before="0" w:after="0" w:line="360" w:lineRule="auto"/>
        <w:ind w:left="708" w:firstLine="708"/>
        <w:rPr>
          <w:rFonts w:eastAsia="Calibri" w:cs="Arial"/>
          <w:noProof/>
          <w:sz w:val="22"/>
          <w:szCs w:val="22"/>
          <w:lang w:val="en-US" w:eastAsia="en-US"/>
        </w:rPr>
      </w:pPr>
    </w:p>
    <w:p w14:paraId="428F3F50" w14:textId="77777777" w:rsidR="006177CA" w:rsidRDefault="006177CA" w:rsidP="00D733F2">
      <w:pPr>
        <w:spacing w:before="0" w:after="0" w:line="360" w:lineRule="auto"/>
        <w:jc w:val="left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br w:type="page"/>
      </w:r>
    </w:p>
    <w:p w14:paraId="0C7CC91E" w14:textId="77777777" w:rsidR="006177CA" w:rsidRPr="003D2723" w:rsidRDefault="006177CA" w:rsidP="00D733F2">
      <w:pPr>
        <w:spacing w:before="0" w:after="0" w:line="360" w:lineRule="auto"/>
        <w:rPr>
          <w:sz w:val="22"/>
          <w:szCs w:val="22"/>
          <w:lang w:val="en-US"/>
        </w:rPr>
      </w:pPr>
      <w:r w:rsidRPr="003D2723">
        <w:rPr>
          <w:b/>
          <w:bCs/>
          <w:sz w:val="22"/>
          <w:szCs w:val="22"/>
          <w:lang w:val="en-US"/>
        </w:rPr>
        <w:lastRenderedPageBreak/>
        <w:t>Supplementary Figure 1. Cumulative incidence of local recurrence according to radiotherapy treatment</w:t>
      </w:r>
      <w:bookmarkEnd w:id="8"/>
    </w:p>
    <w:p w14:paraId="2A3C2A57" w14:textId="77777777" w:rsidR="006177CA" w:rsidRPr="00093F50" w:rsidRDefault="006177CA" w:rsidP="00D733F2">
      <w:pPr>
        <w:spacing w:before="0" w:after="0" w:line="360" w:lineRule="auto"/>
        <w:rPr>
          <w:rFonts w:cs="Arial"/>
          <w:sz w:val="22"/>
          <w:szCs w:val="22"/>
          <w:lang w:val="en-US"/>
        </w:rPr>
      </w:pPr>
      <w:r w:rsidRPr="00093F50">
        <w:rPr>
          <w:rFonts w:cs="Arial"/>
          <w:noProof/>
          <w:sz w:val="22"/>
          <w:szCs w:val="22"/>
        </w:rPr>
        <w:drawing>
          <wp:inline distT="0" distB="0" distL="0" distR="0" wp14:anchorId="714FCFBC" wp14:editId="1DE146DA">
            <wp:extent cx="5756910" cy="4182110"/>
            <wp:effectExtent l="0" t="0" r="0" b="889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I_LR_curve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1060C" w14:textId="77777777" w:rsidR="006177CA" w:rsidRPr="00093F50" w:rsidRDefault="006177CA" w:rsidP="00D733F2">
      <w:pPr>
        <w:spacing w:before="0" w:after="0" w:line="360" w:lineRule="auto"/>
        <w:rPr>
          <w:rFonts w:eastAsiaTheme="majorEastAsia" w:cs="Arial"/>
          <w:b/>
          <w:color w:val="1B4377"/>
          <w:spacing w:val="5"/>
          <w:kern w:val="28"/>
          <w:sz w:val="22"/>
          <w:szCs w:val="22"/>
          <w:lang w:val="en-US"/>
        </w:rPr>
      </w:pPr>
    </w:p>
    <w:p w14:paraId="30C1EE46" w14:textId="6D330EA8" w:rsidR="00C15705" w:rsidRDefault="00C15705">
      <w:pPr>
        <w:spacing w:before="0" w:after="160" w:line="259" w:lineRule="auto"/>
        <w:jc w:val="left"/>
        <w:rPr>
          <w:rFonts w:eastAsiaTheme="majorEastAsia" w:cs="Arial"/>
          <w:b/>
          <w:color w:val="1B4377"/>
          <w:spacing w:val="5"/>
          <w:kern w:val="28"/>
          <w:sz w:val="22"/>
          <w:szCs w:val="22"/>
          <w:lang w:val="en-US"/>
        </w:rPr>
      </w:pPr>
      <w:r>
        <w:rPr>
          <w:rFonts w:eastAsiaTheme="majorEastAsia" w:cs="Arial"/>
          <w:b/>
          <w:color w:val="1B4377"/>
          <w:spacing w:val="5"/>
          <w:kern w:val="28"/>
          <w:sz w:val="22"/>
          <w:szCs w:val="22"/>
          <w:lang w:val="en-US"/>
        </w:rPr>
        <w:br w:type="page"/>
      </w:r>
    </w:p>
    <w:p w14:paraId="7F4E11BC" w14:textId="1AE0BB83" w:rsidR="00C15705" w:rsidRDefault="00C15705" w:rsidP="00C15705">
      <w:pPr>
        <w:spacing w:before="0" w:after="0" w:line="360" w:lineRule="auto"/>
        <w:rPr>
          <w:b/>
          <w:bCs/>
          <w:sz w:val="22"/>
          <w:szCs w:val="22"/>
          <w:lang w:val="en-US"/>
        </w:rPr>
      </w:pPr>
      <w:r w:rsidRPr="003D2723">
        <w:rPr>
          <w:b/>
          <w:bCs/>
          <w:sz w:val="22"/>
          <w:szCs w:val="22"/>
          <w:lang w:val="en-US"/>
        </w:rPr>
        <w:lastRenderedPageBreak/>
        <w:t xml:space="preserve">Supplementary Figure </w:t>
      </w:r>
      <w:r>
        <w:rPr>
          <w:b/>
          <w:bCs/>
          <w:sz w:val="22"/>
          <w:szCs w:val="22"/>
          <w:lang w:val="en-US"/>
        </w:rPr>
        <w:t>2</w:t>
      </w:r>
      <w:r w:rsidRPr="003D2723">
        <w:rPr>
          <w:b/>
          <w:bCs/>
          <w:sz w:val="22"/>
          <w:szCs w:val="22"/>
          <w:lang w:val="en-US"/>
        </w:rPr>
        <w:t xml:space="preserve">. </w:t>
      </w:r>
      <w:r>
        <w:rPr>
          <w:b/>
          <w:bCs/>
          <w:sz w:val="22"/>
          <w:szCs w:val="22"/>
          <w:lang w:val="en-US"/>
        </w:rPr>
        <w:t>Survival according to RT sequence after exclusion of patients who underwent whoops surgery</w:t>
      </w:r>
    </w:p>
    <w:p w14:paraId="5AC62A35" w14:textId="043C983C" w:rsidR="006177CA" w:rsidRPr="00093F50" w:rsidRDefault="00C15705" w:rsidP="00C15705">
      <w:pPr>
        <w:spacing w:before="0" w:after="0" w:line="360" w:lineRule="auto"/>
        <w:rPr>
          <w:rFonts w:eastAsiaTheme="majorEastAsia" w:cs="Arial"/>
          <w:b/>
          <w:color w:val="1B4377"/>
          <w:spacing w:val="5"/>
          <w:kern w:val="28"/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drawing>
          <wp:inline distT="0" distB="0" distL="0" distR="0" wp14:anchorId="7A022D7A" wp14:editId="363401FA">
            <wp:extent cx="5756910" cy="7675880"/>
            <wp:effectExtent l="0" t="0" r="0" b="1270"/>
            <wp:docPr id="1424364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36472" name="Image 14243647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67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ECD32" w14:textId="77777777" w:rsidR="006177CA" w:rsidRPr="00093F50" w:rsidRDefault="006177CA" w:rsidP="00D733F2">
      <w:pPr>
        <w:pStyle w:val="Titre"/>
        <w:numPr>
          <w:ilvl w:val="0"/>
          <w:numId w:val="0"/>
        </w:numPr>
        <w:spacing w:after="0" w:line="360" w:lineRule="auto"/>
        <w:ind w:left="432"/>
        <w:rPr>
          <w:rFonts w:cs="Arial"/>
          <w:sz w:val="22"/>
          <w:szCs w:val="22"/>
          <w:lang w:val="en-US"/>
        </w:rPr>
      </w:pPr>
    </w:p>
    <w:p w14:paraId="7072C1DD" w14:textId="77777777" w:rsidR="008B3596" w:rsidRPr="00C15705" w:rsidRDefault="008B3596" w:rsidP="00D733F2">
      <w:pPr>
        <w:spacing w:before="0" w:after="0" w:line="360" w:lineRule="auto"/>
        <w:rPr>
          <w:lang w:val="en-US"/>
        </w:rPr>
      </w:pPr>
    </w:p>
    <w:sectPr w:rsidR="008B3596" w:rsidRPr="00C15705" w:rsidSect="00D733F2">
      <w:footerReference w:type="default" r:id="rId10"/>
      <w:pgSz w:w="11900" w:h="16840"/>
      <w:pgMar w:top="1417" w:right="1417" w:bottom="1417" w:left="1417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181C8" w14:textId="77777777" w:rsidR="00865D96" w:rsidRDefault="00865D96">
      <w:pPr>
        <w:spacing w:before="0" w:after="0"/>
      </w:pPr>
      <w:r>
        <w:separator/>
      </w:r>
    </w:p>
  </w:endnote>
  <w:endnote w:type="continuationSeparator" w:id="0">
    <w:p w14:paraId="0C3A88EA" w14:textId="77777777" w:rsidR="00865D96" w:rsidRDefault="00865D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64809961"/>
      <w:docPartObj>
        <w:docPartGallery w:val="Page Numbers (Bottom of Page)"/>
        <w:docPartUnique/>
      </w:docPartObj>
    </w:sdtPr>
    <w:sdtContent>
      <w:p w14:paraId="2D0CCCAC" w14:textId="77777777" w:rsidR="00000000" w:rsidRDefault="00D733F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5F14C038" w14:textId="77777777" w:rsidR="00000000" w:rsidRDefault="0000000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7059C" w14:textId="77777777" w:rsidR="00865D96" w:rsidRDefault="00865D96">
      <w:pPr>
        <w:spacing w:before="0" w:after="0"/>
      </w:pPr>
      <w:r>
        <w:separator/>
      </w:r>
    </w:p>
  </w:footnote>
  <w:footnote w:type="continuationSeparator" w:id="0">
    <w:p w14:paraId="391563B9" w14:textId="77777777" w:rsidR="00865D96" w:rsidRDefault="00865D9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6B7C68"/>
    <w:multiLevelType w:val="multilevel"/>
    <w:tmpl w:val="50F89350"/>
    <w:name w:val="Hiérarchie de titres Chazard"/>
    <w:lvl w:ilvl="0">
      <w:start w:val="1"/>
      <w:numFmt w:val="decimal"/>
      <w:pStyle w:val="Titr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%2"/>
      <w:lvlJc w:val="left"/>
      <w:pPr>
        <w:ind w:left="576" w:hanging="576"/>
      </w:pPr>
      <w:rPr>
        <w:rFonts w:hint="default"/>
        <w:sz w:val="22"/>
        <w:szCs w:val="22"/>
      </w:rPr>
    </w:lvl>
    <w:lvl w:ilvl="2">
      <w:start w:val="1"/>
      <w:numFmt w:val="decimal"/>
      <w:lvlText w:val="%1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4"/>
      <w:lvlText w:val="%1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5"/>
      <w:lvlText w:val="%1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6"/>
      <w:lvlText w:val="%1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7"/>
      <w:lvlText w:val="%1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8"/>
      <w:lvlText w:val="%1%2.%3.%4.%5.%6.%7.%8.%9"/>
      <w:lvlJc w:val="left"/>
      <w:pPr>
        <w:ind w:left="1584" w:hanging="1584"/>
      </w:pPr>
      <w:rPr>
        <w:rFonts w:hint="default"/>
      </w:rPr>
    </w:lvl>
  </w:abstractNum>
  <w:num w:numId="1" w16cid:durableId="1508246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7CA"/>
    <w:rsid w:val="00276C0D"/>
    <w:rsid w:val="006177CA"/>
    <w:rsid w:val="00865D96"/>
    <w:rsid w:val="008947CD"/>
    <w:rsid w:val="008B3596"/>
    <w:rsid w:val="00C15705"/>
    <w:rsid w:val="00D7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332A5"/>
  <w15:chartTrackingRefBased/>
  <w15:docId w15:val="{C4E64C25-1C91-410E-A451-35D9898F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7CA"/>
    <w:pPr>
      <w:spacing w:before="120" w:after="120" w:line="240" w:lineRule="auto"/>
      <w:jc w:val="both"/>
    </w:pPr>
    <w:rPr>
      <w:rFonts w:ascii="Arial" w:eastAsiaTheme="minorEastAsia" w:hAnsi="Arial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qFormat/>
    <w:rsid w:val="006177CA"/>
    <w:pPr>
      <w:keepNext/>
      <w:keepLines/>
      <w:numPr>
        <w:ilvl w:val="4"/>
        <w:numId w:val="1"/>
      </w:numPr>
      <w:spacing w:before="200" w:after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1B4377"/>
    </w:rPr>
  </w:style>
  <w:style w:type="paragraph" w:styleId="Titre5">
    <w:name w:val="heading 5"/>
    <w:basedOn w:val="Normal"/>
    <w:next w:val="Normal"/>
    <w:link w:val="Titre5Car"/>
    <w:uiPriority w:val="9"/>
    <w:qFormat/>
    <w:rsid w:val="006177CA"/>
    <w:pPr>
      <w:keepNext/>
      <w:keepLines/>
      <w:numPr>
        <w:ilvl w:val="5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B4377"/>
    </w:rPr>
  </w:style>
  <w:style w:type="paragraph" w:styleId="Titre6">
    <w:name w:val="heading 6"/>
    <w:basedOn w:val="Normal"/>
    <w:next w:val="Normal"/>
    <w:link w:val="Titre6Car"/>
    <w:uiPriority w:val="9"/>
    <w:qFormat/>
    <w:rsid w:val="006177CA"/>
    <w:pPr>
      <w:keepNext/>
      <w:keepLines/>
      <w:numPr>
        <w:ilvl w:val="6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B4377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77CA"/>
    <w:pPr>
      <w:keepNext/>
      <w:keepLines/>
      <w:numPr>
        <w:ilvl w:val="7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77CA"/>
    <w:pPr>
      <w:keepNext/>
      <w:keepLines/>
      <w:numPr>
        <w:ilvl w:val="8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6177CA"/>
    <w:rPr>
      <w:rFonts w:asciiTheme="majorHAnsi" w:eastAsiaTheme="majorEastAsia" w:hAnsiTheme="majorHAnsi" w:cstheme="majorBidi"/>
      <w:b/>
      <w:bCs/>
      <w:i/>
      <w:iCs/>
      <w:color w:val="1B4377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6177CA"/>
    <w:rPr>
      <w:rFonts w:asciiTheme="majorHAnsi" w:eastAsiaTheme="majorEastAsia" w:hAnsiTheme="majorHAnsi" w:cstheme="majorBidi"/>
      <w:color w:val="1B4377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sid w:val="006177CA"/>
    <w:rPr>
      <w:rFonts w:asciiTheme="majorHAnsi" w:eastAsiaTheme="majorEastAsia" w:hAnsiTheme="majorHAnsi" w:cstheme="majorBidi"/>
      <w:i/>
      <w:iCs/>
      <w:color w:val="1B4377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6177C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6177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qFormat/>
    <w:rsid w:val="006177CA"/>
    <w:pPr>
      <w:numPr>
        <w:numId w:val="1"/>
      </w:numPr>
      <w:spacing w:before="0" w:after="600"/>
      <w:contextualSpacing/>
      <w:jc w:val="left"/>
      <w:outlineLvl w:val="0"/>
    </w:pPr>
    <w:rPr>
      <w:rFonts w:eastAsiaTheme="majorEastAsia" w:cstheme="majorBidi"/>
      <w:b/>
      <w:spacing w:val="5"/>
      <w:kern w:val="28"/>
      <w:sz w:val="36"/>
      <w:szCs w:val="52"/>
    </w:rPr>
  </w:style>
  <w:style w:type="character" w:customStyle="1" w:styleId="TitreCar">
    <w:name w:val="Titre Car"/>
    <w:basedOn w:val="Policepardfaut"/>
    <w:link w:val="Titre"/>
    <w:rsid w:val="006177CA"/>
    <w:rPr>
      <w:rFonts w:ascii="Arial" w:eastAsiaTheme="majorEastAsia" w:hAnsi="Arial" w:cstheme="majorBidi"/>
      <w:b/>
      <w:spacing w:val="5"/>
      <w:kern w:val="28"/>
      <w:sz w:val="36"/>
      <w:szCs w:val="52"/>
    </w:rPr>
  </w:style>
  <w:style w:type="paragraph" w:styleId="Pieddepage">
    <w:name w:val="footer"/>
    <w:basedOn w:val="Normal"/>
    <w:link w:val="PieddepageCar"/>
    <w:uiPriority w:val="99"/>
    <w:unhideWhenUsed/>
    <w:rsid w:val="006177CA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6177CA"/>
    <w:rPr>
      <w:rFonts w:ascii="Arial" w:eastAsiaTheme="minorEastAsia" w:hAnsi="Arial"/>
      <w:sz w:val="24"/>
      <w:szCs w:val="24"/>
    </w:rPr>
  </w:style>
  <w:style w:type="table" w:customStyle="1" w:styleId="Grilledutableau6">
    <w:name w:val="Grille du tableau6"/>
    <w:basedOn w:val="TableauNormal"/>
    <w:next w:val="Grilledutableau"/>
    <w:uiPriority w:val="39"/>
    <w:rsid w:val="006177C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617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617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841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COL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MARCHANT SEVERINE</dc:creator>
  <cp:keywords/>
  <dc:description/>
  <cp:lastModifiedBy>Maxime Noeu</cp:lastModifiedBy>
  <cp:revision>2</cp:revision>
  <dcterms:created xsi:type="dcterms:W3CDTF">2024-10-14T16:54:00Z</dcterms:created>
  <dcterms:modified xsi:type="dcterms:W3CDTF">2024-10-14T16:54:00Z</dcterms:modified>
</cp:coreProperties>
</file>