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14775" w14:textId="5BF2AF9A" w:rsidR="00DE6A20" w:rsidRPr="00DE6A20" w:rsidRDefault="00DE6A20" w:rsidP="00DE6A20">
      <w:pPr>
        <w:pStyle w:val="Titulek"/>
        <w:keepNext/>
        <w:rPr>
          <w:i w:val="0"/>
          <w:iCs w:val="0"/>
          <w:color w:val="auto"/>
          <w:sz w:val="20"/>
          <w:szCs w:val="20"/>
        </w:rPr>
      </w:pPr>
      <w:r w:rsidRPr="00DE6A20">
        <w:rPr>
          <w:b/>
          <w:bCs/>
          <w:i w:val="0"/>
          <w:iCs w:val="0"/>
          <w:color w:val="auto"/>
          <w:sz w:val="20"/>
          <w:szCs w:val="20"/>
        </w:rPr>
        <w:t>Supplementary Table 3:</w:t>
      </w:r>
      <w:r w:rsidRPr="00DE6A20">
        <w:rPr>
          <w:i w:val="0"/>
          <w:iCs w:val="0"/>
          <w:color w:val="auto"/>
          <w:sz w:val="20"/>
          <w:szCs w:val="20"/>
        </w:rPr>
        <w:t xml:space="preserve"> Association of baseline levels in peripheral blood circulating immune subsets with disease control rate for NSCLC</w:t>
      </w:r>
      <w:r w:rsidR="00ED5F19">
        <w:rPr>
          <w:i w:val="0"/>
          <w:iCs w:val="0"/>
          <w:color w:val="auto"/>
          <w:sz w:val="20"/>
          <w:szCs w:val="20"/>
        </w:rPr>
        <w:t xml:space="preserve"> subgroup</w:t>
      </w:r>
    </w:p>
    <w:tbl>
      <w:tblPr>
        <w:tblStyle w:val="Table1"/>
        <w:tblW w:w="4845" w:type="pct"/>
        <w:jc w:val="center"/>
        <w:tblLayout w:type="fixed"/>
        <w:tblLook w:val="0420" w:firstRow="1" w:lastRow="0" w:firstColumn="0" w:lastColumn="0" w:noHBand="0" w:noVBand="1"/>
      </w:tblPr>
      <w:tblGrid>
        <w:gridCol w:w="2825"/>
        <w:gridCol w:w="1821"/>
        <w:gridCol w:w="1821"/>
        <w:gridCol w:w="1814"/>
        <w:gridCol w:w="833"/>
      </w:tblGrid>
      <w:tr w:rsidR="00DE6A20" w:rsidRPr="004E1697" w14:paraId="3EC93433" w14:textId="77777777" w:rsidTr="008E65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15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26031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1CBB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nDC</w:t>
            </w: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, N = 6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7FF1D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DC</w:t>
            </w: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 xml:space="preserve">, N = </w:t>
            </w:r>
            <w:r>
              <w:rPr>
                <w:rFonts w:eastAsia="Helvetica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2B276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OR (95% CI)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511D0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p-value</w:t>
            </w:r>
          </w:p>
        </w:tc>
      </w:tr>
      <w:tr w:rsidR="00DE6A20" w:rsidRPr="004E1697" w14:paraId="13E487E3" w14:textId="77777777" w:rsidTr="008E650C">
        <w:trPr>
          <w:jc w:val="center"/>
        </w:trPr>
        <w:tc>
          <w:tcPr>
            <w:tcW w:w="155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467FC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WBC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9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61820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8347A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216A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1.23 (0.85, 1.96)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B883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0.305</w:t>
            </w:r>
          </w:p>
        </w:tc>
      </w:tr>
      <w:tr w:rsidR="00DE6A20" w:rsidRPr="004E1697" w14:paraId="690F343A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B90D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0FA4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7.78 (2.87)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EEF8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9.30 (2.94)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F79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33FB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39707806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3877D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187E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6.76 (5.65, 11.11)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52F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8.79 (7.07, 11.36)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630A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58AF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78C085D4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95FAA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Neutrophil count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9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7BC4D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8AA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6D06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1.10 (0.73, 1.76)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4FD9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0.650</w:t>
            </w:r>
          </w:p>
        </w:tc>
      </w:tr>
      <w:tr w:rsidR="00DE6A20" w:rsidRPr="004E1697" w14:paraId="26CEB2A7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1446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777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5.77 (2.80)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758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6.32 (2.39)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AF5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86B0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44971BFC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8729A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782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4.74 (3.91, 8.82)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B53D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6.19 (4.21, 8.19)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B8F9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111D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16E25883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95E26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ALC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9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DBC3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A266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F2B0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1C86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0.115</w:t>
            </w:r>
          </w:p>
        </w:tc>
      </w:tr>
      <w:tr w:rsidR="00DE6A20" w:rsidRPr="004E1697" w14:paraId="4D75402F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A5071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CB10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1.11 (0.30)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0394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1.90 (0.82)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1E3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AABF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1D19B37E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304E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5E30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1.19 (1.06, 1.28)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29F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1.56 (1.33, 2.18)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E62FD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877D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5CA0D2DC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7BA84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NLR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B60A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971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99A8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0.65 (0.33, 1.03)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953C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0.110</w:t>
            </w:r>
          </w:p>
        </w:tc>
      </w:tr>
      <w:tr w:rsidR="00DE6A20" w:rsidRPr="004E1697" w14:paraId="35907F9F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637A3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1296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5.82 (3.45)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E2F4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3.64 (1.33)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9A9E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8430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185A2F5C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CB7F4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9C02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5.30 (3.09, 9.03)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DF1C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3.76 (2.79, 4.56)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8BE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3CA0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4DB14922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7948B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LMR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A743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8FBA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C27A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2.45 (0.64, 16.1)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A7C5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0.251</w:t>
            </w:r>
          </w:p>
        </w:tc>
      </w:tr>
      <w:tr w:rsidR="00DE6A20" w:rsidRPr="004E1697" w14:paraId="312DED28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F7F49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2D68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1.67 (0.77)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FB8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2.17 (0.85)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AD8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106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46AB1767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FDCFD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DBE5D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1.50 (1.16, 2.23)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CB13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1.93 (1.48, 2.69)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F34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C1E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01A06CCA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DA083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MDSC count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9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3901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C902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356C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2.84 (0.03, 370)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3E62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0.651</w:t>
            </w:r>
          </w:p>
        </w:tc>
      </w:tr>
      <w:tr w:rsidR="00DE6A20" w:rsidRPr="004E1697" w14:paraId="57F07FA7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A2AF9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3EA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0.49 (0.23)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3EB8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0.54 (0.24)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FEE4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F38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1B744E8E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072E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63D8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0.52 (0.37, 0.66)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48C9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0.59 (0.31, 0.81)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2373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D72A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1AA5573B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67EA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T-cell count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9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D5D0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72B1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CDEC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26.6 (1.27, 3,724)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A846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0.099</w:t>
            </w:r>
          </w:p>
        </w:tc>
      </w:tr>
      <w:tr w:rsidR="00DE6A20" w:rsidRPr="004E1697" w14:paraId="40464982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2BAE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835D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0.78 (0.32)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42F6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1.30 (0.66)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B20C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4C85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76E8BE74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ED7E4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D339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0.80 (0.57, 0.90)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1526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1.21 (0.84, 1.48)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B00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8C7E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3E17149B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F5F6D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Th-cell count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9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CB90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338F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DBD3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C9A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0.077</w:t>
            </w:r>
          </w:p>
        </w:tc>
      </w:tr>
      <w:tr w:rsidR="00DE6A20" w:rsidRPr="004E1697" w14:paraId="0D2F6351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E6676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D82C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0.42 (0.15)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D1D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0.71 (0.28)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7B1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23F3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3AE7B159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1E188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606B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0.39 (0.31, 0.60)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219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0.63 (0.48, 1.00)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1CE3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1C3F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2A8803DD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7C45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Tc-cell count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9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B543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A59B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14B0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10.5 (0.35, 6,474)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81B3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0.356</w:t>
            </w:r>
          </w:p>
        </w:tc>
      </w:tr>
      <w:tr w:rsidR="00DE6A20" w:rsidRPr="004E1697" w14:paraId="05509EFB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FFB0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5EAF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0.32 (0.19)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2D78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0.53 (0.48)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2FD7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239C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5B3B21EC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C26D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8EC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0.27 (0.22, 0.45)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BAD6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0.42 (0.19, 0.57)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103D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3BEC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3DE3F404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5313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CD4+ TCM (% of TL)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CA87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B4C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9CF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1.08 (0.90, 1.31)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DC6E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0.434</w:t>
            </w:r>
          </w:p>
        </w:tc>
      </w:tr>
      <w:tr w:rsidR="00DE6A20" w:rsidRPr="004E1697" w14:paraId="6DD97DED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51976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EC62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16.9 (6.1)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534A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19.2 (5.8)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23DD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A4F8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46892C3C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0DA6B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8154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17.1 (12.9, 22.0)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65AC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20.8 (14.6, 23.3)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47CE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854C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1FCA3368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E0C0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CD4+ TEM (% of TL)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4EF4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71B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6894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0.63 (0.34, 1.00)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CE56D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0.084</w:t>
            </w:r>
          </w:p>
        </w:tc>
      </w:tr>
      <w:tr w:rsidR="00DE6A20" w:rsidRPr="004E1697" w14:paraId="09B0C040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2E816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E5C8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7.75 (2.10)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053E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5.32 (2.50)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07D7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949C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79D55E7B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C0016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C259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7.90 (6.11, 9.05)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B8E7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5.22 (2.62, 7.25)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447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702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3EB39E55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69E7B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CD4+ TN (% of TL)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A89A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FDBF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7000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1.02 (0.87, 1.22)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F03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0.784</w:t>
            </w:r>
          </w:p>
        </w:tc>
      </w:tr>
      <w:tr w:rsidR="00DE6A20" w:rsidRPr="004E1697" w14:paraId="4115A227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F980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9561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11.5 (4.3)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8080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12.3 (7.2)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972A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F3BC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40F5351A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A8FFA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2538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11.5 (8.5, 14.9)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BE0B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11.5 (5.3, 18.7)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024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6AC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6DBD41B0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2F400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CD8+ TCM (% of TL)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7576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D51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CE3D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1.25 (0.88, 2.21)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DD0B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0.309</w:t>
            </w:r>
          </w:p>
        </w:tc>
      </w:tr>
      <w:tr w:rsidR="00DE6A20" w:rsidRPr="004E1697" w14:paraId="7FCBEAD4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E0024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81AA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4.01 (1.29)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34DA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5.77 (3.92)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63F4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76C2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6482678A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CB3BC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22B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3.69 (2.85, 5.18)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8A42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5.43 (2.41, 8.99)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DD4D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C0FA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3307C30E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1775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CD8+ TEM (% of TL)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ED2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9983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F52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1.05 (0.58, 1.98)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9D97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0.884</w:t>
            </w:r>
          </w:p>
        </w:tc>
      </w:tr>
      <w:tr w:rsidR="00DE6A20" w:rsidRPr="004E1697" w14:paraId="3E328CCA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2C56E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CE28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2.07 (1.69)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B3F8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2.20 (1.86)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892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9E9F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4FE1970D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00138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810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1.68 (0.65, 3.52)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1F8E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1.80 (0.59, 3.90)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5BC0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A84B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4B47C9B1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A744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CD8+ TN (% of TL)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9918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C55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3C09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0.93 (0.67, 1.28)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0ADC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0.656</w:t>
            </w:r>
          </w:p>
        </w:tc>
      </w:tr>
      <w:tr w:rsidR="00DE6A20" w:rsidRPr="004E1697" w14:paraId="4FCF75F8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64B1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0A88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7.30 (3.74)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E0EC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6.56 (3.27)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741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450D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037F78B7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D87C7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D19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6.80 (4.30, 11.11)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176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6.42 (4.27, 8.21)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C73F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9F6D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4F6F6906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B974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γδ T-cell count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6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811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6230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B7F7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1.01 (0.98, 1.04)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4E41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0.561</w:t>
            </w:r>
          </w:p>
        </w:tc>
      </w:tr>
      <w:tr w:rsidR="00DE6A20" w:rsidRPr="004E1697" w14:paraId="5168CE44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CF223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1CBD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47 (41)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671A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58 (36)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37E9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6B8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1F5FAE81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DF7C5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71E1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45 (6, 86)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9B31D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62 (19, 69)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9552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559B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7B984113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6495B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B-cell count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9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9054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C006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8758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0E3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0.123</w:t>
            </w:r>
          </w:p>
        </w:tc>
      </w:tr>
      <w:tr w:rsidR="00DE6A20" w:rsidRPr="004E1697" w14:paraId="1F79E0D2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61BA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DEB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0.06 (0.04)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794B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0.17 (0.12)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D4D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6139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543628F6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299C7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237B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0.05 (0.05, 0.06)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F575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0.13 (0.07, 0.27)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5AC5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197B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120D7903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E4B45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Treg count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6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A711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E6E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3504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1.00 (0.93, 1.08)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BAE6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0.997</w:t>
            </w:r>
          </w:p>
        </w:tc>
      </w:tr>
      <w:tr w:rsidR="00DE6A20" w:rsidRPr="004E1697" w14:paraId="2C39F918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81D4A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785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35 (18)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C23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35 (13)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D421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D809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0F16707B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5CCF5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4B88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31 (21, 38)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17F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36 (21, 43)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416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3B8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0D31C1B8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5C844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NK-cell count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9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0D1A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73AA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C36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1284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0.079</w:t>
            </w:r>
          </w:p>
        </w:tc>
      </w:tr>
      <w:tr w:rsidR="00DE6A20" w:rsidRPr="004E1697" w14:paraId="37EE5FDA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1789A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C793D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0.17 (0.12)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C75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0.31 (0.15)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441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A319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400B2841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005F0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09691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0.17 (0.06, 0.22)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CEC0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0.34 (0.14, 0.44)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6A61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F05B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0DC6922A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4193D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NKT-like cell count (×10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  <w:vertAlign w:val="superscript"/>
              </w:rPr>
              <w:t>9</w:t>
            </w: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/L)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E18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18E0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780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3D4C6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0.397</w:t>
            </w:r>
          </w:p>
        </w:tc>
      </w:tr>
      <w:tr w:rsidR="00DE6A20" w:rsidRPr="004E1697" w14:paraId="3C967DA7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20DC2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lastRenderedPageBreak/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67D4E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0.06 (0.03)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EB2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0.13 (0.16)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744D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971F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6304FFB3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F56D7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37AE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0.06 (0.05, 0.10)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DDE7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0.09 (0.03, 0.15)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CFF3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85F8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6990039C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2716F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CD28+ICOS+ T cells (% of TL)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68F6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77732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495C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1.01 (0.94, 1.11)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2BA4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0.835</w:t>
            </w:r>
          </w:p>
        </w:tc>
      </w:tr>
      <w:tr w:rsidR="00DE6A20" w:rsidRPr="004E1697" w14:paraId="49EA4693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77A1F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4DA2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11 (13)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2747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12 (16)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AF91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189A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770DCE3E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41C1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1667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8 (1, 13)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5163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8 (5, 14)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2D350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183E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0CD0AB93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E097F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F396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A36AD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07A45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F605D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16411CE4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2ED6F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b/>
                <w:color w:val="000000"/>
                <w:sz w:val="18"/>
                <w:szCs w:val="18"/>
              </w:rPr>
              <w:t>CD28+ICOS- T cells (% of TL)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B9CA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5B0F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409E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1.02 (0.92, 1.14)</w:t>
            </w: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D49B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0.733</w:t>
            </w:r>
          </w:p>
        </w:tc>
      </w:tr>
      <w:tr w:rsidR="00DE6A20" w:rsidRPr="004E1697" w14:paraId="02591BAE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E0788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3C8CB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17 (12)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EC2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19 (10)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C79F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F9B9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32E42357" w14:textId="77777777" w:rsidTr="008E650C">
        <w:trPr>
          <w:jc w:val="center"/>
        </w:trPr>
        <w:tc>
          <w:tcPr>
            <w:tcW w:w="1550" w:type="pc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7A439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F987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15 (12, 23)</w:t>
            </w:r>
          </w:p>
        </w:tc>
        <w:tc>
          <w:tcPr>
            <w:tcW w:w="99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59DA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18 (14, 24)</w:t>
            </w: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BE7AC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39C6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</w:tr>
      <w:tr w:rsidR="00DE6A20" w:rsidRPr="004E1697" w14:paraId="0D7F3AAF" w14:textId="77777777" w:rsidTr="008E650C">
        <w:trPr>
          <w:jc w:val="center"/>
        </w:trPr>
        <w:tc>
          <w:tcPr>
            <w:tcW w:w="155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C871C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300" w:right="100"/>
              <w:rPr>
                <w:rFonts w:eastAsia="Calibri" w:cs="Times New Roman"/>
                <w:sz w:val="18"/>
                <w:szCs w:val="18"/>
              </w:rPr>
            </w:pPr>
            <w:r w:rsidRPr="004E1697">
              <w:rPr>
                <w:rFonts w:eastAsia="Helvetica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9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83A74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74298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E05274">
              <w:rPr>
                <w:rFonts w:eastAsia="Helvetica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27B83" w14:textId="77777777" w:rsidR="00DE6A20" w:rsidRPr="00E05274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93691" w14:textId="77777777" w:rsidR="00DE6A20" w:rsidRPr="004E1697" w:rsidRDefault="00DE6A20" w:rsidP="00711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0" w:after="0"/>
              <w:ind w:left="100" w:right="10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</w:tbl>
    <w:p w14:paraId="2E0D08E6" w14:textId="3FD53AC0" w:rsidR="00A478AB" w:rsidRPr="00DE6A20" w:rsidRDefault="00DE6A20">
      <w:pPr>
        <w:rPr>
          <w:sz w:val="20"/>
          <w:szCs w:val="20"/>
        </w:rPr>
      </w:pPr>
      <w:r w:rsidRPr="004E1697">
        <w:rPr>
          <w:b/>
          <w:bCs/>
          <w:sz w:val="20"/>
          <w:szCs w:val="20"/>
        </w:rPr>
        <w:t>Abbreviations:</w:t>
      </w:r>
      <w:r w:rsidRPr="004E1697">
        <w:rPr>
          <w:sz w:val="20"/>
          <w:szCs w:val="20"/>
        </w:rPr>
        <w:t xml:space="preserve"> OR – odds ratio, nDC – no disease control, DC – disease control, WBC, white blood count; ALC, absolute lymphocyte count; NLR, neutrophil-to-lymphocyte ratio; ALC, lymphocyte-to-monocyte ratio; TL, total lymphocytes; Th cells, helper T cells; Tc cells, cytotoxic T cells; TCM, central memory T-cells; TEM, effector memory T-cells; TN, naïve T-cells; Treg, regulatory T-cells; NK, natural killers; NKT-like, natural killers-like T-cells; MDSCs, myeloid-derived suppressor cells; ICOS, inducible T-cell costimulator</w:t>
      </w:r>
      <w:r>
        <w:rPr>
          <w:sz w:val="20"/>
          <w:szCs w:val="20"/>
        </w:rPr>
        <w:t xml:space="preserve">; </w:t>
      </w:r>
      <w:r w:rsidRPr="008F19DA">
        <w:rPr>
          <w:sz w:val="20"/>
          <w:szCs w:val="20"/>
        </w:rPr>
        <w:t>NS</w:t>
      </w:r>
      <w:r>
        <w:rPr>
          <w:sz w:val="20"/>
          <w:szCs w:val="20"/>
        </w:rPr>
        <w:t xml:space="preserve"> </w:t>
      </w:r>
      <w:r w:rsidRPr="004E1697">
        <w:rPr>
          <w:sz w:val="20"/>
          <w:szCs w:val="20"/>
        </w:rPr>
        <w:t>–</w:t>
      </w:r>
      <w:r w:rsidRPr="008F19DA">
        <w:rPr>
          <w:sz w:val="20"/>
          <w:szCs w:val="20"/>
        </w:rPr>
        <w:t xml:space="preserve"> Not Specified – value not reported for computational reasons</w:t>
      </w:r>
    </w:p>
    <w:sectPr w:rsidR="00A478AB" w:rsidRPr="00DE6A2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3MDMyNjIxNzQ0tbRQ0lEKTi0uzszPAykwqgUAk8QjhCwAAAA="/>
  </w:docVars>
  <w:rsids>
    <w:rsidRoot w:val="00DE6A20"/>
    <w:rsid w:val="00031F8D"/>
    <w:rsid w:val="0014311F"/>
    <w:rsid w:val="001462DA"/>
    <w:rsid w:val="00232E46"/>
    <w:rsid w:val="002A35B8"/>
    <w:rsid w:val="005E69CA"/>
    <w:rsid w:val="0079516F"/>
    <w:rsid w:val="008E650C"/>
    <w:rsid w:val="0095401A"/>
    <w:rsid w:val="00A478AB"/>
    <w:rsid w:val="00DE6A20"/>
    <w:rsid w:val="00ED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41819"/>
  <w15:chartTrackingRefBased/>
  <w15:docId w15:val="{19892E1E-AD7A-47E7-B0C3-CCD0F2F0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6A20"/>
    <w:pPr>
      <w:spacing w:before="120" w:after="24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E6A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E6A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E6A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6A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E6A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E6A2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E6A2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E6A20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E6A20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E6A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E6A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E6A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6A2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E6A2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E6A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E6A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E6A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E6A2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E6A20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E6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E6A20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E6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E6A20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E6A2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E6A20"/>
    <w:pPr>
      <w:spacing w:before="0" w:after="160" w:line="278" w:lineRule="auto"/>
      <w:ind w:left="720"/>
      <w:contextualSpacing/>
    </w:pPr>
    <w:rPr>
      <w:rFonts w:asciiTheme="minorHAnsi" w:hAnsiTheme="minorHAnsi"/>
      <w:kern w:val="2"/>
      <w:szCs w:val="24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E6A2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E6A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E6A2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E6A20"/>
    <w:rPr>
      <w:b/>
      <w:bCs/>
      <w:smallCaps/>
      <w:color w:val="0F4761" w:themeColor="accent1" w:themeShade="BF"/>
      <w:spacing w:val="5"/>
    </w:rPr>
  </w:style>
  <w:style w:type="table" w:customStyle="1" w:styleId="Table1">
    <w:name w:val="Table1"/>
    <w:semiHidden/>
    <w:unhideWhenUsed/>
    <w:qFormat/>
    <w:rsid w:val="00DE6A20"/>
    <w:pPr>
      <w:spacing w:after="200" w:line="240" w:lineRule="auto"/>
    </w:pPr>
    <w:rPr>
      <w:rFonts w:ascii="Calibri" w:hAnsi="Calibri"/>
      <w:kern w:val="0"/>
      <w:sz w:val="20"/>
      <w:szCs w:val="20"/>
      <w:lang w:eastAsia="cs-CZ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Titulek">
    <w:name w:val="caption"/>
    <w:basedOn w:val="Normln"/>
    <w:next w:val="Normln"/>
    <w:uiPriority w:val="35"/>
    <w:unhideWhenUsed/>
    <w:qFormat/>
    <w:rsid w:val="00DE6A20"/>
    <w:pPr>
      <w:spacing w:before="0"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616</Words>
  <Characters>3026</Characters>
  <Application>Microsoft Office Word</Application>
  <DocSecurity>0</DocSecurity>
  <Lines>378</Lines>
  <Paragraphs>260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Bořilová</dc:creator>
  <cp:keywords/>
  <dc:description/>
  <cp:lastModifiedBy>Simona Bořilová</cp:lastModifiedBy>
  <cp:revision>6</cp:revision>
  <dcterms:created xsi:type="dcterms:W3CDTF">2024-12-03T13:18:00Z</dcterms:created>
  <dcterms:modified xsi:type="dcterms:W3CDTF">2024-12-03T14:00:00Z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857dfc52-657f-4cb5-8791-dd40bc241635</vt:lpwstr>
  </property>
</Properties>
</file>