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FE6BD"/>
    <w:p w14:paraId="68B266A8"/>
    <w:tbl>
      <w:tblPr>
        <w:tblStyle w:val="3"/>
        <w:tblpPr w:leftFromText="180" w:rightFromText="180" w:vertAnchor="text" w:horzAnchor="page" w:tblpXSpec="center" w:tblpY="568"/>
        <w:tblOverlap w:val="never"/>
        <w:tblW w:w="185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1086"/>
        <w:gridCol w:w="771"/>
        <w:gridCol w:w="848"/>
        <w:gridCol w:w="810"/>
        <w:gridCol w:w="790"/>
        <w:gridCol w:w="1110"/>
        <w:gridCol w:w="771"/>
        <w:gridCol w:w="790"/>
        <w:gridCol w:w="814"/>
        <w:gridCol w:w="786"/>
        <w:gridCol w:w="1110"/>
        <w:gridCol w:w="814"/>
        <w:gridCol w:w="776"/>
        <w:gridCol w:w="814"/>
        <w:gridCol w:w="800"/>
        <w:gridCol w:w="1125"/>
        <w:gridCol w:w="842"/>
        <w:gridCol w:w="786"/>
        <w:gridCol w:w="800"/>
        <w:gridCol w:w="843"/>
      </w:tblGrid>
      <w:tr w14:paraId="003D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3" w:type="dxa"/>
            <w:vMerge w:val="restart"/>
            <w:tcBorders>
              <w:top w:val="single" w:color="auto" w:sz="4" w:space="0"/>
              <w:left w:val="nil"/>
              <w:right w:val="nil"/>
            </w:tcBorders>
          </w:tcPr>
          <w:p w14:paraId="527E03B2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Model</w:t>
            </w:r>
          </w:p>
        </w:tc>
        <w:tc>
          <w:tcPr>
            <w:tcW w:w="43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4B155C5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TCGA train</w:t>
            </w:r>
          </w:p>
        </w:tc>
        <w:tc>
          <w:tcPr>
            <w:tcW w:w="42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13D0B1E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TCGA validation</w:t>
            </w:r>
          </w:p>
        </w:tc>
        <w:tc>
          <w:tcPr>
            <w:tcW w:w="43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FC3BC53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STPH</w:t>
            </w:r>
          </w:p>
        </w:tc>
        <w:tc>
          <w:tcPr>
            <w:tcW w:w="4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5035131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GD2H</w:t>
            </w:r>
          </w:p>
        </w:tc>
      </w:tr>
      <w:tr w14:paraId="18A5E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3" w:type="dxa"/>
            <w:vMerge w:val="continue"/>
            <w:tcBorders>
              <w:left w:val="nil"/>
              <w:bottom w:val="nil"/>
              <w:right w:val="nil"/>
            </w:tcBorders>
          </w:tcPr>
          <w:p w14:paraId="75B156C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410D88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Accuracy</w:t>
            </w:r>
          </w:p>
        </w:tc>
        <w:tc>
          <w:tcPr>
            <w:tcW w:w="7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00992AC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Sensitivity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FF5FA68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Specificity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C5AA5FA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PPV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046FA98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NPV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1B3AE4E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Accuracy</w:t>
            </w:r>
          </w:p>
        </w:tc>
        <w:tc>
          <w:tcPr>
            <w:tcW w:w="7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5A08D4F3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Sensitivity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0E0A2911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Specificity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74D2403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PPV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64B66DB2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NPV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3307FFF7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Accuracy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3E8F180B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Sensitivity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5498DFC2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Specificity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28F66D26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PPV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3F2FAC41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NPV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790E76E6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Accuracy</w:t>
            </w:r>
          </w:p>
        </w:tc>
        <w:tc>
          <w:tcPr>
            <w:tcW w:w="8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23C8846E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Sensitivity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1338C97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Specificity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2642F682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PPV</w:t>
            </w:r>
          </w:p>
        </w:tc>
        <w:tc>
          <w:tcPr>
            <w:tcW w:w="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750ECC1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NPV</w:t>
            </w:r>
          </w:p>
        </w:tc>
      </w:tr>
      <w:tr w14:paraId="5EE77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2F4AB020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Resnet50</w:t>
            </w: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6B014A4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98.53</w:t>
            </w:r>
          </w:p>
        </w:tc>
        <w:tc>
          <w:tcPr>
            <w:tcW w:w="77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1E84031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98.60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860080A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98.47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0381378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98.11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DC5ACEB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98.87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B2723D6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95.85</w:t>
            </w:r>
          </w:p>
        </w:tc>
        <w:tc>
          <w:tcPr>
            <w:tcW w:w="77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286C1BA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94.01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4B58043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97.39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8B68D42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96.77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EA78CFB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95.12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9FFE708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94.88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643EB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96.48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3A7E153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92.33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7E755B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95.25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FF4027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94.26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41DB8CE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96.35</w:t>
            </w:r>
          </w:p>
        </w:tc>
        <w:tc>
          <w:tcPr>
            <w:tcW w:w="84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DBEC5D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95.93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11DC068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96.78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FF7CC8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96.83</w:t>
            </w:r>
          </w:p>
        </w:tc>
        <w:tc>
          <w:tcPr>
            <w:tcW w:w="84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C0511CE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95.86</w:t>
            </w:r>
          </w:p>
        </w:tc>
      </w:tr>
      <w:tr w14:paraId="74EA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1AFB84BB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VGG16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2B128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95.51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DB6A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94.94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87102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95.98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A97E8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E811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95.93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2AF90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93.53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A9FE1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92.16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61F90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94.67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66535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93.51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70E1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93.54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B6040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92.20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BC578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0B00B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89.60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A8714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93.51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8111D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90.10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18BD4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C990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CD633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94.55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5D5F6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94.66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C4ED2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94.13</w:t>
            </w:r>
          </w:p>
        </w:tc>
      </w:tr>
      <w:tr w14:paraId="01C71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5F3F96DE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VGG19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4E646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5E1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95.59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A533C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BB993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95.48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F5901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96.45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87AB7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94.16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32D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93.13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69F0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95.03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08758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93.98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97AF2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94.31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68D91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92.63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DF797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216AA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90.14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CA7A6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93.85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4049D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90.67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1DB7E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94.59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F25B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94.44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6DA3C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94.74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C7592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94.85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AECEC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94.32</w:t>
            </w:r>
          </w:p>
        </w:tc>
      </w:tr>
      <w:tr w14:paraId="04427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4526B5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ResNet34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2890D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96.79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1E45567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96.91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5162C0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96.70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1F44D35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95.94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68F4EC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97.49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1B77CB6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94.87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5B2CFC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93.68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092893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95.87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F188B4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94.98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FC9DC4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94.79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884E82C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93.59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4347B49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95.13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E2556A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91.13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DBAF5F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94.48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7B85BE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92.14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AA05C77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95.01</w:t>
            </w:r>
          </w:p>
        </w:tc>
        <w:tc>
          <w:tcPr>
            <w:tcW w:w="84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941B61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94.83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5DF284C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95.19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F5B89D6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95.29</w:t>
            </w: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28FE4F6">
            <w:pPr>
              <w:jc w:val="center"/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vertAlign w:val="baseline"/>
                <w:lang w:val="en-US" w:eastAsia="zh-CN"/>
              </w:rPr>
              <w:t>94.72</w:t>
            </w:r>
          </w:p>
        </w:tc>
      </w:tr>
    </w:tbl>
    <w:p w14:paraId="37F32558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</w:rPr>
        <w:t>Supplementar</w:t>
      </w:r>
      <w:r>
        <w:rPr>
          <w:rFonts w:hint="default" w:ascii="Arial" w:hAnsi="Arial" w:cs="Arial"/>
        </w:rPr>
        <w:t xml:space="preserve">y </w:t>
      </w:r>
      <w:r>
        <w:rPr>
          <w:rFonts w:hint="eastAsia" w:ascii="Arial" w:hAnsi="Arial" w:cs="Arial"/>
          <w:lang w:val="en-US" w:eastAsia="zh-CN"/>
        </w:rPr>
        <w:t xml:space="preserve">Table 1 </w:t>
      </w:r>
      <w:r>
        <w:rPr>
          <w:rFonts w:hint="default" w:ascii="Arial" w:hAnsi="Arial" w:cs="Arial"/>
          <w:lang w:val="en-US" w:eastAsia="zh-CN"/>
        </w:rPr>
        <w:t xml:space="preserve">Performance </w:t>
      </w:r>
      <w:r>
        <w:rPr>
          <w:rFonts w:hint="eastAsia" w:ascii="Arial" w:hAnsi="Arial" w:cs="Arial"/>
          <w:lang w:val="en-US" w:eastAsia="zh-CN"/>
        </w:rPr>
        <w:t>comparison of</w:t>
      </w:r>
      <w:r>
        <w:rPr>
          <w:rFonts w:hint="default" w:ascii="Arial" w:hAnsi="Arial" w:cs="Arial"/>
          <w:lang w:val="en-US" w:eastAsia="zh-CN"/>
        </w:rPr>
        <w:t xml:space="preserve"> </w:t>
      </w:r>
      <w:r>
        <w:rPr>
          <w:rFonts w:hint="eastAsia" w:ascii="Arial" w:hAnsi="Arial" w:cs="Arial"/>
          <w:lang w:val="en-US" w:eastAsia="zh-CN"/>
        </w:rPr>
        <w:t>deep learning models</w:t>
      </w:r>
      <w:r>
        <w:rPr>
          <w:rFonts w:hint="default" w:ascii="Arial" w:hAnsi="Arial" w:cs="Arial"/>
          <w:lang w:val="en-US" w:eastAsia="zh-CN"/>
        </w:rPr>
        <w:t xml:space="preserve"> in </w:t>
      </w:r>
      <w:r>
        <w:rPr>
          <w:rFonts w:hint="eastAsia" w:ascii="Arial" w:hAnsi="Arial" w:cs="Arial"/>
          <w:lang w:val="en-US" w:eastAsia="zh-CN"/>
        </w:rPr>
        <w:t>distinguishing between tumor and normal patches</w:t>
      </w:r>
      <w:r>
        <w:rPr>
          <w:rFonts w:hint="default" w:ascii="Arial" w:hAnsi="Arial" w:cs="Arial"/>
          <w:lang w:val="en-US" w:eastAsia="zh-CN"/>
        </w:rPr>
        <w:t>.</w:t>
      </w:r>
    </w:p>
    <w:p w14:paraId="0046C17C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PPV: positive predictive value; NPV: negative predictive value.</w:t>
      </w:r>
      <w:bookmarkStart w:id="0" w:name="_GoBack"/>
      <w:bookmarkEnd w:id="0"/>
    </w:p>
    <w:sectPr>
      <w:pgSz w:w="20409" w:h="23811"/>
      <w:pgMar w:top="144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D6312"/>
    <w:rsid w:val="07580619"/>
    <w:rsid w:val="29004E65"/>
    <w:rsid w:val="32A9388E"/>
    <w:rsid w:val="5EDD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2025-02-02T08:57:00Z</dcterms:created>
  <dc:creator>郑宗泰</dc:creator>
  <cp:lastModifiedBy>郑宗泰</cp:lastModifiedBy>
  <dcterms:modified xsi:type="dcterms:W3CDTF">2025-02-02T09:25:07Z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1DBAB08F77CE4818A67FF6381D3107E7_11</vt:lpwstr>
  </property>
  <property fmtid="{D5CDD505-2E9C-101B-9397-08002B2CF9AE}" pid="4" name="KSOTemplateDocerSaveRecord">
    <vt:lpwstr>eyJoZGlkIjoiMWQxZTIzZjE0ZGMxNmY3ZDkzNzc0MDU1YzY2YWE1ZDciLCJ1c2VySWQiOiIzNjIwODg2MjcifQ==</vt:lpwstr>
  </property>
</Properties>
</file>