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06238" w14:textId="7AD03A1E" w:rsidR="004B55C1" w:rsidRPr="00403719" w:rsidRDefault="00A57158" w:rsidP="004B55C1">
      <w:pPr>
        <w:spacing w:line="480" w:lineRule="auto"/>
        <w:rPr>
          <w:rFonts w:ascii="Times New Roman" w:hAnsi="Times New Roman" w:cs="Times New Roman"/>
          <w:b/>
          <w:color w:val="000000" w:themeColor="text1"/>
          <w:szCs w:val="20"/>
        </w:rPr>
      </w:pPr>
      <w:bookmarkStart w:id="0" w:name="_Hlk179105543"/>
      <w:bookmarkStart w:id="1" w:name="_Hlk161863117"/>
      <w:bookmarkStart w:id="2" w:name="_Hlk161863150"/>
      <w:bookmarkStart w:id="3" w:name="_Hlk161656218"/>
      <w:r w:rsidRPr="00403719">
        <w:rPr>
          <w:rFonts w:ascii="Times New Roman" w:hAnsi="Times New Roman" w:cs="Times New Roman"/>
          <w:b/>
          <w:color w:val="000000" w:themeColor="text1"/>
          <w:szCs w:val="20"/>
        </w:rPr>
        <w:t xml:space="preserve">Supplementary </w:t>
      </w:r>
      <w:r w:rsidR="005F4246" w:rsidRPr="00403719">
        <w:rPr>
          <w:rFonts w:ascii="Times New Roman" w:hAnsi="Times New Roman" w:cs="Times New Roman"/>
          <w:b/>
          <w:color w:val="000000" w:themeColor="text1"/>
          <w:szCs w:val="20"/>
        </w:rPr>
        <w:t>Information</w:t>
      </w:r>
      <w:bookmarkStart w:id="4" w:name="_GoBack"/>
      <w:bookmarkEnd w:id="4"/>
    </w:p>
    <w:p w14:paraId="1CC4C408" w14:textId="77777777" w:rsidR="004B55C1" w:rsidRPr="00403719" w:rsidRDefault="004B55C1" w:rsidP="004B55C1">
      <w:pPr>
        <w:spacing w:line="480" w:lineRule="auto"/>
        <w:rPr>
          <w:rFonts w:ascii="Times New Roman" w:hAnsi="Times New Roman" w:cs="Times New Roman"/>
          <w:b/>
          <w:color w:val="000000" w:themeColor="text1"/>
          <w:szCs w:val="20"/>
        </w:rPr>
      </w:pPr>
      <w:r w:rsidRPr="00403719">
        <w:rPr>
          <w:rFonts w:ascii="Times New Roman" w:hAnsi="Times New Roman" w:cs="Times New Roman"/>
          <w:b/>
          <w:color w:val="000000" w:themeColor="text1"/>
          <w:szCs w:val="20"/>
        </w:rPr>
        <w:t>F-18 FDG PET-derived imaging biomarkers of airway inflammation and their clinical associations in patients with non-small cell lung cancer</w:t>
      </w:r>
    </w:p>
    <w:p w14:paraId="43A11789" w14:textId="77777777" w:rsidR="004B55C1" w:rsidRPr="00403719" w:rsidRDefault="004B55C1" w:rsidP="004B55C1">
      <w:pPr>
        <w:spacing w:line="480" w:lineRule="auto"/>
        <w:rPr>
          <w:rFonts w:ascii="Times New Roman" w:hAnsi="Times New Roman" w:cs="Times New Roman"/>
          <w:color w:val="000000" w:themeColor="text1"/>
          <w:szCs w:val="20"/>
        </w:rPr>
      </w:pPr>
    </w:p>
    <w:p w14:paraId="2DC9818F" w14:textId="77777777" w:rsidR="000531C9" w:rsidRPr="00403719" w:rsidRDefault="000531C9" w:rsidP="000531C9">
      <w:pPr>
        <w:spacing w:line="480" w:lineRule="auto"/>
        <w:rPr>
          <w:rFonts w:ascii="Times New Roman" w:hAnsi="Times New Roman" w:cs="Times New Roman"/>
          <w:color w:val="000000" w:themeColor="text1"/>
          <w:szCs w:val="20"/>
          <w:vertAlign w:val="superscript"/>
        </w:rPr>
      </w:pPr>
      <w:r w:rsidRPr="00403719">
        <w:rPr>
          <w:rFonts w:ascii="Times New Roman" w:hAnsi="Times New Roman" w:cs="Times New Roman"/>
          <w:color w:val="000000" w:themeColor="text1"/>
          <w:szCs w:val="20"/>
        </w:rPr>
        <w:t>Ju Hyun Oh</w:t>
      </w:r>
      <w:r w:rsidRPr="00403719">
        <w:rPr>
          <w:rFonts w:ascii="Times New Roman" w:hAnsi="Times New Roman" w:cs="Times New Roman"/>
          <w:color w:val="000000" w:themeColor="text1"/>
          <w:szCs w:val="20"/>
          <w:vertAlign w:val="superscript"/>
        </w:rPr>
        <w:t>1,2</w:t>
      </w:r>
      <w:r w:rsidRPr="00403719">
        <w:rPr>
          <w:rFonts w:ascii="Times New Roman" w:hAnsi="Times New Roman" w:cs="Times New Roman"/>
          <w:color w:val="000000" w:themeColor="text1"/>
          <w:vertAlign w:val="superscript"/>
        </w:rPr>
        <w:t>†</w:t>
      </w:r>
      <w:r w:rsidRPr="00403719">
        <w:rPr>
          <w:rFonts w:ascii="Times New Roman" w:hAnsi="Times New Roman" w:cs="Times New Roman"/>
          <w:color w:val="000000" w:themeColor="text1"/>
          <w:szCs w:val="20"/>
        </w:rPr>
        <w:t>, Su Jin Lee</w:t>
      </w:r>
      <w:r w:rsidRPr="00403719">
        <w:rPr>
          <w:rFonts w:ascii="Times New Roman" w:hAnsi="Times New Roman" w:cs="Times New Roman"/>
          <w:color w:val="000000" w:themeColor="text1"/>
          <w:szCs w:val="20"/>
          <w:vertAlign w:val="superscript"/>
        </w:rPr>
        <w:t>3</w:t>
      </w:r>
      <w:r w:rsidRPr="00403719">
        <w:rPr>
          <w:rFonts w:ascii="Times New Roman" w:hAnsi="Times New Roman" w:cs="Times New Roman"/>
          <w:color w:val="000000" w:themeColor="text1"/>
          <w:vertAlign w:val="superscript"/>
        </w:rPr>
        <w:t>†</w:t>
      </w:r>
      <w:r w:rsidRPr="00403719">
        <w:rPr>
          <w:rFonts w:ascii="Times New Roman" w:hAnsi="Times New Roman" w:cs="Times New Roman"/>
          <w:color w:val="000000" w:themeColor="text1"/>
          <w:szCs w:val="20"/>
        </w:rPr>
        <w:t>, and Yong-Jin Park</w:t>
      </w:r>
      <w:r w:rsidRPr="00403719">
        <w:rPr>
          <w:rFonts w:ascii="Times New Roman" w:hAnsi="Times New Roman" w:cs="Times New Roman"/>
          <w:color w:val="000000" w:themeColor="text1"/>
          <w:szCs w:val="20"/>
          <w:vertAlign w:val="superscript"/>
        </w:rPr>
        <w:t>3,4*</w:t>
      </w:r>
    </w:p>
    <w:p w14:paraId="267C1009" w14:textId="77777777" w:rsidR="000531C9" w:rsidRPr="00403719" w:rsidRDefault="000531C9" w:rsidP="000531C9">
      <w:pPr>
        <w:spacing w:line="480" w:lineRule="auto"/>
        <w:rPr>
          <w:rFonts w:ascii="Times New Roman" w:hAnsi="Times New Roman" w:cs="Times New Roman"/>
          <w:color w:val="000000" w:themeColor="text1"/>
          <w:szCs w:val="20"/>
          <w:vertAlign w:val="superscript"/>
        </w:rPr>
      </w:pPr>
    </w:p>
    <w:p w14:paraId="007FEEE2" w14:textId="77777777" w:rsidR="000531C9" w:rsidRPr="00403719" w:rsidRDefault="000531C9" w:rsidP="000531C9">
      <w:pPr>
        <w:spacing w:line="480" w:lineRule="auto"/>
        <w:rPr>
          <w:rFonts w:ascii="Times New Roman" w:hAnsi="Times New Roman" w:cs="Times New Roman"/>
          <w:color w:val="000000" w:themeColor="text1"/>
          <w:szCs w:val="20"/>
        </w:rPr>
      </w:pPr>
      <w:r w:rsidRPr="00403719">
        <w:rPr>
          <w:rFonts w:ascii="Times New Roman" w:hAnsi="Times New Roman" w:cs="Times New Roman"/>
          <w:color w:val="000000" w:themeColor="text1"/>
          <w:szCs w:val="20"/>
          <w:vertAlign w:val="superscript"/>
        </w:rPr>
        <w:t>1</w:t>
      </w:r>
      <w:r w:rsidRPr="00403719">
        <w:rPr>
          <w:rFonts w:ascii="Times New Roman" w:hAnsi="Times New Roman" w:cs="Times New Roman"/>
          <w:color w:val="000000" w:themeColor="text1"/>
          <w:szCs w:val="20"/>
        </w:rPr>
        <w:t>Department of Pulmonology and Critical Care Medicine, Sanggye Paik Hospital, Inje University College of Medicine, Seoul, Republic of Korea</w:t>
      </w:r>
    </w:p>
    <w:p w14:paraId="46FBFDC3" w14:textId="77777777" w:rsidR="000531C9" w:rsidRPr="00403719" w:rsidRDefault="000531C9" w:rsidP="000531C9">
      <w:pPr>
        <w:spacing w:line="480" w:lineRule="auto"/>
        <w:rPr>
          <w:rFonts w:ascii="Times New Roman" w:hAnsi="Times New Roman" w:cs="Times New Roman"/>
          <w:color w:val="000000" w:themeColor="text1"/>
          <w:szCs w:val="20"/>
        </w:rPr>
      </w:pPr>
      <w:r w:rsidRPr="00403719">
        <w:rPr>
          <w:rFonts w:ascii="Times New Roman" w:hAnsi="Times New Roman" w:cs="Times New Roman"/>
          <w:color w:val="000000" w:themeColor="text1"/>
          <w:szCs w:val="20"/>
          <w:vertAlign w:val="superscript"/>
        </w:rPr>
        <w:t>2</w:t>
      </w:r>
      <w:r w:rsidRPr="00403719">
        <w:rPr>
          <w:rFonts w:ascii="Times New Roman" w:hAnsi="Times New Roman" w:cs="Times New Roman"/>
          <w:color w:val="000000" w:themeColor="text1"/>
          <w:szCs w:val="20"/>
        </w:rPr>
        <w:t>Department of Pulmonology and Critical Care Medicine, Ajou University Medical Center, Ajou University School of Medicine, Suwon, Republic of Korea</w:t>
      </w:r>
    </w:p>
    <w:p w14:paraId="4C42FB61" w14:textId="77777777" w:rsidR="000531C9" w:rsidRPr="00403719" w:rsidRDefault="000531C9" w:rsidP="000531C9">
      <w:pPr>
        <w:spacing w:line="480" w:lineRule="auto"/>
        <w:rPr>
          <w:rFonts w:ascii="Times New Roman" w:hAnsi="Times New Roman" w:cs="Times New Roman"/>
          <w:color w:val="000000" w:themeColor="text1"/>
          <w:szCs w:val="20"/>
        </w:rPr>
      </w:pPr>
      <w:r w:rsidRPr="00403719">
        <w:rPr>
          <w:rFonts w:ascii="Times New Roman" w:hAnsi="Times New Roman" w:cs="Times New Roman"/>
          <w:color w:val="000000" w:themeColor="text1"/>
          <w:szCs w:val="20"/>
          <w:vertAlign w:val="superscript"/>
        </w:rPr>
        <w:t>3</w:t>
      </w:r>
      <w:r w:rsidRPr="00403719">
        <w:rPr>
          <w:rFonts w:ascii="Times New Roman" w:hAnsi="Times New Roman" w:cs="Times New Roman"/>
          <w:color w:val="000000" w:themeColor="text1"/>
          <w:szCs w:val="20"/>
        </w:rPr>
        <w:t>Department of Nuclear Medicine, Ajou University Medical Center, Ajou University School of Medicine, Suwon, Republic of Korea</w:t>
      </w:r>
    </w:p>
    <w:p w14:paraId="40B29FDD" w14:textId="77777777" w:rsidR="000531C9" w:rsidRPr="00403719" w:rsidRDefault="000531C9" w:rsidP="000531C9">
      <w:pPr>
        <w:spacing w:line="480" w:lineRule="auto"/>
        <w:rPr>
          <w:rFonts w:ascii="Times New Roman" w:hAnsi="Times New Roman" w:cs="Times New Roman"/>
          <w:color w:val="000000" w:themeColor="text1"/>
          <w:szCs w:val="20"/>
        </w:rPr>
      </w:pPr>
      <w:r w:rsidRPr="00403719">
        <w:rPr>
          <w:rFonts w:ascii="Times New Roman" w:hAnsi="Times New Roman" w:cs="Times New Roman"/>
          <w:color w:val="000000" w:themeColor="text1"/>
          <w:szCs w:val="20"/>
          <w:vertAlign w:val="superscript"/>
        </w:rPr>
        <w:t>4</w:t>
      </w:r>
      <w:r w:rsidRPr="00403719">
        <w:rPr>
          <w:rFonts w:ascii="Times New Roman" w:hAnsi="Times New Roman" w:cs="Times New Roman"/>
          <w:color w:val="000000" w:themeColor="text1"/>
          <w:szCs w:val="20"/>
        </w:rPr>
        <w:t>Department of Medical Sciences, Graduate School of Ajou University, Suwon, Republic of Korea</w:t>
      </w:r>
    </w:p>
    <w:p w14:paraId="1FABC325" w14:textId="77777777" w:rsidR="000531C9" w:rsidRPr="00403719" w:rsidRDefault="000531C9" w:rsidP="000531C9">
      <w:pPr>
        <w:spacing w:line="480" w:lineRule="auto"/>
        <w:rPr>
          <w:rFonts w:ascii="Times New Roman" w:hAnsi="Times New Roman" w:cs="Times New Roman"/>
          <w:color w:val="000000" w:themeColor="text1"/>
          <w:szCs w:val="20"/>
        </w:rPr>
      </w:pPr>
      <w:r w:rsidRPr="00403719">
        <w:rPr>
          <w:rFonts w:ascii="Times New Roman" w:hAnsi="Times New Roman" w:cs="Times New Roman"/>
          <w:color w:val="000000" w:themeColor="text1"/>
          <w:vertAlign w:val="superscript"/>
        </w:rPr>
        <w:t>†</w:t>
      </w:r>
      <w:r w:rsidRPr="00403719">
        <w:rPr>
          <w:rFonts w:ascii="Times New Roman" w:hAnsi="Times New Roman" w:cs="Times New Roman"/>
          <w:color w:val="000000" w:themeColor="text1"/>
          <w:szCs w:val="20"/>
        </w:rPr>
        <w:t>Ju Hyun Oh and Su Jin Lee contributed equally to this study.</w:t>
      </w:r>
    </w:p>
    <w:p w14:paraId="33D3B5F3" w14:textId="77777777" w:rsidR="004B55C1" w:rsidRPr="00403719" w:rsidRDefault="004B55C1" w:rsidP="004B55C1">
      <w:pPr>
        <w:spacing w:line="480" w:lineRule="auto"/>
        <w:rPr>
          <w:rFonts w:ascii="Times New Roman" w:hAnsi="Times New Roman" w:cs="Times New Roman"/>
          <w:color w:val="000000" w:themeColor="text1"/>
          <w:szCs w:val="20"/>
        </w:rPr>
      </w:pPr>
    </w:p>
    <w:p w14:paraId="541A98D6" w14:textId="77777777" w:rsidR="00D45356" w:rsidRPr="00403719" w:rsidRDefault="00D45356" w:rsidP="00D45356">
      <w:pPr>
        <w:spacing w:line="480" w:lineRule="auto"/>
        <w:rPr>
          <w:rFonts w:ascii="Times New Roman" w:hAnsi="Times New Roman" w:cs="Times New Roman"/>
          <w:color w:val="000000" w:themeColor="text1"/>
          <w:szCs w:val="20"/>
        </w:rPr>
      </w:pPr>
      <w:r w:rsidRPr="00403719">
        <w:rPr>
          <w:rFonts w:ascii="Times New Roman" w:hAnsi="Times New Roman" w:cs="Times New Roman"/>
          <w:b/>
          <w:color w:val="000000" w:themeColor="text1"/>
          <w:szCs w:val="20"/>
          <w:vertAlign w:val="superscript"/>
        </w:rPr>
        <w:t>*</w:t>
      </w:r>
      <w:r w:rsidRPr="00403719">
        <w:rPr>
          <w:rFonts w:ascii="Times New Roman" w:hAnsi="Times New Roman" w:cs="Times New Roman"/>
          <w:b/>
          <w:color w:val="000000" w:themeColor="text1"/>
          <w:szCs w:val="20"/>
        </w:rPr>
        <w:t xml:space="preserve">Correspondence: </w:t>
      </w:r>
      <w:r w:rsidRPr="00403719">
        <w:rPr>
          <w:rFonts w:ascii="Times New Roman" w:hAnsi="Times New Roman" w:cs="Times New Roman"/>
          <w:color w:val="000000" w:themeColor="text1"/>
          <w:szCs w:val="20"/>
        </w:rPr>
        <w:t>Yong-Jin Park</w:t>
      </w:r>
      <w:r w:rsidRPr="00403719">
        <w:rPr>
          <w:rFonts w:ascii="Times New Roman" w:hAnsi="Times New Roman" w:cs="Times New Roman"/>
          <w:color w:val="000000" w:themeColor="text1"/>
          <w:szCs w:val="20"/>
        </w:rPr>
        <w:br/>
        <w:t>E-mail: yongjinpark@ajou.ac.kr</w:t>
      </w:r>
    </w:p>
    <w:p w14:paraId="687C3516" w14:textId="77777777" w:rsidR="009025DC" w:rsidRPr="00403719" w:rsidRDefault="009025DC" w:rsidP="009025DC">
      <w:pPr>
        <w:spacing w:line="480" w:lineRule="auto"/>
        <w:rPr>
          <w:rFonts w:ascii="Times New Roman" w:hAnsi="Times New Roman" w:cs="Times New Roman"/>
          <w:color w:val="000000" w:themeColor="text1"/>
          <w:szCs w:val="20"/>
        </w:rPr>
      </w:pPr>
    </w:p>
    <w:bookmarkEnd w:id="0"/>
    <w:bookmarkEnd w:id="1"/>
    <w:p w14:paraId="45143201" w14:textId="77777777" w:rsidR="009025DC" w:rsidRPr="00403719" w:rsidRDefault="009025DC">
      <w:pPr>
        <w:widowControl/>
        <w:wordWrap/>
        <w:autoSpaceDE/>
        <w:autoSpaceDN/>
        <w:rPr>
          <w:rFonts w:ascii="Times New Roman" w:hAnsi="Times New Roman" w:cs="Times New Roman"/>
          <w:b/>
          <w:color w:val="000000" w:themeColor="text1"/>
          <w:szCs w:val="20"/>
        </w:rPr>
      </w:pPr>
      <w:r w:rsidRPr="00403719">
        <w:rPr>
          <w:rFonts w:ascii="Times New Roman" w:hAnsi="Times New Roman" w:cs="Times New Roman"/>
          <w:b/>
          <w:color w:val="000000" w:themeColor="text1"/>
          <w:szCs w:val="20"/>
        </w:rPr>
        <w:br w:type="page"/>
      </w:r>
    </w:p>
    <w:p w14:paraId="25279485" w14:textId="37FE8DA6" w:rsidR="00B57658" w:rsidRPr="00403719" w:rsidRDefault="0020373B" w:rsidP="005118E5">
      <w:pPr>
        <w:spacing w:line="480" w:lineRule="auto"/>
        <w:rPr>
          <w:rFonts w:ascii="Times New Roman" w:hAnsi="Times New Roman" w:cs="Times New Roman"/>
          <w:color w:val="000000" w:themeColor="text1"/>
          <w:szCs w:val="20"/>
        </w:rPr>
      </w:pPr>
      <w:r w:rsidRPr="00403719">
        <w:rPr>
          <w:rFonts w:ascii="Times New Roman" w:hAnsi="Times New Roman" w:cs="Times New Roman"/>
          <w:b/>
          <w:color w:val="000000" w:themeColor="text1"/>
          <w:szCs w:val="20"/>
        </w:rPr>
        <w:lastRenderedPageBreak/>
        <w:t xml:space="preserve">Supplementary </w:t>
      </w:r>
      <w:r w:rsidR="00B57658" w:rsidRPr="00403719">
        <w:rPr>
          <w:rFonts w:ascii="Times New Roman" w:hAnsi="Times New Roman" w:cs="Times New Roman"/>
          <w:b/>
          <w:color w:val="000000" w:themeColor="text1"/>
          <w:szCs w:val="20"/>
        </w:rPr>
        <w:t xml:space="preserve">Figure 1. </w:t>
      </w:r>
      <w:r w:rsidR="00B57658" w:rsidRPr="00403719">
        <w:rPr>
          <w:rFonts w:ascii="Times New Roman" w:hAnsi="Times New Roman" w:cs="Times New Roman"/>
          <w:color w:val="000000" w:themeColor="text1"/>
          <w:szCs w:val="20"/>
        </w:rPr>
        <w:t>Flowcharts for inclusion and exclusion of patients</w:t>
      </w:r>
      <w:r w:rsidR="00287666" w:rsidRPr="00403719">
        <w:rPr>
          <w:rFonts w:ascii="Times New Roman" w:hAnsi="Times New Roman" w:cs="Times New Roman"/>
          <w:color w:val="000000" w:themeColor="text1"/>
          <w:szCs w:val="20"/>
        </w:rPr>
        <w:t xml:space="preserve"> with NSCLC</w:t>
      </w:r>
      <w:r w:rsidR="00B57658" w:rsidRPr="00403719">
        <w:rPr>
          <w:rFonts w:ascii="Times New Roman" w:hAnsi="Times New Roman" w:cs="Times New Roman"/>
          <w:color w:val="000000" w:themeColor="text1"/>
          <w:szCs w:val="20"/>
        </w:rPr>
        <w:t xml:space="preserve"> </w:t>
      </w:r>
      <w:r w:rsidR="008C1C6B" w:rsidRPr="00403719">
        <w:rPr>
          <w:rFonts w:ascii="Times New Roman" w:hAnsi="Times New Roman" w:cs="Times New Roman"/>
          <w:color w:val="000000" w:themeColor="text1"/>
          <w:szCs w:val="20"/>
        </w:rPr>
        <w:t xml:space="preserve">(A) </w:t>
      </w:r>
      <w:r w:rsidR="00B57658" w:rsidRPr="00403719">
        <w:rPr>
          <w:rFonts w:ascii="Times New Roman" w:hAnsi="Times New Roman" w:cs="Times New Roman"/>
          <w:color w:val="000000" w:themeColor="text1"/>
          <w:szCs w:val="20"/>
        </w:rPr>
        <w:t>and controls</w:t>
      </w:r>
      <w:r w:rsidR="008C1C6B" w:rsidRPr="00403719">
        <w:rPr>
          <w:rFonts w:ascii="Times New Roman" w:hAnsi="Times New Roman" w:cs="Times New Roman"/>
          <w:color w:val="000000" w:themeColor="text1"/>
          <w:szCs w:val="20"/>
        </w:rPr>
        <w:t xml:space="preserve"> (B)</w:t>
      </w:r>
      <w:r w:rsidR="00245095" w:rsidRPr="00403719">
        <w:rPr>
          <w:rFonts w:ascii="Times New Roman" w:hAnsi="Times New Roman" w:cs="Times New Roman"/>
          <w:color w:val="000000" w:themeColor="text1"/>
          <w:szCs w:val="20"/>
        </w:rPr>
        <w:t>.</w:t>
      </w:r>
    </w:p>
    <w:p w14:paraId="4E3D1BE9" w14:textId="59443E29" w:rsidR="00EA6853" w:rsidRPr="00403719" w:rsidRDefault="0059296D" w:rsidP="005118E5">
      <w:pPr>
        <w:spacing w:line="480" w:lineRule="auto"/>
        <w:rPr>
          <w:rFonts w:ascii="Times New Roman" w:hAnsi="Times New Roman" w:cs="Times New Roman"/>
          <w:color w:val="000000" w:themeColor="text1"/>
          <w:szCs w:val="20"/>
        </w:rPr>
      </w:pPr>
      <w:r w:rsidRPr="00403719">
        <w:rPr>
          <w:rFonts w:ascii="Times New Roman" w:hAnsi="Times New Roman" w:cs="Times New Roman"/>
          <w:noProof/>
          <w:color w:val="000000" w:themeColor="text1"/>
          <w:szCs w:val="20"/>
        </w:rPr>
        <w:drawing>
          <wp:inline distT="0" distB="0" distL="0" distR="0" wp14:anchorId="581E568B" wp14:editId="0BD30C68">
            <wp:extent cx="3796532" cy="7053943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312" cy="7083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74203" w14:textId="533D663E" w:rsidR="001F5BC5" w:rsidRPr="00403719" w:rsidRDefault="00B57658" w:rsidP="003D51BD">
      <w:pPr>
        <w:spacing w:line="480" w:lineRule="auto"/>
        <w:rPr>
          <w:rFonts w:ascii="Times New Roman" w:hAnsi="Times New Roman" w:cs="Times New Roman"/>
          <w:b/>
          <w:color w:val="000000" w:themeColor="text1"/>
          <w:szCs w:val="20"/>
        </w:rPr>
      </w:pPr>
      <w:r w:rsidRPr="00403719">
        <w:rPr>
          <w:rFonts w:ascii="Times New Roman" w:hAnsi="Times New Roman" w:cs="Times New Roman"/>
          <w:color w:val="000000" w:themeColor="text1"/>
          <w:szCs w:val="20"/>
        </w:rPr>
        <w:t>Abbreviations: NSCLC, non-small cell lung cancer; F-18 FDG, fluorine-18-fluorodeoxyglucose; PET, positron emission tomography; CT, computed tomography; PFT, pulmonary function test.</w:t>
      </w:r>
      <w:bookmarkEnd w:id="2"/>
      <w:bookmarkEnd w:id="3"/>
      <w:r w:rsidR="001F5BC5" w:rsidRPr="00403719">
        <w:rPr>
          <w:rFonts w:ascii="Times New Roman" w:hAnsi="Times New Roman" w:cs="Times New Roman"/>
          <w:b/>
          <w:color w:val="000000" w:themeColor="text1"/>
          <w:szCs w:val="20"/>
        </w:rPr>
        <w:br w:type="page"/>
      </w:r>
    </w:p>
    <w:p w14:paraId="0D79927C" w14:textId="452E2D88" w:rsidR="009320D0" w:rsidRPr="00403719" w:rsidRDefault="00B0226F" w:rsidP="005118E5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color w:val="000000" w:themeColor="text1"/>
          <w:szCs w:val="20"/>
        </w:rPr>
      </w:pPr>
      <w:r w:rsidRPr="00403719">
        <w:rPr>
          <w:rFonts w:ascii="Times New Roman" w:hAnsi="Times New Roman" w:cs="Times New Roman"/>
          <w:b/>
          <w:color w:val="000000" w:themeColor="text1"/>
          <w:szCs w:val="20"/>
        </w:rPr>
        <w:lastRenderedPageBreak/>
        <w:t>Supplementary Figure 2</w:t>
      </w:r>
      <w:r w:rsidR="009320D0" w:rsidRPr="00403719">
        <w:rPr>
          <w:rFonts w:ascii="Times New Roman" w:hAnsi="Times New Roman" w:cs="Times New Roman"/>
          <w:b/>
          <w:color w:val="000000" w:themeColor="text1"/>
          <w:szCs w:val="20"/>
        </w:rPr>
        <w:t xml:space="preserve">. </w:t>
      </w:r>
      <w:r w:rsidR="009320D0" w:rsidRPr="00403719">
        <w:rPr>
          <w:rFonts w:ascii="Times New Roman" w:hAnsi="Times New Roman" w:cs="Times New Roman"/>
          <w:color w:val="000000" w:themeColor="text1"/>
          <w:szCs w:val="20"/>
        </w:rPr>
        <w:t xml:space="preserve">Correlations of airway SUVmax </w:t>
      </w:r>
      <w:r w:rsidR="006640F3" w:rsidRPr="00403719">
        <w:rPr>
          <w:rFonts w:ascii="Times New Roman" w:hAnsi="Times New Roman" w:cs="Times New Roman"/>
          <w:color w:val="000000" w:themeColor="text1"/>
          <w:szCs w:val="20"/>
        </w:rPr>
        <w:t xml:space="preserve">(A) </w:t>
      </w:r>
      <w:r w:rsidR="009320D0" w:rsidRPr="00403719">
        <w:rPr>
          <w:rFonts w:ascii="Times New Roman" w:hAnsi="Times New Roman" w:cs="Times New Roman"/>
          <w:color w:val="000000" w:themeColor="text1"/>
          <w:szCs w:val="20"/>
        </w:rPr>
        <w:t>and TLG</w:t>
      </w:r>
      <w:r w:rsidR="006640F3" w:rsidRPr="00403719">
        <w:rPr>
          <w:rFonts w:ascii="Times New Roman" w:hAnsi="Times New Roman" w:cs="Times New Roman"/>
          <w:color w:val="000000" w:themeColor="text1"/>
          <w:szCs w:val="20"/>
        </w:rPr>
        <w:t xml:space="preserve"> (B)</w:t>
      </w:r>
      <w:r w:rsidR="009320D0" w:rsidRPr="00403719">
        <w:rPr>
          <w:rFonts w:ascii="Times New Roman" w:hAnsi="Times New Roman" w:cs="Times New Roman"/>
          <w:color w:val="000000" w:themeColor="text1"/>
          <w:szCs w:val="20"/>
        </w:rPr>
        <w:t xml:space="preserve"> with tumor SUVmax in patients with NSCLC</w:t>
      </w:r>
      <w:r w:rsidR="00245095" w:rsidRPr="00403719">
        <w:rPr>
          <w:rFonts w:ascii="Times New Roman" w:hAnsi="Times New Roman" w:cs="Times New Roman"/>
          <w:color w:val="000000" w:themeColor="text1"/>
          <w:szCs w:val="20"/>
        </w:rPr>
        <w:t>.</w:t>
      </w:r>
    </w:p>
    <w:p w14:paraId="388530A6" w14:textId="0027F95F" w:rsidR="006C25BB" w:rsidRPr="00403719" w:rsidRDefault="00CD6B30" w:rsidP="005118E5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color w:val="000000" w:themeColor="text1"/>
          <w:szCs w:val="20"/>
        </w:rPr>
      </w:pPr>
      <w:r w:rsidRPr="00403719">
        <w:rPr>
          <w:rFonts w:ascii="Times New Roman" w:hAnsi="Times New Roman" w:cs="Times New Roman"/>
          <w:noProof/>
          <w:color w:val="000000" w:themeColor="text1"/>
          <w:szCs w:val="20"/>
        </w:rPr>
        <w:drawing>
          <wp:inline distT="0" distB="0" distL="0" distR="0" wp14:anchorId="672CE71A" wp14:editId="189651CF">
            <wp:extent cx="5729605" cy="2326005"/>
            <wp:effectExtent l="0" t="0" r="4445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232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56149" w14:textId="435953D1" w:rsidR="009320D0" w:rsidRPr="00403719" w:rsidRDefault="009320D0" w:rsidP="005118E5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b/>
          <w:color w:val="000000" w:themeColor="text1"/>
          <w:szCs w:val="20"/>
        </w:rPr>
      </w:pPr>
      <w:r w:rsidRPr="00403719">
        <w:rPr>
          <w:rFonts w:ascii="Times New Roman" w:hAnsi="Times New Roman" w:cs="Times New Roman"/>
          <w:color w:val="000000" w:themeColor="text1"/>
          <w:szCs w:val="20"/>
        </w:rPr>
        <w:t>Abbreviations: SUVmax, maximum standardized uptake value; TLG, total lesion glycolysis; NSCLC, non-small cell lung cancer</w:t>
      </w:r>
    </w:p>
    <w:p w14:paraId="5FA1F6DF" w14:textId="5FBD4A7D" w:rsidR="009320D0" w:rsidRPr="00403719" w:rsidRDefault="0005281B" w:rsidP="005118E5">
      <w:pPr>
        <w:spacing w:line="480" w:lineRule="auto"/>
        <w:rPr>
          <w:rFonts w:ascii="Times New Roman" w:hAnsi="Times New Roman" w:cs="Times New Roman"/>
          <w:color w:val="000000" w:themeColor="text1"/>
          <w:szCs w:val="20"/>
        </w:rPr>
      </w:pPr>
      <w:r w:rsidRPr="00403719">
        <w:rPr>
          <w:rFonts w:ascii="Times New Roman" w:hAnsi="Times New Roman" w:cs="Times New Roman"/>
          <w:color w:val="000000" w:themeColor="text1"/>
          <w:szCs w:val="20"/>
          <w:vertAlign w:val="superscript"/>
        </w:rPr>
        <w:t>*</w:t>
      </w:r>
      <w:r w:rsidR="009320D0" w:rsidRPr="00403719">
        <w:rPr>
          <w:rFonts w:ascii="Times New Roman" w:hAnsi="Times New Roman" w:cs="Times New Roman"/>
          <w:i/>
          <w:color w:val="000000" w:themeColor="text1"/>
          <w:szCs w:val="20"/>
        </w:rPr>
        <w:t>P</w:t>
      </w:r>
      <w:r w:rsidR="00320944" w:rsidRPr="00403719">
        <w:rPr>
          <w:rFonts w:ascii="Times New Roman" w:hAnsi="Times New Roman" w:cs="Times New Roman"/>
          <w:i/>
          <w:color w:val="000000" w:themeColor="text1"/>
          <w:szCs w:val="20"/>
        </w:rPr>
        <w:t xml:space="preserve"> </w:t>
      </w:r>
      <w:r w:rsidR="009320D0" w:rsidRPr="00403719">
        <w:rPr>
          <w:rFonts w:ascii="Times New Roman" w:hAnsi="Times New Roman" w:cs="Times New Roman"/>
          <w:color w:val="000000" w:themeColor="text1"/>
          <w:szCs w:val="20"/>
        </w:rPr>
        <w:t>&lt;</w:t>
      </w:r>
      <w:r w:rsidR="00320944" w:rsidRPr="00403719">
        <w:rPr>
          <w:rFonts w:ascii="Times New Roman" w:hAnsi="Times New Roman" w:cs="Times New Roman"/>
          <w:color w:val="000000" w:themeColor="text1"/>
          <w:szCs w:val="20"/>
        </w:rPr>
        <w:t xml:space="preserve"> </w:t>
      </w:r>
      <w:r w:rsidR="009320D0" w:rsidRPr="00403719">
        <w:rPr>
          <w:rFonts w:ascii="Times New Roman" w:hAnsi="Times New Roman" w:cs="Times New Roman"/>
          <w:color w:val="000000" w:themeColor="text1"/>
          <w:szCs w:val="20"/>
        </w:rPr>
        <w:t>0.05</w:t>
      </w:r>
    </w:p>
    <w:p w14:paraId="6388C28B" w14:textId="25C3A255" w:rsidR="009320D0" w:rsidRPr="00403719" w:rsidRDefault="004C53D4" w:rsidP="005118E5">
      <w:pPr>
        <w:spacing w:line="480" w:lineRule="auto"/>
        <w:rPr>
          <w:rFonts w:ascii="Times New Roman" w:eastAsia="OTNEJMScalaSansLF" w:hAnsi="Times New Roman" w:cs="Times New Roman"/>
          <w:color w:val="000000" w:themeColor="text1"/>
          <w:kern w:val="0"/>
          <w:szCs w:val="20"/>
        </w:rPr>
      </w:pPr>
      <w:r w:rsidRPr="00403719">
        <w:rPr>
          <w:rFonts w:ascii="Times New Roman" w:hAnsi="Times New Roman" w:cs="Times New Roman"/>
          <w:color w:val="000000" w:themeColor="text1"/>
          <w:vertAlign w:val="superscript"/>
        </w:rPr>
        <w:t>†</w:t>
      </w:r>
      <w:r w:rsidR="009320D0" w:rsidRPr="00403719">
        <w:rPr>
          <w:rFonts w:ascii="Times New Roman" w:eastAsia="OTNEJMScalaSansLF" w:hAnsi="Times New Roman" w:cs="Times New Roman"/>
          <w:color w:val="000000" w:themeColor="text1"/>
          <w:kern w:val="0"/>
          <w:szCs w:val="20"/>
        </w:rPr>
        <w:t>Spearman’s correlation</w:t>
      </w:r>
    </w:p>
    <w:p w14:paraId="0B09CC7B" w14:textId="464B8960" w:rsidR="008B0069" w:rsidRPr="00403719" w:rsidRDefault="008B0069" w:rsidP="005118E5">
      <w:pPr>
        <w:spacing w:line="480" w:lineRule="auto"/>
        <w:rPr>
          <w:rFonts w:ascii="Times New Roman" w:hAnsi="Times New Roman" w:cs="Times New Roman"/>
          <w:color w:val="000000" w:themeColor="text1"/>
          <w:szCs w:val="20"/>
        </w:rPr>
      </w:pPr>
    </w:p>
    <w:p w14:paraId="7B5A66F4" w14:textId="588C4B69" w:rsidR="009320D0" w:rsidRPr="00403719" w:rsidRDefault="009320D0" w:rsidP="005118E5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color w:val="000000" w:themeColor="text1"/>
          <w:szCs w:val="20"/>
        </w:rPr>
      </w:pPr>
    </w:p>
    <w:p w14:paraId="1935DBF4" w14:textId="4909809A" w:rsidR="00AC22AD" w:rsidRPr="00403719" w:rsidRDefault="00AC22AD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0"/>
        </w:rPr>
      </w:pPr>
      <w:r w:rsidRPr="00403719">
        <w:rPr>
          <w:rFonts w:ascii="Times New Roman" w:hAnsi="Times New Roman" w:cs="Times New Roman"/>
          <w:color w:val="000000" w:themeColor="text1"/>
          <w:szCs w:val="20"/>
        </w:rPr>
        <w:br w:type="page"/>
      </w:r>
    </w:p>
    <w:p w14:paraId="668E1BA5" w14:textId="3E7E8D5C" w:rsidR="00AC22AD" w:rsidRPr="00403719" w:rsidRDefault="00B0226F" w:rsidP="00AC22AD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color w:val="000000" w:themeColor="text1"/>
          <w:szCs w:val="20"/>
        </w:rPr>
      </w:pPr>
      <w:r w:rsidRPr="00403719">
        <w:rPr>
          <w:rFonts w:ascii="Times New Roman" w:hAnsi="Times New Roman" w:cs="Times New Roman"/>
          <w:b/>
          <w:color w:val="000000" w:themeColor="text1"/>
          <w:szCs w:val="20"/>
        </w:rPr>
        <w:lastRenderedPageBreak/>
        <w:t>Supplementary Figure 3</w:t>
      </w:r>
      <w:r w:rsidR="00AC22AD" w:rsidRPr="00403719">
        <w:rPr>
          <w:rFonts w:ascii="Times New Roman" w:hAnsi="Times New Roman" w:cs="Times New Roman"/>
          <w:b/>
          <w:color w:val="000000" w:themeColor="text1"/>
          <w:szCs w:val="20"/>
        </w:rPr>
        <w:t xml:space="preserve">. </w:t>
      </w:r>
      <w:r w:rsidR="00AC22AD" w:rsidRPr="00403719">
        <w:rPr>
          <w:rFonts w:ascii="Times New Roman" w:hAnsi="Times New Roman" w:cs="Times New Roman"/>
          <w:color w:val="000000" w:themeColor="text1"/>
          <w:szCs w:val="20"/>
        </w:rPr>
        <w:t>Correlations of airway SUVmax</w:t>
      </w:r>
      <w:r w:rsidR="008179C5" w:rsidRPr="00403719">
        <w:rPr>
          <w:rFonts w:ascii="Times New Roman" w:hAnsi="Times New Roman" w:cs="Times New Roman"/>
          <w:color w:val="000000" w:themeColor="text1"/>
          <w:szCs w:val="20"/>
        </w:rPr>
        <w:t xml:space="preserve"> (A)</w:t>
      </w:r>
      <w:r w:rsidR="00AC22AD" w:rsidRPr="00403719">
        <w:rPr>
          <w:rFonts w:ascii="Times New Roman" w:hAnsi="Times New Roman" w:cs="Times New Roman"/>
          <w:color w:val="000000" w:themeColor="text1"/>
          <w:szCs w:val="20"/>
        </w:rPr>
        <w:t xml:space="preserve"> and TLG </w:t>
      </w:r>
      <w:r w:rsidR="008179C5" w:rsidRPr="00403719">
        <w:rPr>
          <w:rFonts w:ascii="Times New Roman" w:hAnsi="Times New Roman" w:cs="Times New Roman"/>
          <w:color w:val="000000" w:themeColor="text1"/>
          <w:szCs w:val="20"/>
        </w:rPr>
        <w:t xml:space="preserve">(B) </w:t>
      </w:r>
      <w:r w:rsidR="00AC22AD" w:rsidRPr="00403719">
        <w:rPr>
          <w:rFonts w:ascii="Times New Roman" w:hAnsi="Times New Roman" w:cs="Times New Roman"/>
          <w:color w:val="000000" w:themeColor="text1"/>
          <w:szCs w:val="20"/>
        </w:rPr>
        <w:t>with stages in patients with NSCLC</w:t>
      </w:r>
      <w:r w:rsidR="00245095" w:rsidRPr="00403719">
        <w:rPr>
          <w:rFonts w:ascii="Times New Roman" w:hAnsi="Times New Roman" w:cs="Times New Roman"/>
          <w:color w:val="000000" w:themeColor="text1"/>
          <w:szCs w:val="20"/>
        </w:rPr>
        <w:t>.</w:t>
      </w:r>
    </w:p>
    <w:p w14:paraId="74C7737D" w14:textId="77BBFDEA" w:rsidR="00AC22AD" w:rsidRPr="00403719" w:rsidRDefault="00550F0A" w:rsidP="00AC22AD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color w:val="000000" w:themeColor="text1"/>
          <w:szCs w:val="20"/>
        </w:rPr>
      </w:pPr>
      <w:r w:rsidRPr="00403719">
        <w:rPr>
          <w:rFonts w:ascii="Times New Roman" w:hAnsi="Times New Roman" w:cs="Times New Roman"/>
          <w:noProof/>
          <w:color w:val="000000" w:themeColor="text1"/>
          <w:szCs w:val="20"/>
        </w:rPr>
        <w:drawing>
          <wp:inline distT="0" distB="0" distL="0" distR="0" wp14:anchorId="0208F784" wp14:editId="2D0C4005">
            <wp:extent cx="5721985" cy="2304415"/>
            <wp:effectExtent l="0" t="0" r="0" b="635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985" cy="230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6677E" w14:textId="77777777" w:rsidR="00AC22AD" w:rsidRPr="00403719" w:rsidRDefault="00AC22AD" w:rsidP="00AC22AD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color w:val="000000" w:themeColor="text1"/>
          <w:szCs w:val="20"/>
        </w:rPr>
      </w:pPr>
      <w:r w:rsidRPr="00403719">
        <w:rPr>
          <w:rFonts w:ascii="Times New Roman" w:hAnsi="Times New Roman" w:cs="Times New Roman"/>
          <w:color w:val="000000" w:themeColor="text1"/>
          <w:szCs w:val="20"/>
        </w:rPr>
        <w:t>Abbreviations: SUVmax, maximum standardized uptake value; TLG, total lesion glycolysis; NSCLC, non-small cell lung cancer</w:t>
      </w:r>
    </w:p>
    <w:p w14:paraId="64DD0199" w14:textId="1FFA025B" w:rsidR="00AC22AD" w:rsidRPr="00403719" w:rsidRDefault="00AC22AD" w:rsidP="00AC22AD">
      <w:pPr>
        <w:spacing w:line="480" w:lineRule="auto"/>
        <w:rPr>
          <w:rFonts w:ascii="Times New Roman" w:hAnsi="Times New Roman" w:cs="Times New Roman"/>
          <w:color w:val="000000" w:themeColor="text1"/>
          <w:szCs w:val="20"/>
        </w:rPr>
      </w:pPr>
      <w:r w:rsidRPr="00403719">
        <w:rPr>
          <w:rFonts w:ascii="Times New Roman" w:hAnsi="Times New Roman" w:cs="Times New Roman"/>
          <w:color w:val="000000" w:themeColor="text1"/>
          <w:szCs w:val="20"/>
          <w:vertAlign w:val="superscript"/>
        </w:rPr>
        <w:t>*</w:t>
      </w:r>
      <w:r w:rsidRPr="00403719">
        <w:rPr>
          <w:rFonts w:ascii="Times New Roman" w:hAnsi="Times New Roman" w:cs="Times New Roman"/>
          <w:i/>
          <w:color w:val="000000" w:themeColor="text1"/>
          <w:szCs w:val="20"/>
        </w:rPr>
        <w:t>P</w:t>
      </w:r>
      <w:r w:rsidR="00320944" w:rsidRPr="00403719">
        <w:rPr>
          <w:rFonts w:ascii="Times New Roman" w:hAnsi="Times New Roman" w:cs="Times New Roman"/>
          <w:i/>
          <w:color w:val="000000" w:themeColor="text1"/>
          <w:szCs w:val="20"/>
        </w:rPr>
        <w:t xml:space="preserve"> </w:t>
      </w:r>
      <w:r w:rsidRPr="00403719">
        <w:rPr>
          <w:rFonts w:ascii="Times New Roman" w:hAnsi="Times New Roman" w:cs="Times New Roman"/>
          <w:color w:val="000000" w:themeColor="text1"/>
          <w:szCs w:val="20"/>
        </w:rPr>
        <w:t>&lt;</w:t>
      </w:r>
      <w:r w:rsidR="00320944" w:rsidRPr="00403719">
        <w:rPr>
          <w:rFonts w:ascii="Times New Roman" w:hAnsi="Times New Roman" w:cs="Times New Roman"/>
          <w:color w:val="000000" w:themeColor="text1"/>
          <w:szCs w:val="20"/>
        </w:rPr>
        <w:t xml:space="preserve"> </w:t>
      </w:r>
      <w:r w:rsidR="00026F5A" w:rsidRPr="00403719">
        <w:rPr>
          <w:rFonts w:ascii="Times New Roman" w:hAnsi="Times New Roman" w:cs="Times New Roman"/>
          <w:color w:val="000000" w:themeColor="text1"/>
          <w:szCs w:val="20"/>
        </w:rPr>
        <w:t>0</w:t>
      </w:r>
      <w:r w:rsidRPr="00403719">
        <w:rPr>
          <w:rFonts w:ascii="Times New Roman" w:hAnsi="Times New Roman" w:cs="Times New Roman"/>
          <w:color w:val="000000" w:themeColor="text1"/>
          <w:szCs w:val="20"/>
        </w:rPr>
        <w:t>.05</w:t>
      </w:r>
    </w:p>
    <w:p w14:paraId="0D932699" w14:textId="04517AFB" w:rsidR="00AC22AD" w:rsidRPr="00403719" w:rsidRDefault="004D2802" w:rsidP="00AC22AD">
      <w:pPr>
        <w:spacing w:line="480" w:lineRule="auto"/>
        <w:rPr>
          <w:rFonts w:ascii="Times New Roman" w:eastAsia="OTNEJMScalaSansLF" w:hAnsi="Times New Roman" w:cs="Times New Roman"/>
          <w:color w:val="000000" w:themeColor="text1"/>
          <w:kern w:val="0"/>
          <w:szCs w:val="20"/>
        </w:rPr>
      </w:pPr>
      <w:r w:rsidRPr="00403719">
        <w:rPr>
          <w:rFonts w:ascii="Times New Roman" w:hAnsi="Times New Roman" w:cs="Times New Roman"/>
          <w:color w:val="000000" w:themeColor="text1"/>
          <w:vertAlign w:val="superscript"/>
        </w:rPr>
        <w:t>†</w:t>
      </w:r>
      <w:r w:rsidR="00AC22AD" w:rsidRPr="00403719">
        <w:rPr>
          <w:rFonts w:ascii="Times New Roman" w:eastAsia="OTNEJMScalaSansLF" w:hAnsi="Times New Roman" w:cs="Times New Roman"/>
          <w:color w:val="000000" w:themeColor="text1"/>
          <w:kern w:val="0"/>
          <w:szCs w:val="20"/>
        </w:rPr>
        <w:t>Spearman’s correlation</w:t>
      </w:r>
    </w:p>
    <w:p w14:paraId="0C976339" w14:textId="74DD7E3A" w:rsidR="00AC22AD" w:rsidRPr="00403719" w:rsidRDefault="00AC22AD" w:rsidP="005118E5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color w:val="000000" w:themeColor="text1"/>
          <w:szCs w:val="20"/>
        </w:rPr>
      </w:pPr>
    </w:p>
    <w:p w14:paraId="70405FE4" w14:textId="426D3B1F" w:rsidR="00AC22AD" w:rsidRPr="00403719" w:rsidRDefault="00AC22AD" w:rsidP="005118E5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color w:val="000000" w:themeColor="text1"/>
          <w:szCs w:val="20"/>
        </w:rPr>
      </w:pPr>
    </w:p>
    <w:p w14:paraId="7381DC91" w14:textId="06BEAB9C" w:rsidR="005C100A" w:rsidRPr="00403719" w:rsidRDefault="005C100A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0"/>
        </w:rPr>
      </w:pPr>
      <w:r w:rsidRPr="00403719">
        <w:rPr>
          <w:rFonts w:ascii="Times New Roman" w:hAnsi="Times New Roman" w:cs="Times New Roman"/>
          <w:color w:val="000000" w:themeColor="text1"/>
          <w:szCs w:val="20"/>
        </w:rPr>
        <w:br w:type="page"/>
      </w:r>
    </w:p>
    <w:p w14:paraId="2B850612" w14:textId="4F2771EC" w:rsidR="005C100A" w:rsidRPr="00403719" w:rsidRDefault="00BE7C01" w:rsidP="005C100A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color w:val="000000" w:themeColor="text1"/>
          <w:szCs w:val="20"/>
        </w:rPr>
      </w:pPr>
      <w:r w:rsidRPr="00403719">
        <w:rPr>
          <w:rFonts w:ascii="Times New Roman" w:hAnsi="Times New Roman" w:cs="Times New Roman"/>
          <w:b/>
          <w:color w:val="000000" w:themeColor="text1"/>
          <w:szCs w:val="20"/>
        </w:rPr>
        <w:lastRenderedPageBreak/>
        <w:t>Supplementary Figure 4</w:t>
      </w:r>
      <w:r w:rsidR="005C100A" w:rsidRPr="00403719">
        <w:rPr>
          <w:rFonts w:ascii="Times New Roman" w:hAnsi="Times New Roman" w:cs="Times New Roman"/>
          <w:b/>
          <w:color w:val="000000" w:themeColor="text1"/>
          <w:szCs w:val="20"/>
        </w:rPr>
        <w:t xml:space="preserve">. </w:t>
      </w:r>
      <w:r w:rsidR="005C100A" w:rsidRPr="00403719">
        <w:rPr>
          <w:rFonts w:ascii="Times New Roman" w:hAnsi="Times New Roman" w:cs="Times New Roman"/>
          <w:color w:val="000000" w:themeColor="text1"/>
          <w:szCs w:val="20"/>
        </w:rPr>
        <w:t>Correlations of airway SUVmax</w:t>
      </w:r>
      <w:r w:rsidR="006A4638" w:rsidRPr="00403719">
        <w:rPr>
          <w:rFonts w:ascii="Times New Roman" w:hAnsi="Times New Roman" w:cs="Times New Roman"/>
          <w:color w:val="000000" w:themeColor="text1"/>
          <w:szCs w:val="20"/>
        </w:rPr>
        <w:t xml:space="preserve"> (A)</w:t>
      </w:r>
      <w:r w:rsidR="005C100A" w:rsidRPr="00403719">
        <w:rPr>
          <w:rFonts w:ascii="Times New Roman" w:hAnsi="Times New Roman" w:cs="Times New Roman"/>
          <w:color w:val="000000" w:themeColor="text1"/>
          <w:szCs w:val="20"/>
        </w:rPr>
        <w:t xml:space="preserve"> and TLG</w:t>
      </w:r>
      <w:r w:rsidR="006A4638" w:rsidRPr="00403719">
        <w:rPr>
          <w:rFonts w:ascii="Times New Roman" w:hAnsi="Times New Roman" w:cs="Times New Roman"/>
          <w:color w:val="000000" w:themeColor="text1"/>
          <w:szCs w:val="20"/>
        </w:rPr>
        <w:t xml:space="preserve"> (B)</w:t>
      </w:r>
      <w:r w:rsidR="005C100A" w:rsidRPr="00403719">
        <w:rPr>
          <w:rFonts w:ascii="Times New Roman" w:hAnsi="Times New Roman" w:cs="Times New Roman"/>
          <w:color w:val="000000" w:themeColor="text1"/>
          <w:szCs w:val="20"/>
        </w:rPr>
        <w:t xml:space="preserve"> with smoking pack-years in patients with NSCLC</w:t>
      </w:r>
      <w:r w:rsidR="00245095" w:rsidRPr="00403719">
        <w:rPr>
          <w:rFonts w:ascii="Times New Roman" w:hAnsi="Times New Roman" w:cs="Times New Roman"/>
          <w:color w:val="000000" w:themeColor="text1"/>
          <w:szCs w:val="20"/>
        </w:rPr>
        <w:t>.</w:t>
      </w:r>
    </w:p>
    <w:p w14:paraId="2946BC7A" w14:textId="0F2BAAC2" w:rsidR="005C100A" w:rsidRPr="00403719" w:rsidRDefault="00550F0A" w:rsidP="005C100A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color w:val="000000" w:themeColor="text1"/>
          <w:szCs w:val="20"/>
        </w:rPr>
      </w:pPr>
      <w:r w:rsidRPr="00403719">
        <w:rPr>
          <w:rFonts w:ascii="Times New Roman" w:hAnsi="Times New Roman" w:cs="Times New Roman"/>
          <w:noProof/>
          <w:color w:val="000000" w:themeColor="text1"/>
          <w:szCs w:val="20"/>
        </w:rPr>
        <w:drawing>
          <wp:inline distT="0" distB="0" distL="0" distR="0" wp14:anchorId="4F84A987" wp14:editId="3A093B10">
            <wp:extent cx="5729605" cy="2453005"/>
            <wp:effectExtent l="0" t="0" r="4445" b="4445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245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9694B" w14:textId="77777777" w:rsidR="005C100A" w:rsidRPr="00403719" w:rsidRDefault="005C100A" w:rsidP="005C100A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color w:val="000000" w:themeColor="text1"/>
          <w:szCs w:val="20"/>
        </w:rPr>
      </w:pPr>
      <w:r w:rsidRPr="00403719">
        <w:rPr>
          <w:rFonts w:ascii="Times New Roman" w:hAnsi="Times New Roman" w:cs="Times New Roman"/>
          <w:color w:val="000000" w:themeColor="text1"/>
          <w:szCs w:val="20"/>
        </w:rPr>
        <w:t>Abbreviations: SUVmax, maximum standardized uptake value; TLG, total lesion glycolysis; NSCLC, non-small cell lung cancer</w:t>
      </w:r>
    </w:p>
    <w:p w14:paraId="790914F8" w14:textId="2747EA5F" w:rsidR="005C100A" w:rsidRPr="00403719" w:rsidRDefault="005C100A" w:rsidP="005C100A">
      <w:pPr>
        <w:spacing w:line="480" w:lineRule="auto"/>
        <w:rPr>
          <w:rFonts w:ascii="Times New Roman" w:hAnsi="Times New Roman" w:cs="Times New Roman"/>
          <w:color w:val="000000" w:themeColor="text1"/>
          <w:szCs w:val="20"/>
        </w:rPr>
      </w:pPr>
      <w:r w:rsidRPr="00403719">
        <w:rPr>
          <w:rFonts w:ascii="Times New Roman" w:hAnsi="Times New Roman" w:cs="Times New Roman"/>
          <w:color w:val="000000" w:themeColor="text1"/>
          <w:szCs w:val="20"/>
          <w:vertAlign w:val="superscript"/>
        </w:rPr>
        <w:t>*</w:t>
      </w:r>
      <w:r w:rsidRPr="00403719">
        <w:rPr>
          <w:rFonts w:ascii="Times New Roman" w:hAnsi="Times New Roman" w:cs="Times New Roman"/>
          <w:i/>
          <w:color w:val="000000" w:themeColor="text1"/>
          <w:szCs w:val="20"/>
        </w:rPr>
        <w:t>P</w:t>
      </w:r>
      <w:r w:rsidR="00320944" w:rsidRPr="00403719">
        <w:rPr>
          <w:rFonts w:ascii="Times New Roman" w:hAnsi="Times New Roman" w:cs="Times New Roman"/>
          <w:i/>
          <w:color w:val="000000" w:themeColor="text1"/>
          <w:szCs w:val="20"/>
        </w:rPr>
        <w:t xml:space="preserve"> </w:t>
      </w:r>
      <w:r w:rsidRPr="00403719">
        <w:rPr>
          <w:rFonts w:ascii="Times New Roman" w:hAnsi="Times New Roman" w:cs="Times New Roman"/>
          <w:color w:val="000000" w:themeColor="text1"/>
          <w:szCs w:val="20"/>
        </w:rPr>
        <w:t>&lt;</w:t>
      </w:r>
      <w:r w:rsidR="00320944" w:rsidRPr="00403719">
        <w:rPr>
          <w:rFonts w:ascii="Times New Roman" w:hAnsi="Times New Roman" w:cs="Times New Roman"/>
          <w:color w:val="000000" w:themeColor="text1"/>
          <w:szCs w:val="20"/>
        </w:rPr>
        <w:t xml:space="preserve"> </w:t>
      </w:r>
      <w:r w:rsidRPr="00403719">
        <w:rPr>
          <w:rFonts w:ascii="Times New Roman" w:hAnsi="Times New Roman" w:cs="Times New Roman"/>
          <w:color w:val="000000" w:themeColor="text1"/>
          <w:szCs w:val="20"/>
        </w:rPr>
        <w:t>0.05</w:t>
      </w:r>
    </w:p>
    <w:p w14:paraId="6C766D2B" w14:textId="7A123399" w:rsidR="005C100A" w:rsidRPr="00403719" w:rsidRDefault="002A3F68" w:rsidP="005C100A">
      <w:pPr>
        <w:spacing w:line="480" w:lineRule="auto"/>
        <w:rPr>
          <w:rFonts w:ascii="Times New Roman" w:eastAsia="OTNEJMScalaSansLF" w:hAnsi="Times New Roman" w:cs="Times New Roman"/>
          <w:color w:val="000000" w:themeColor="text1"/>
          <w:kern w:val="0"/>
          <w:szCs w:val="20"/>
        </w:rPr>
      </w:pPr>
      <w:r w:rsidRPr="00403719">
        <w:rPr>
          <w:rFonts w:ascii="Times New Roman" w:hAnsi="Times New Roman" w:cs="Times New Roman"/>
          <w:color w:val="000000" w:themeColor="text1"/>
          <w:vertAlign w:val="superscript"/>
        </w:rPr>
        <w:t>†</w:t>
      </w:r>
      <w:r w:rsidR="005C100A" w:rsidRPr="00403719">
        <w:rPr>
          <w:rFonts w:ascii="Times New Roman" w:eastAsia="OTNEJMScalaSansLF" w:hAnsi="Times New Roman" w:cs="Times New Roman"/>
          <w:color w:val="000000" w:themeColor="text1"/>
          <w:kern w:val="0"/>
          <w:szCs w:val="20"/>
        </w:rPr>
        <w:t>Spearman’s correlation</w:t>
      </w:r>
    </w:p>
    <w:p w14:paraId="5BCA4607" w14:textId="77777777" w:rsidR="005C100A" w:rsidRPr="00403719" w:rsidRDefault="005C100A" w:rsidP="005118E5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color w:val="000000" w:themeColor="text1"/>
          <w:szCs w:val="20"/>
        </w:rPr>
      </w:pPr>
    </w:p>
    <w:sectPr w:rsidR="005C100A" w:rsidRPr="00403719" w:rsidSect="00E37645">
      <w:footerReference w:type="default" r:id="rId11"/>
      <w:pgSz w:w="11906" w:h="16838"/>
      <w:pgMar w:top="1701" w:right="1440" w:bottom="1440" w:left="1440" w:header="851" w:footer="992" w:gutter="0"/>
      <w:lnNumType w:countBy="1" w:restart="continuous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BF2256" w14:textId="77777777" w:rsidR="00456B65" w:rsidRDefault="00456B65" w:rsidP="00E37645">
      <w:pPr>
        <w:spacing w:after="0" w:line="240" w:lineRule="auto"/>
      </w:pPr>
      <w:r>
        <w:separator/>
      </w:r>
    </w:p>
  </w:endnote>
  <w:endnote w:type="continuationSeparator" w:id="0">
    <w:p w14:paraId="714F1C80" w14:textId="77777777" w:rsidR="00456B65" w:rsidRDefault="00456B65" w:rsidP="00E37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TNEJMScalaSansLF">
    <w:altName w:val="맑은 고딕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81201642"/>
      <w:docPartObj>
        <w:docPartGallery w:val="Page Numbers (Bottom of Page)"/>
        <w:docPartUnique/>
      </w:docPartObj>
    </w:sdtPr>
    <w:sdtEndPr/>
    <w:sdtContent>
      <w:p w14:paraId="39991D1B" w14:textId="57079D93" w:rsidR="00E37645" w:rsidRDefault="00E3764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77C21AF8" w14:textId="77777777" w:rsidR="00E37645" w:rsidRDefault="00E3764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027A01" w14:textId="77777777" w:rsidR="00456B65" w:rsidRDefault="00456B65" w:rsidP="00E37645">
      <w:pPr>
        <w:spacing w:after="0" w:line="240" w:lineRule="auto"/>
      </w:pPr>
      <w:r>
        <w:separator/>
      </w:r>
    </w:p>
  </w:footnote>
  <w:footnote w:type="continuationSeparator" w:id="0">
    <w:p w14:paraId="3FB1F37F" w14:textId="77777777" w:rsidR="00456B65" w:rsidRDefault="00456B65" w:rsidP="00E376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645"/>
    <w:rsid w:val="00005839"/>
    <w:rsid w:val="000113B3"/>
    <w:rsid w:val="00026F5A"/>
    <w:rsid w:val="00027179"/>
    <w:rsid w:val="00051883"/>
    <w:rsid w:val="0005281B"/>
    <w:rsid w:val="00052A80"/>
    <w:rsid w:val="000531C9"/>
    <w:rsid w:val="00055AFF"/>
    <w:rsid w:val="0006191D"/>
    <w:rsid w:val="00074416"/>
    <w:rsid w:val="0008782A"/>
    <w:rsid w:val="000A261B"/>
    <w:rsid w:val="000A4FD9"/>
    <w:rsid w:val="000B4DA1"/>
    <w:rsid w:val="000D0EB6"/>
    <w:rsid w:val="000D7B97"/>
    <w:rsid w:val="0010482E"/>
    <w:rsid w:val="00105877"/>
    <w:rsid w:val="00107EBA"/>
    <w:rsid w:val="00112B2A"/>
    <w:rsid w:val="001261AA"/>
    <w:rsid w:val="00126568"/>
    <w:rsid w:val="0012737B"/>
    <w:rsid w:val="00131279"/>
    <w:rsid w:val="0013186B"/>
    <w:rsid w:val="00143B54"/>
    <w:rsid w:val="001474A3"/>
    <w:rsid w:val="00156EAE"/>
    <w:rsid w:val="00171A4C"/>
    <w:rsid w:val="001815E2"/>
    <w:rsid w:val="00184405"/>
    <w:rsid w:val="00190C18"/>
    <w:rsid w:val="00193FE8"/>
    <w:rsid w:val="00196F9C"/>
    <w:rsid w:val="001A3DBA"/>
    <w:rsid w:val="001B4187"/>
    <w:rsid w:val="001B4A5D"/>
    <w:rsid w:val="001D0101"/>
    <w:rsid w:val="001D013A"/>
    <w:rsid w:val="001D15C8"/>
    <w:rsid w:val="001D2477"/>
    <w:rsid w:val="001E104A"/>
    <w:rsid w:val="001E75D7"/>
    <w:rsid w:val="001F5BC5"/>
    <w:rsid w:val="0020373B"/>
    <w:rsid w:val="0021285F"/>
    <w:rsid w:val="0022081E"/>
    <w:rsid w:val="00231C04"/>
    <w:rsid w:val="002432A9"/>
    <w:rsid w:val="00244702"/>
    <w:rsid w:val="00245095"/>
    <w:rsid w:val="00272885"/>
    <w:rsid w:val="00274326"/>
    <w:rsid w:val="00277E22"/>
    <w:rsid w:val="00281767"/>
    <w:rsid w:val="00287666"/>
    <w:rsid w:val="00293358"/>
    <w:rsid w:val="002A2412"/>
    <w:rsid w:val="002A3F68"/>
    <w:rsid w:val="002D740A"/>
    <w:rsid w:val="002D75B6"/>
    <w:rsid w:val="002E1AA3"/>
    <w:rsid w:val="002F485D"/>
    <w:rsid w:val="003009CA"/>
    <w:rsid w:val="00301F7F"/>
    <w:rsid w:val="00302411"/>
    <w:rsid w:val="00315B5A"/>
    <w:rsid w:val="00320944"/>
    <w:rsid w:val="003338A4"/>
    <w:rsid w:val="0033409E"/>
    <w:rsid w:val="00337A0C"/>
    <w:rsid w:val="00363B4E"/>
    <w:rsid w:val="00366D75"/>
    <w:rsid w:val="00366EC8"/>
    <w:rsid w:val="00367712"/>
    <w:rsid w:val="003A39D0"/>
    <w:rsid w:val="003A78FA"/>
    <w:rsid w:val="003B5A4A"/>
    <w:rsid w:val="003C3714"/>
    <w:rsid w:val="003C3D5E"/>
    <w:rsid w:val="003D51BD"/>
    <w:rsid w:val="003F54EE"/>
    <w:rsid w:val="003F57BF"/>
    <w:rsid w:val="004012D5"/>
    <w:rsid w:val="00402BAF"/>
    <w:rsid w:val="00403719"/>
    <w:rsid w:val="0040735E"/>
    <w:rsid w:val="0041418B"/>
    <w:rsid w:val="00415D4D"/>
    <w:rsid w:val="0042467B"/>
    <w:rsid w:val="00425399"/>
    <w:rsid w:val="004379CB"/>
    <w:rsid w:val="004421B2"/>
    <w:rsid w:val="00452367"/>
    <w:rsid w:val="00456B65"/>
    <w:rsid w:val="0046513F"/>
    <w:rsid w:val="004766A4"/>
    <w:rsid w:val="004849D2"/>
    <w:rsid w:val="00494FB5"/>
    <w:rsid w:val="004A273D"/>
    <w:rsid w:val="004A63B8"/>
    <w:rsid w:val="004B2331"/>
    <w:rsid w:val="004B55C1"/>
    <w:rsid w:val="004B5946"/>
    <w:rsid w:val="004C2DCD"/>
    <w:rsid w:val="004C385C"/>
    <w:rsid w:val="004C4557"/>
    <w:rsid w:val="004C4621"/>
    <w:rsid w:val="004C4FA3"/>
    <w:rsid w:val="004C53D4"/>
    <w:rsid w:val="004C5F86"/>
    <w:rsid w:val="004D2802"/>
    <w:rsid w:val="004E3284"/>
    <w:rsid w:val="00506226"/>
    <w:rsid w:val="005118E5"/>
    <w:rsid w:val="0052493F"/>
    <w:rsid w:val="005337D4"/>
    <w:rsid w:val="00537EEC"/>
    <w:rsid w:val="005432A3"/>
    <w:rsid w:val="00550835"/>
    <w:rsid w:val="00550F0A"/>
    <w:rsid w:val="00591D79"/>
    <w:rsid w:val="0059296D"/>
    <w:rsid w:val="005B0443"/>
    <w:rsid w:val="005B3535"/>
    <w:rsid w:val="005B47D1"/>
    <w:rsid w:val="005C100A"/>
    <w:rsid w:val="005C6769"/>
    <w:rsid w:val="005E5AC9"/>
    <w:rsid w:val="005F4246"/>
    <w:rsid w:val="00605CCD"/>
    <w:rsid w:val="00605F4F"/>
    <w:rsid w:val="00615435"/>
    <w:rsid w:val="006162E0"/>
    <w:rsid w:val="00620512"/>
    <w:rsid w:val="00622FC2"/>
    <w:rsid w:val="00654E98"/>
    <w:rsid w:val="006604D5"/>
    <w:rsid w:val="006640F3"/>
    <w:rsid w:val="00664746"/>
    <w:rsid w:val="00692A81"/>
    <w:rsid w:val="00696B9A"/>
    <w:rsid w:val="006A4638"/>
    <w:rsid w:val="006A491C"/>
    <w:rsid w:val="006A73F8"/>
    <w:rsid w:val="006B0837"/>
    <w:rsid w:val="006B45D7"/>
    <w:rsid w:val="006B48F5"/>
    <w:rsid w:val="006C25BB"/>
    <w:rsid w:val="006C3212"/>
    <w:rsid w:val="006C4B4B"/>
    <w:rsid w:val="006D19D5"/>
    <w:rsid w:val="006D3C12"/>
    <w:rsid w:val="006E299E"/>
    <w:rsid w:val="006E4376"/>
    <w:rsid w:val="00701B03"/>
    <w:rsid w:val="00706086"/>
    <w:rsid w:val="007122D5"/>
    <w:rsid w:val="0072198F"/>
    <w:rsid w:val="00737ACA"/>
    <w:rsid w:val="0074723D"/>
    <w:rsid w:val="0077682B"/>
    <w:rsid w:val="0078628C"/>
    <w:rsid w:val="0078633B"/>
    <w:rsid w:val="007A5BED"/>
    <w:rsid w:val="007C1B84"/>
    <w:rsid w:val="007C32A2"/>
    <w:rsid w:val="007D731F"/>
    <w:rsid w:val="007E0037"/>
    <w:rsid w:val="00807CDD"/>
    <w:rsid w:val="00813195"/>
    <w:rsid w:val="00813F37"/>
    <w:rsid w:val="008179C5"/>
    <w:rsid w:val="00832BB3"/>
    <w:rsid w:val="00834A76"/>
    <w:rsid w:val="00837796"/>
    <w:rsid w:val="00840248"/>
    <w:rsid w:val="00843A29"/>
    <w:rsid w:val="00853C36"/>
    <w:rsid w:val="00855203"/>
    <w:rsid w:val="00855459"/>
    <w:rsid w:val="008558BC"/>
    <w:rsid w:val="00872E92"/>
    <w:rsid w:val="00880A78"/>
    <w:rsid w:val="0089512D"/>
    <w:rsid w:val="0089659E"/>
    <w:rsid w:val="008A58B9"/>
    <w:rsid w:val="008B0069"/>
    <w:rsid w:val="008B1D6A"/>
    <w:rsid w:val="008B22DE"/>
    <w:rsid w:val="008B685A"/>
    <w:rsid w:val="008C150E"/>
    <w:rsid w:val="008C1C6B"/>
    <w:rsid w:val="008C5612"/>
    <w:rsid w:val="008D49EC"/>
    <w:rsid w:val="008E1D1C"/>
    <w:rsid w:val="008E249E"/>
    <w:rsid w:val="008E2E72"/>
    <w:rsid w:val="008E60B3"/>
    <w:rsid w:val="009025DC"/>
    <w:rsid w:val="00913A80"/>
    <w:rsid w:val="009320D0"/>
    <w:rsid w:val="009346B0"/>
    <w:rsid w:val="00942349"/>
    <w:rsid w:val="009555B8"/>
    <w:rsid w:val="0096126C"/>
    <w:rsid w:val="00970735"/>
    <w:rsid w:val="009730A2"/>
    <w:rsid w:val="00993D2F"/>
    <w:rsid w:val="009945C9"/>
    <w:rsid w:val="00995DCA"/>
    <w:rsid w:val="009B2905"/>
    <w:rsid w:val="009B6836"/>
    <w:rsid w:val="009C38B4"/>
    <w:rsid w:val="00A01248"/>
    <w:rsid w:val="00A15E0A"/>
    <w:rsid w:val="00A21150"/>
    <w:rsid w:val="00A254E6"/>
    <w:rsid w:val="00A304C9"/>
    <w:rsid w:val="00A33A46"/>
    <w:rsid w:val="00A358BA"/>
    <w:rsid w:val="00A56397"/>
    <w:rsid w:val="00A57158"/>
    <w:rsid w:val="00A750EE"/>
    <w:rsid w:val="00A77C18"/>
    <w:rsid w:val="00A808BC"/>
    <w:rsid w:val="00A80B78"/>
    <w:rsid w:val="00AC08C2"/>
    <w:rsid w:val="00AC22AD"/>
    <w:rsid w:val="00AC46D1"/>
    <w:rsid w:val="00AF30D5"/>
    <w:rsid w:val="00AF5F2F"/>
    <w:rsid w:val="00B00001"/>
    <w:rsid w:val="00B0226F"/>
    <w:rsid w:val="00B02A20"/>
    <w:rsid w:val="00B04348"/>
    <w:rsid w:val="00B24361"/>
    <w:rsid w:val="00B45CF4"/>
    <w:rsid w:val="00B557EC"/>
    <w:rsid w:val="00B56B98"/>
    <w:rsid w:val="00B57658"/>
    <w:rsid w:val="00B65489"/>
    <w:rsid w:val="00B676EF"/>
    <w:rsid w:val="00B940AD"/>
    <w:rsid w:val="00BC2855"/>
    <w:rsid w:val="00BD4356"/>
    <w:rsid w:val="00BD538A"/>
    <w:rsid w:val="00BD6558"/>
    <w:rsid w:val="00BE6548"/>
    <w:rsid w:val="00BE7C01"/>
    <w:rsid w:val="00BF08B2"/>
    <w:rsid w:val="00BF6875"/>
    <w:rsid w:val="00C00682"/>
    <w:rsid w:val="00C03088"/>
    <w:rsid w:val="00C1556F"/>
    <w:rsid w:val="00C17344"/>
    <w:rsid w:val="00C265EF"/>
    <w:rsid w:val="00C34626"/>
    <w:rsid w:val="00C576DC"/>
    <w:rsid w:val="00C6540F"/>
    <w:rsid w:val="00C668BD"/>
    <w:rsid w:val="00C76CBA"/>
    <w:rsid w:val="00C8377D"/>
    <w:rsid w:val="00C97195"/>
    <w:rsid w:val="00CA4417"/>
    <w:rsid w:val="00CA44A0"/>
    <w:rsid w:val="00CB2E22"/>
    <w:rsid w:val="00CB7483"/>
    <w:rsid w:val="00CC4B75"/>
    <w:rsid w:val="00CD6B30"/>
    <w:rsid w:val="00CE0F9E"/>
    <w:rsid w:val="00CE1E7A"/>
    <w:rsid w:val="00CE42C0"/>
    <w:rsid w:val="00CE45D6"/>
    <w:rsid w:val="00CE7344"/>
    <w:rsid w:val="00CF2F38"/>
    <w:rsid w:val="00D0487A"/>
    <w:rsid w:val="00D04B59"/>
    <w:rsid w:val="00D04CD1"/>
    <w:rsid w:val="00D23A0B"/>
    <w:rsid w:val="00D24AC2"/>
    <w:rsid w:val="00D26844"/>
    <w:rsid w:val="00D26A6E"/>
    <w:rsid w:val="00D26D92"/>
    <w:rsid w:val="00D45356"/>
    <w:rsid w:val="00D53A00"/>
    <w:rsid w:val="00D624BD"/>
    <w:rsid w:val="00D6593E"/>
    <w:rsid w:val="00D77D9F"/>
    <w:rsid w:val="00D85DBF"/>
    <w:rsid w:val="00D97B69"/>
    <w:rsid w:val="00DC30F6"/>
    <w:rsid w:val="00DD4E8E"/>
    <w:rsid w:val="00DE31DB"/>
    <w:rsid w:val="00DF6311"/>
    <w:rsid w:val="00E004C1"/>
    <w:rsid w:val="00E16525"/>
    <w:rsid w:val="00E27306"/>
    <w:rsid w:val="00E32304"/>
    <w:rsid w:val="00E3708F"/>
    <w:rsid w:val="00E37645"/>
    <w:rsid w:val="00E5083B"/>
    <w:rsid w:val="00E517D3"/>
    <w:rsid w:val="00E66E44"/>
    <w:rsid w:val="00E80F91"/>
    <w:rsid w:val="00E83463"/>
    <w:rsid w:val="00E83A17"/>
    <w:rsid w:val="00E90CAA"/>
    <w:rsid w:val="00EA6853"/>
    <w:rsid w:val="00EE72D0"/>
    <w:rsid w:val="00F02E3C"/>
    <w:rsid w:val="00F070AC"/>
    <w:rsid w:val="00F407F9"/>
    <w:rsid w:val="00F4684F"/>
    <w:rsid w:val="00F474BA"/>
    <w:rsid w:val="00F61F7A"/>
    <w:rsid w:val="00F64DF8"/>
    <w:rsid w:val="00F751C8"/>
    <w:rsid w:val="00FA5A30"/>
    <w:rsid w:val="00FB1F76"/>
    <w:rsid w:val="00FB2A10"/>
    <w:rsid w:val="00FB3CC8"/>
    <w:rsid w:val="00FB7AD8"/>
    <w:rsid w:val="00FC35C3"/>
    <w:rsid w:val="00FC429B"/>
    <w:rsid w:val="00FD0720"/>
    <w:rsid w:val="00FD083A"/>
    <w:rsid w:val="00FD7369"/>
    <w:rsid w:val="00FF2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107A95"/>
  <w15:chartTrackingRefBased/>
  <w15:docId w15:val="{BBAF47DA-DB26-4FAA-A90C-EDAC28032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E37645"/>
  </w:style>
  <w:style w:type="paragraph" w:styleId="a4">
    <w:name w:val="header"/>
    <w:basedOn w:val="a"/>
    <w:link w:val="Char"/>
    <w:uiPriority w:val="99"/>
    <w:unhideWhenUsed/>
    <w:rsid w:val="00E3764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E37645"/>
  </w:style>
  <w:style w:type="paragraph" w:styleId="a5">
    <w:name w:val="footer"/>
    <w:basedOn w:val="a"/>
    <w:link w:val="Char0"/>
    <w:uiPriority w:val="99"/>
    <w:unhideWhenUsed/>
    <w:rsid w:val="00E3764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E37645"/>
  </w:style>
  <w:style w:type="table" w:styleId="a6">
    <w:name w:val="Table Grid"/>
    <w:basedOn w:val="a1"/>
    <w:uiPriority w:val="39"/>
    <w:rsid w:val="00E32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E5083B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508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A40020-4484-455A-B4E1-72E3C3A46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Yong-Jin Park</dc:creator>
  <cp:keywords/>
  <dc:description/>
  <cp:lastModifiedBy>박용진</cp:lastModifiedBy>
  <cp:revision>3</cp:revision>
  <dcterms:created xsi:type="dcterms:W3CDTF">2025-01-22T05:37:00Z</dcterms:created>
  <dcterms:modified xsi:type="dcterms:W3CDTF">2025-01-22T05:37:00Z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NSCPROP_SA">
    <vt:lpwstr>C:\00_YJ\03_Study\000_YJ Papers\04_Manuscript 형식\2021-01-29_Manuscript_no.docx</vt:lpwstr>
  </property>
</Properties>
</file>