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5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0"/>
        <w:gridCol w:w="3574"/>
        <w:gridCol w:w="3944"/>
      </w:tblGrid>
      <w:tr w:rsidR="00E1414D" w:rsidRPr="00E1414D" w14:paraId="7A0B4348" w14:textId="77777777" w:rsidTr="00E1414D">
        <w:trPr>
          <w:trHeight w:val="6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EADB8" w14:textId="77777777" w:rsidR="00E1414D" w:rsidRPr="00E1414D" w:rsidRDefault="00E1414D" w:rsidP="00E141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14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TABLE S1 Anthropometric indicators classification (Z-score).</w:t>
            </w:r>
          </w:p>
        </w:tc>
      </w:tr>
      <w:tr w:rsidR="00E1414D" w:rsidRPr="00E1414D" w14:paraId="4A63838B" w14:textId="77777777" w:rsidTr="00E1414D">
        <w:trPr>
          <w:trHeight w:val="119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12063" w14:textId="77777777" w:rsidR="00E1414D" w:rsidRPr="00E1414D" w:rsidRDefault="00E1414D" w:rsidP="00E141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Anthropometric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439ED" w14:textId="77777777" w:rsidR="00E1414D" w:rsidRPr="00E1414D" w:rsidRDefault="00E1414D" w:rsidP="00E141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Clasiffication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(Z-score)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F0945" w14:textId="77777777" w:rsidR="00E1414D" w:rsidRPr="00E1414D" w:rsidRDefault="00E1414D" w:rsidP="00E141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E1414D" w:rsidRPr="00E1414D" w14:paraId="619EA803" w14:textId="77777777" w:rsidTr="00E1414D">
        <w:trPr>
          <w:trHeight w:val="179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A3F6A" w14:textId="77777777" w:rsidR="00E1414D" w:rsidRPr="00E1414D" w:rsidRDefault="00E1414D" w:rsidP="00E141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BMI</w:t>
            </w:r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FB022" w14:textId="77777777" w:rsidR="00E1414D" w:rsidRPr="00E1414D" w:rsidRDefault="00E1414D" w:rsidP="00E1414D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Thinness (˂ -2)</w:t>
            </w:r>
          </w:p>
          <w:p w14:paraId="64B4CE08" w14:textId="77777777" w:rsidR="00E1414D" w:rsidRPr="00E1414D" w:rsidRDefault="00E1414D" w:rsidP="00E1414D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Normal (≥ -2 to ˂ +2)</w:t>
            </w:r>
          </w:p>
          <w:p w14:paraId="07510644" w14:textId="77777777" w:rsidR="00E1414D" w:rsidRPr="00E1414D" w:rsidRDefault="00E1414D" w:rsidP="00E1414D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Overweight and obese (≥ +2)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A0DC2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WHO. Department of Nutrition for Health and Development. Child Growth Standards. 2006</w:t>
            </w:r>
          </w:p>
        </w:tc>
      </w:tr>
      <w:tr w:rsidR="00E1414D" w:rsidRPr="00E1414D" w14:paraId="58A302B7" w14:textId="77777777" w:rsidTr="00E1414D">
        <w:trPr>
          <w:trHeight w:val="179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06172" w14:textId="77777777" w:rsidR="00E1414D" w:rsidRPr="00E1414D" w:rsidRDefault="00E1414D" w:rsidP="00E141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H/A</w:t>
            </w:r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70A8A" w14:textId="77777777" w:rsidR="00E1414D" w:rsidRPr="00E1414D" w:rsidRDefault="00E1414D" w:rsidP="00E1414D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Severely stunted (˂ -3)</w:t>
            </w:r>
          </w:p>
          <w:p w14:paraId="33EC057C" w14:textId="77777777" w:rsidR="00E1414D" w:rsidRPr="00E1414D" w:rsidRDefault="00E1414D" w:rsidP="00E1414D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Stunted (≥ -3 to ˂ -2)</w:t>
            </w:r>
          </w:p>
          <w:p w14:paraId="009B261D" w14:textId="77777777" w:rsidR="00E1414D" w:rsidRPr="00E1414D" w:rsidRDefault="00E1414D" w:rsidP="00E1414D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Normal (≥ -2)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E5A0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WHO. Department of Nutrition for Health and Development. Child Growth Standards. 2006</w:t>
            </w:r>
          </w:p>
        </w:tc>
      </w:tr>
      <w:tr w:rsidR="00E1414D" w:rsidRPr="00E1414D" w14:paraId="348451A1" w14:textId="77777777" w:rsidTr="00E1414D">
        <w:trPr>
          <w:trHeight w:val="300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C18C0" w14:textId="77777777" w:rsidR="00E1414D" w:rsidRPr="00E1414D" w:rsidRDefault="00E1414D" w:rsidP="00E141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MUAC</w:t>
            </w:r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E314C" w14:textId="77777777" w:rsidR="00E1414D" w:rsidRPr="00E1414D" w:rsidRDefault="00E1414D" w:rsidP="00E1414D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 xml:space="preserve">Severe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malnutrition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(˂ -3)</w:t>
            </w:r>
          </w:p>
          <w:p w14:paraId="1DF62F9E" w14:textId="77777777" w:rsidR="00E1414D" w:rsidRPr="00E1414D" w:rsidRDefault="00E1414D" w:rsidP="00E1414D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Moderate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malnutrition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(≥ -3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˂ -2)</w:t>
            </w:r>
          </w:p>
          <w:p w14:paraId="088D7AC5" w14:textId="77777777" w:rsidR="00E1414D" w:rsidRPr="00E1414D" w:rsidRDefault="00E1414D" w:rsidP="00E1414D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Mild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malnutrition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(≥ -2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˂ -1)</w:t>
            </w:r>
          </w:p>
          <w:p w14:paraId="36AB9E26" w14:textId="77777777" w:rsidR="00E1414D" w:rsidRPr="00E1414D" w:rsidRDefault="00E1414D" w:rsidP="00E1414D">
            <w:pPr>
              <w:numPr>
                <w:ilvl w:val="0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Normal (≥ -1)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F5B0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Addo OY, et al. American Journal of Clinical Nutrition. 2017;105(1):111-120</w:t>
            </w:r>
          </w:p>
        </w:tc>
      </w:tr>
      <w:tr w:rsidR="00E1414D" w:rsidRPr="00E1414D" w14:paraId="7D9A64DC" w14:textId="77777777" w:rsidTr="00E1414D">
        <w:trPr>
          <w:trHeight w:val="300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C6E85" w14:textId="77777777" w:rsidR="00E1414D" w:rsidRPr="00E1414D" w:rsidRDefault="00E1414D" w:rsidP="00E141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TSF</w:t>
            </w:r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8C6C6" w14:textId="77777777" w:rsidR="00E1414D" w:rsidRPr="00E1414D" w:rsidRDefault="00E1414D" w:rsidP="00E1414D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Decreased subcutaneous fat (˂ -2)</w:t>
            </w:r>
          </w:p>
          <w:p w14:paraId="5E9E6754" w14:textId="77777777" w:rsidR="00E1414D" w:rsidRPr="00E1414D" w:rsidRDefault="00E1414D" w:rsidP="00E1414D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Normal (≥ -2 to ˂ +2)</w:t>
            </w:r>
          </w:p>
          <w:p w14:paraId="7DEEF3B4" w14:textId="77777777" w:rsidR="00E1414D" w:rsidRPr="00E1414D" w:rsidRDefault="00E1414D" w:rsidP="00E1414D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Increased subcutaneous fat (≥ +2)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839B3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 xml:space="preserve">Serrano MD, et al.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Nutr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Hosp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>. 2015;32(6):2862-2873</w:t>
            </w:r>
          </w:p>
        </w:tc>
      </w:tr>
      <w:tr w:rsidR="00E1414D" w:rsidRPr="00E1414D" w14:paraId="68438BB6" w14:textId="77777777" w:rsidTr="00E1414D">
        <w:trPr>
          <w:trHeight w:val="300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C4E26" w14:textId="77777777" w:rsidR="00E1414D" w:rsidRPr="00E1414D" w:rsidRDefault="00E1414D" w:rsidP="00E141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SSF</w:t>
            </w:r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ED5F5" w14:textId="77777777" w:rsidR="00E1414D" w:rsidRPr="00E1414D" w:rsidRDefault="00E1414D" w:rsidP="00E1414D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Decreased subcutaneous fat (˂ -2)</w:t>
            </w:r>
          </w:p>
          <w:p w14:paraId="7C92DCC9" w14:textId="77777777" w:rsidR="00E1414D" w:rsidRPr="00E1414D" w:rsidRDefault="00E1414D" w:rsidP="00E1414D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Normal (≥ -2 to ˂ +2)</w:t>
            </w:r>
          </w:p>
          <w:p w14:paraId="292D017C" w14:textId="77777777" w:rsidR="00E1414D" w:rsidRPr="00E1414D" w:rsidRDefault="00E1414D" w:rsidP="00E1414D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Increased subcutaneous fat (≥ +2)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EAC44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 xml:space="preserve">Serrano MD, et al.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Nutr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414D">
              <w:rPr>
                <w:rFonts w:ascii="Arial" w:hAnsi="Arial" w:cs="Arial"/>
                <w:sz w:val="20"/>
                <w:szCs w:val="20"/>
              </w:rPr>
              <w:t>Hosp</w:t>
            </w:r>
            <w:proofErr w:type="spellEnd"/>
            <w:r w:rsidRPr="00E1414D">
              <w:rPr>
                <w:rFonts w:ascii="Arial" w:hAnsi="Arial" w:cs="Arial"/>
                <w:sz w:val="20"/>
                <w:szCs w:val="20"/>
              </w:rPr>
              <w:t>. 2015;32(6):2862-2873</w:t>
            </w:r>
          </w:p>
        </w:tc>
      </w:tr>
      <w:tr w:rsidR="00E1414D" w:rsidRPr="00E1414D" w14:paraId="3F2A189B" w14:textId="77777777" w:rsidTr="00E1414D">
        <w:trPr>
          <w:trHeight w:val="119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3AB40" w14:textId="77777777" w:rsidR="00E1414D" w:rsidRPr="00E1414D" w:rsidRDefault="00E1414D" w:rsidP="00E141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AMA</w:t>
            </w:r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D5977" w14:textId="77777777" w:rsidR="00E1414D" w:rsidRPr="00E1414D" w:rsidRDefault="00E1414D" w:rsidP="00E1414D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Decreased (˂ -1)</w:t>
            </w:r>
          </w:p>
          <w:p w14:paraId="6CBE124E" w14:textId="77777777" w:rsidR="00E1414D" w:rsidRPr="00E1414D" w:rsidRDefault="00E1414D" w:rsidP="00E1414D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Normal No (≥ -1)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136A4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Addo OY, et al. American Journal of Clinical Nutrition. 2017;105(1):111-120</w:t>
            </w:r>
          </w:p>
        </w:tc>
      </w:tr>
      <w:tr w:rsidR="00E1414D" w:rsidRPr="00E1414D" w14:paraId="6BB31A98" w14:textId="77777777" w:rsidTr="00E1414D">
        <w:trPr>
          <w:trHeight w:val="119"/>
          <w:jc w:val="center"/>
        </w:trPr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EC2C8" w14:textId="77777777" w:rsidR="00E1414D" w:rsidRPr="00E1414D" w:rsidRDefault="00E1414D" w:rsidP="00E141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</w:rPr>
              <w:t>AFA</w:t>
            </w:r>
          </w:p>
        </w:tc>
        <w:tc>
          <w:tcPr>
            <w:tcW w:w="1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34FA4" w14:textId="77777777" w:rsidR="00E1414D" w:rsidRPr="00E1414D" w:rsidRDefault="00E1414D" w:rsidP="00E1414D">
            <w:pPr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Decreased (˂ -1)</w:t>
            </w:r>
          </w:p>
          <w:p w14:paraId="1C933061" w14:textId="77777777" w:rsidR="00E1414D" w:rsidRPr="00E1414D" w:rsidRDefault="00E1414D" w:rsidP="00E1414D">
            <w:pPr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Normal No (≥ -1)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3BEFF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Addo OY, et al. American Journal of Clinical Nutrition. 2017;105(1):111-120</w:t>
            </w:r>
          </w:p>
        </w:tc>
      </w:tr>
      <w:tr w:rsidR="00E1414D" w:rsidRPr="00E1414D" w14:paraId="753004B9" w14:textId="77777777" w:rsidTr="00E1414D">
        <w:trPr>
          <w:trHeight w:val="119"/>
          <w:jc w:val="center"/>
        </w:trPr>
        <w:tc>
          <w:tcPr>
            <w:tcW w:w="5000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030E1" w14:textId="77777777" w:rsidR="00E1414D" w:rsidRPr="00E1414D" w:rsidRDefault="00E1414D" w:rsidP="00E141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14D">
              <w:rPr>
                <w:rFonts w:ascii="Arial" w:hAnsi="Arial" w:cs="Arial"/>
                <w:sz w:val="20"/>
                <w:szCs w:val="20"/>
                <w:lang w:val="en-US"/>
              </w:rPr>
              <w:t>BMI: body mass index, H/A: height for age, MUAC: mid-upper arm circumference, TSF: tricipital skin fold, SSF: subscapular skin fold, AMA: arm muscle area, AFA: arm fat area.</w:t>
            </w:r>
          </w:p>
        </w:tc>
      </w:tr>
    </w:tbl>
    <w:p w14:paraId="777AFCB3" w14:textId="77777777" w:rsidR="00000647" w:rsidRPr="00E1414D" w:rsidRDefault="00000647">
      <w:pPr>
        <w:rPr>
          <w:lang w:val="en-US"/>
        </w:rPr>
      </w:pPr>
    </w:p>
    <w:sectPr w:rsidR="00000647" w:rsidRPr="00E141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22598"/>
    <w:multiLevelType w:val="hybridMultilevel"/>
    <w:tmpl w:val="F6CC9030"/>
    <w:lvl w:ilvl="0" w:tplc="E3F26C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96E7F0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9389BA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A62DB6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428D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C3ED8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4EE412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5203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D29A0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B936568"/>
    <w:multiLevelType w:val="hybridMultilevel"/>
    <w:tmpl w:val="15ACDD6A"/>
    <w:lvl w:ilvl="0" w:tplc="E080249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7BA6BA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19647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96EE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CF688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D322D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A8A864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A0A9F0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016756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3C996EA9"/>
    <w:multiLevelType w:val="hybridMultilevel"/>
    <w:tmpl w:val="46A808E6"/>
    <w:lvl w:ilvl="0" w:tplc="A1FCD1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A10C5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D62E7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24BE1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D6C6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18C5B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672A8B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CBE50C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E12B66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45FB0167"/>
    <w:multiLevelType w:val="hybridMultilevel"/>
    <w:tmpl w:val="E638A54A"/>
    <w:lvl w:ilvl="0" w:tplc="917A64E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99CB02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D627F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7BE61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F4E36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84C628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00AC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CCAC2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34C9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4A363D5C"/>
    <w:multiLevelType w:val="hybridMultilevel"/>
    <w:tmpl w:val="7CFC32D8"/>
    <w:lvl w:ilvl="0" w:tplc="117E6A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1B80ED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9BED1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D3C53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332B5E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70A259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270D17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E7018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D56310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4EC35E8A"/>
    <w:multiLevelType w:val="hybridMultilevel"/>
    <w:tmpl w:val="56F67C70"/>
    <w:lvl w:ilvl="0" w:tplc="5254B5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278028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8138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1B29BE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0A070F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E38E5F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4D8B3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6EAF4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2C2E7E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5B9238FE"/>
    <w:multiLevelType w:val="hybridMultilevel"/>
    <w:tmpl w:val="36BEA246"/>
    <w:lvl w:ilvl="0" w:tplc="CE5E715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00C78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7F2299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74A561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8A8548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6F4CBC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70825C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1F67F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9A309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038314189">
    <w:abstractNumId w:val="5"/>
  </w:num>
  <w:num w:numId="2" w16cid:durableId="139074895">
    <w:abstractNumId w:val="3"/>
  </w:num>
  <w:num w:numId="3" w16cid:durableId="756286485">
    <w:abstractNumId w:val="6"/>
  </w:num>
  <w:num w:numId="4" w16cid:durableId="1923029377">
    <w:abstractNumId w:val="1"/>
  </w:num>
  <w:num w:numId="5" w16cid:durableId="1815289126">
    <w:abstractNumId w:val="4"/>
  </w:num>
  <w:num w:numId="6" w16cid:durableId="1306163805">
    <w:abstractNumId w:val="0"/>
  </w:num>
  <w:num w:numId="7" w16cid:durableId="1997807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4D"/>
    <w:rsid w:val="00000647"/>
    <w:rsid w:val="00307036"/>
    <w:rsid w:val="003700F0"/>
    <w:rsid w:val="00381D83"/>
    <w:rsid w:val="005B3DC8"/>
    <w:rsid w:val="00E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7FC05"/>
  <w15:chartTrackingRefBased/>
  <w15:docId w15:val="{C6797413-C53A-456A-B594-78B79F89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4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4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4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4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4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4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4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4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4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4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4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4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41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41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41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41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41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41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4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4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4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4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4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41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41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41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4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41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41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4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9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EDUARDO GUZMAN LEON</dc:creator>
  <cp:keywords/>
  <dc:description/>
  <cp:lastModifiedBy>ALAN EDUARDO GUZMAN LEON</cp:lastModifiedBy>
  <cp:revision>1</cp:revision>
  <dcterms:created xsi:type="dcterms:W3CDTF">2024-02-27T01:03:00Z</dcterms:created>
  <dcterms:modified xsi:type="dcterms:W3CDTF">2024-02-27T01:08:00Z</dcterms:modified>
</cp:coreProperties>
</file>