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3A6ED" w14:textId="77777777" w:rsidR="00C654B2" w:rsidRDefault="00C654B2" w:rsidP="00C654B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6D30DB">
        <w:rPr>
          <w:rFonts w:ascii="Times New Roman" w:hAnsi="Times New Roman" w:cs="Times New Roman" w:hint="eastAsia"/>
          <w:b/>
          <w:bCs/>
          <w:szCs w:val="21"/>
        </w:rPr>
        <w:t xml:space="preserve">Supplement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Table </w:t>
      </w:r>
      <w:r w:rsidRPr="006D30DB"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Pr="006D30DB">
        <w:rPr>
          <w:rFonts w:ascii="Times New Roman" w:hAnsi="Times New Roman" w:cs="Times New Roman"/>
          <w:b/>
          <w:bCs/>
          <w:color w:val="000000" w:themeColor="text1"/>
          <w:szCs w:val="21"/>
        </w:rPr>
        <w:t>Patients' characteristics of those who received GC and GEM</w:t>
      </w:r>
      <w:r w:rsidRPr="00FB35E6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90"/>
        <w:gridCol w:w="1503"/>
        <w:gridCol w:w="878"/>
        <w:gridCol w:w="1190"/>
        <w:gridCol w:w="1191"/>
      </w:tblGrid>
      <w:tr w:rsidR="00C654B2" w14:paraId="18223BEF" w14:textId="77777777" w:rsidTr="00EC3DE7">
        <w:trPr>
          <w:trHeight w:val="775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7B647" w14:textId="77777777" w:rsidR="00C654B2" w:rsidRPr="00420E56" w:rsidRDefault="00C654B2" w:rsidP="00EC3D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189603" w14:textId="77777777" w:rsidR="00C654B2" w:rsidRPr="00420E56" w:rsidRDefault="00C654B2" w:rsidP="00EC3D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5E6">
              <w:rPr>
                <w:rFonts w:ascii="Times New Roman" w:hAnsi="Times New Roman" w:cs="Times New Roman"/>
                <w:color w:val="000000" w:themeColor="text1"/>
                <w:szCs w:val="21"/>
              </w:rPr>
              <w:t>gemcitabine plus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FB35E6">
              <w:rPr>
                <w:rFonts w:ascii="Times New Roman" w:hAnsi="Times New Roman" w:cs="Times New Roman"/>
                <w:color w:val="000000" w:themeColor="text1"/>
                <w:szCs w:val="21"/>
              </w:rPr>
              <w:t>cisplatin</w:t>
            </w:r>
          </w:p>
          <w:p w14:paraId="7B3FD138" w14:textId="77777777" w:rsidR="00C654B2" w:rsidRPr="00420E56" w:rsidRDefault="00C654B2" w:rsidP="00EC3D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b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92</w:t>
            </w:r>
            <w:r w:rsidRPr="00420E5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4A5345" w14:textId="77777777" w:rsidR="00C654B2" w:rsidRPr="00420E56" w:rsidRDefault="00C654B2" w:rsidP="00EC3D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5E6">
              <w:rPr>
                <w:rFonts w:ascii="Times New Roman" w:hAnsi="Times New Roman" w:cs="Times New Roman"/>
                <w:color w:val="000000" w:themeColor="text1"/>
                <w:szCs w:val="21"/>
              </w:rPr>
              <w:t>gemcitabine</w:t>
            </w:r>
          </w:p>
          <w:p w14:paraId="706956B4" w14:textId="77777777" w:rsidR="00C654B2" w:rsidRPr="00420E56" w:rsidRDefault="00C654B2" w:rsidP="00EC3D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b/>
                <w:sz w:val="16"/>
                <w:szCs w:val="16"/>
              </w:rPr>
              <w:t>(N=5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0</w:t>
            </w:r>
            <w:r w:rsidRPr="00420E5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303306" w14:textId="77777777" w:rsidR="00C654B2" w:rsidRPr="00420E56" w:rsidRDefault="00C654B2" w:rsidP="00EC3D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p-</w:t>
            </w:r>
            <w:r w:rsidRPr="00420E56">
              <w:rPr>
                <w:rFonts w:ascii="Times New Roman" w:hAnsi="Times New Roman" w:cs="Times New Roman"/>
                <w:b/>
                <w:sz w:val="16"/>
                <w:szCs w:val="16"/>
              </w:rPr>
              <w:t>value</w:t>
            </w:r>
          </w:p>
        </w:tc>
      </w:tr>
      <w:tr w:rsidR="00C654B2" w14:paraId="4B4E24A9" w14:textId="77777777" w:rsidTr="00EC3DE7">
        <w:trPr>
          <w:trHeight w:val="418"/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461EFA0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Age, years, median (range)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6C32C8FB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735528C3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(75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86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2509AA1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7ECFFC5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(75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90)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0C0F8AD7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C654B2" w14:paraId="022D9BB6" w14:textId="77777777" w:rsidTr="00EC3DE7">
        <w:trPr>
          <w:trHeight w:val="420"/>
          <w:jc w:val="center"/>
        </w:trPr>
        <w:tc>
          <w:tcPr>
            <w:tcW w:w="2552" w:type="dxa"/>
            <w:vAlign w:val="center"/>
          </w:tcPr>
          <w:p w14:paraId="0FE136F9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Sex, Female, n (%)</w:t>
            </w:r>
          </w:p>
        </w:tc>
        <w:tc>
          <w:tcPr>
            <w:tcW w:w="1190" w:type="dxa"/>
            <w:vAlign w:val="center"/>
          </w:tcPr>
          <w:p w14:paraId="4E069E3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1503" w:type="dxa"/>
            <w:vAlign w:val="center"/>
          </w:tcPr>
          <w:p w14:paraId="6EEF65F6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78" w:type="dxa"/>
            <w:vAlign w:val="center"/>
          </w:tcPr>
          <w:p w14:paraId="712775F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1190" w:type="dxa"/>
            <w:vAlign w:val="center"/>
          </w:tcPr>
          <w:p w14:paraId="11E6733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1" w:type="dxa"/>
            <w:vAlign w:val="center"/>
          </w:tcPr>
          <w:p w14:paraId="50DE7B5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437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‡</w:t>
            </w:r>
          </w:p>
        </w:tc>
      </w:tr>
      <w:tr w:rsidR="00C654B2" w14:paraId="52CAE9AA" w14:textId="77777777" w:rsidTr="00EC3DE7">
        <w:trPr>
          <w:trHeight w:val="425"/>
          <w:jc w:val="center"/>
        </w:trPr>
        <w:tc>
          <w:tcPr>
            <w:tcW w:w="2552" w:type="dxa"/>
            <w:vAlign w:val="center"/>
          </w:tcPr>
          <w:p w14:paraId="2ABB3AF5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 xml:space="preserve">BMI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kg/m</w:t>
            </w:r>
            <w:r w:rsidRPr="00420E5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), median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range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0" w:type="dxa"/>
            <w:vAlign w:val="center"/>
          </w:tcPr>
          <w:p w14:paraId="6BD1986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1503" w:type="dxa"/>
            <w:vAlign w:val="center"/>
          </w:tcPr>
          <w:p w14:paraId="62D1931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(14.1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35.7)</w:t>
            </w:r>
          </w:p>
        </w:tc>
        <w:tc>
          <w:tcPr>
            <w:tcW w:w="878" w:type="dxa"/>
            <w:vAlign w:val="center"/>
          </w:tcPr>
          <w:p w14:paraId="1D05DA1D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190" w:type="dxa"/>
            <w:vAlign w:val="center"/>
          </w:tcPr>
          <w:p w14:paraId="048D59D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(13.4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28.8)</w:t>
            </w:r>
          </w:p>
        </w:tc>
        <w:tc>
          <w:tcPr>
            <w:tcW w:w="1191" w:type="dxa"/>
            <w:vAlign w:val="center"/>
          </w:tcPr>
          <w:p w14:paraId="3DBB3AC8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07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‡</w:t>
            </w:r>
          </w:p>
        </w:tc>
      </w:tr>
      <w:tr w:rsidR="00C654B2" w14:paraId="0A6564E6" w14:textId="77777777" w:rsidTr="00EC3DE7">
        <w:trPr>
          <w:trHeight w:val="922"/>
          <w:jc w:val="center"/>
        </w:trPr>
        <w:tc>
          <w:tcPr>
            <w:tcW w:w="2552" w:type="dxa"/>
            <w:vAlign w:val="center"/>
          </w:tcPr>
          <w:p w14:paraId="4D7304E2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ECOG PS, n (%)</w:t>
            </w:r>
          </w:p>
          <w:p w14:paraId="508F420B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 xml:space="preserve">  0</w:t>
            </w:r>
          </w:p>
          <w:p w14:paraId="22E58813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 xml:space="preserve">  1</w:t>
            </w:r>
          </w:p>
          <w:p w14:paraId="5AA1FFD7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 xml:space="preserve">  2</w:t>
            </w:r>
          </w:p>
        </w:tc>
        <w:tc>
          <w:tcPr>
            <w:tcW w:w="1190" w:type="dxa"/>
            <w:vAlign w:val="center"/>
          </w:tcPr>
          <w:p w14:paraId="13E0CB2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DD534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</w:p>
          <w:p w14:paraId="12D1B88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  <w:p w14:paraId="12A09059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3" w:type="dxa"/>
            <w:vAlign w:val="center"/>
          </w:tcPr>
          <w:p w14:paraId="34CE6B7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FE8D59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9818199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855A492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878" w:type="dxa"/>
            <w:vAlign w:val="center"/>
          </w:tcPr>
          <w:p w14:paraId="689754A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97357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  <w:p w14:paraId="13EA721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  <w:p w14:paraId="2428AD9C" w14:textId="77777777" w:rsidR="00C654B2" w:rsidRPr="00420E56" w:rsidRDefault="00C654B2" w:rsidP="00EC3DE7">
            <w:pPr>
              <w:snapToGrid w:val="0"/>
              <w:ind w:firstLineChars="50" w:firstLine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vAlign w:val="center"/>
          </w:tcPr>
          <w:p w14:paraId="479902CD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40D571A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(56)</w:t>
            </w:r>
          </w:p>
          <w:p w14:paraId="1ED3581D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CE817F1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1" w:type="dxa"/>
            <w:vAlign w:val="center"/>
          </w:tcPr>
          <w:p w14:paraId="5EEB565C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‡</w:t>
            </w:r>
          </w:p>
          <w:p w14:paraId="055CF126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99BFD98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5C924D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654B2" w14:paraId="24C070F4" w14:textId="77777777" w:rsidTr="00EC3DE7">
        <w:trPr>
          <w:trHeight w:val="1169"/>
          <w:jc w:val="center"/>
        </w:trPr>
        <w:tc>
          <w:tcPr>
            <w:tcW w:w="2552" w:type="dxa"/>
            <w:vAlign w:val="center"/>
          </w:tcPr>
          <w:p w14:paraId="6EDC859F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Primary tumor sites, n (%)</w:t>
            </w:r>
          </w:p>
          <w:p w14:paraId="1CFF1C33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 xml:space="preserve">  Ampulla</w:t>
            </w:r>
          </w:p>
          <w:p w14:paraId="01E998B0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 xml:space="preserve">  Gallbladder</w:t>
            </w:r>
          </w:p>
          <w:p w14:paraId="79934857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 xml:space="preserve">  Intrahepatic bile duct</w:t>
            </w:r>
          </w:p>
          <w:p w14:paraId="224B187D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 xml:space="preserve">  Extrahepatic bile duct</w:t>
            </w:r>
          </w:p>
        </w:tc>
        <w:tc>
          <w:tcPr>
            <w:tcW w:w="1190" w:type="dxa"/>
            <w:vAlign w:val="center"/>
          </w:tcPr>
          <w:p w14:paraId="35F72696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024A7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65DB048A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14:paraId="1E4A153A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  <w:p w14:paraId="1B1D058C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503" w:type="dxa"/>
            <w:vAlign w:val="center"/>
          </w:tcPr>
          <w:p w14:paraId="436A9D88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2A43CB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C77B756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7C12A00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874E79E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(43)</w:t>
            </w:r>
          </w:p>
        </w:tc>
        <w:tc>
          <w:tcPr>
            <w:tcW w:w="878" w:type="dxa"/>
            <w:vAlign w:val="center"/>
          </w:tcPr>
          <w:p w14:paraId="57E652EB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07D5E4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14:paraId="59A56178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  <w:p w14:paraId="38992A09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66EE7542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1190" w:type="dxa"/>
            <w:vAlign w:val="center"/>
          </w:tcPr>
          <w:p w14:paraId="65154495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FFA3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100058F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8E1DD71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BF9357C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1" w:type="dxa"/>
            <w:vAlign w:val="center"/>
          </w:tcPr>
          <w:p w14:paraId="7285979B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288</w:t>
            </w:r>
            <w:r w:rsidRPr="000679B6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‡</w:t>
            </w:r>
          </w:p>
          <w:p w14:paraId="0A16130B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E538AF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BC4113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197C40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1F7A32DF" w14:textId="77777777" w:rsidTr="00EC3DE7">
        <w:trPr>
          <w:trHeight w:val="922"/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05BA01FB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Disease stage, n (%)</w:t>
            </w:r>
          </w:p>
          <w:p w14:paraId="4BEABCA5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Unresectable</w:t>
            </w:r>
          </w:p>
          <w:p w14:paraId="0753E434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 xml:space="preserve">  Recurrence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86665B3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85074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  <w:p w14:paraId="16135679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EE91BBF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DA6CA4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986ABF8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E7FFB26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D2A12B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14:paraId="517DC995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1AB4699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C043E3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F908F3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0D90F93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669</w:t>
            </w:r>
            <w:r w:rsidRPr="000679B6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‡</w:t>
            </w:r>
          </w:p>
          <w:p w14:paraId="223734D9" w14:textId="77777777" w:rsidR="00C654B2" w:rsidRPr="000679B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F33662" w14:textId="77777777" w:rsidR="00C654B2" w:rsidRPr="000679B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2BED6B5F" w14:textId="77777777" w:rsidTr="00EC3DE7">
        <w:trPr>
          <w:trHeight w:val="517"/>
          <w:jc w:val="center"/>
        </w:trPr>
        <w:tc>
          <w:tcPr>
            <w:tcW w:w="2552" w:type="dxa"/>
            <w:vAlign w:val="center"/>
          </w:tcPr>
          <w:p w14:paraId="2DFE47F7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NLR, median (range)</w:t>
            </w:r>
          </w:p>
        </w:tc>
        <w:tc>
          <w:tcPr>
            <w:tcW w:w="1190" w:type="dxa"/>
            <w:vAlign w:val="center"/>
          </w:tcPr>
          <w:p w14:paraId="0F1B95F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1503" w:type="dxa"/>
            <w:vAlign w:val="center"/>
          </w:tcPr>
          <w:p w14:paraId="3055DAC9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(0.86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23.6)</w:t>
            </w:r>
          </w:p>
        </w:tc>
        <w:tc>
          <w:tcPr>
            <w:tcW w:w="878" w:type="dxa"/>
            <w:vAlign w:val="center"/>
          </w:tcPr>
          <w:p w14:paraId="68B71C9F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</w:p>
        </w:tc>
        <w:tc>
          <w:tcPr>
            <w:tcW w:w="1190" w:type="dxa"/>
            <w:vAlign w:val="center"/>
          </w:tcPr>
          <w:p w14:paraId="53D1E42A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(0.75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21.7)</w:t>
            </w:r>
          </w:p>
        </w:tc>
        <w:tc>
          <w:tcPr>
            <w:tcW w:w="1191" w:type="dxa"/>
            <w:vAlign w:val="center"/>
          </w:tcPr>
          <w:p w14:paraId="362B0862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C654B2" w14:paraId="2886578F" w14:textId="77777777" w:rsidTr="00EC3DE7">
        <w:trPr>
          <w:trHeight w:val="478"/>
          <w:jc w:val="center"/>
        </w:trPr>
        <w:tc>
          <w:tcPr>
            <w:tcW w:w="2552" w:type="dxa"/>
            <w:vAlign w:val="center"/>
          </w:tcPr>
          <w:p w14:paraId="4E3CF833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Albumin (g/dL), median (range)</w:t>
            </w:r>
          </w:p>
        </w:tc>
        <w:tc>
          <w:tcPr>
            <w:tcW w:w="1190" w:type="dxa"/>
            <w:vAlign w:val="center"/>
          </w:tcPr>
          <w:p w14:paraId="140A8A7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503" w:type="dxa"/>
            <w:vAlign w:val="center"/>
          </w:tcPr>
          <w:p w14:paraId="736E5A61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(2.0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4.4)</w:t>
            </w:r>
          </w:p>
        </w:tc>
        <w:tc>
          <w:tcPr>
            <w:tcW w:w="878" w:type="dxa"/>
            <w:vAlign w:val="center"/>
          </w:tcPr>
          <w:p w14:paraId="6B8E3E1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190" w:type="dxa"/>
            <w:vAlign w:val="center"/>
          </w:tcPr>
          <w:p w14:paraId="4AEFCB59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(2.2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4.7)</w:t>
            </w:r>
          </w:p>
        </w:tc>
        <w:tc>
          <w:tcPr>
            <w:tcW w:w="1191" w:type="dxa"/>
            <w:vAlign w:val="center"/>
          </w:tcPr>
          <w:p w14:paraId="6C58DF9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C654B2" w14:paraId="3253D38D" w14:textId="77777777" w:rsidTr="00EC3DE7">
        <w:trPr>
          <w:trHeight w:val="478"/>
          <w:jc w:val="center"/>
        </w:trPr>
        <w:tc>
          <w:tcPr>
            <w:tcW w:w="2552" w:type="dxa"/>
            <w:vAlign w:val="center"/>
          </w:tcPr>
          <w:p w14:paraId="44D9C950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CRP (mg/dL), median (range)</w:t>
            </w:r>
          </w:p>
        </w:tc>
        <w:tc>
          <w:tcPr>
            <w:tcW w:w="1190" w:type="dxa"/>
            <w:vAlign w:val="center"/>
          </w:tcPr>
          <w:p w14:paraId="720CDD06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503" w:type="dxa"/>
            <w:vAlign w:val="center"/>
          </w:tcPr>
          <w:p w14:paraId="72881CA6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(0.03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9.53)</w:t>
            </w:r>
          </w:p>
        </w:tc>
        <w:tc>
          <w:tcPr>
            <w:tcW w:w="878" w:type="dxa"/>
            <w:vAlign w:val="center"/>
          </w:tcPr>
          <w:p w14:paraId="6ABFF4AD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190" w:type="dxa"/>
            <w:vAlign w:val="center"/>
          </w:tcPr>
          <w:p w14:paraId="611A9219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(0.02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11.28)</w:t>
            </w:r>
          </w:p>
        </w:tc>
        <w:tc>
          <w:tcPr>
            <w:tcW w:w="1191" w:type="dxa"/>
            <w:vAlign w:val="center"/>
          </w:tcPr>
          <w:p w14:paraId="5363AF9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C654B2" w14:paraId="3E8B0EAE" w14:textId="77777777" w:rsidTr="00EC3DE7">
        <w:trPr>
          <w:trHeight w:val="478"/>
          <w:jc w:val="center"/>
        </w:trPr>
        <w:tc>
          <w:tcPr>
            <w:tcW w:w="2552" w:type="dxa"/>
            <w:vAlign w:val="center"/>
          </w:tcPr>
          <w:p w14:paraId="54E79BB1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CEA (ng/mL), median (range)</w:t>
            </w:r>
          </w:p>
        </w:tc>
        <w:tc>
          <w:tcPr>
            <w:tcW w:w="1190" w:type="dxa"/>
            <w:vAlign w:val="center"/>
          </w:tcPr>
          <w:p w14:paraId="544CBC7A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1503" w:type="dxa"/>
            <w:vAlign w:val="center"/>
          </w:tcPr>
          <w:p w14:paraId="1EE772BB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588.3)</w:t>
            </w:r>
          </w:p>
        </w:tc>
        <w:tc>
          <w:tcPr>
            <w:tcW w:w="878" w:type="dxa"/>
            <w:vAlign w:val="center"/>
          </w:tcPr>
          <w:p w14:paraId="302944A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190" w:type="dxa"/>
            <w:vAlign w:val="center"/>
          </w:tcPr>
          <w:p w14:paraId="3A3C8B6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418)</w:t>
            </w:r>
          </w:p>
        </w:tc>
        <w:tc>
          <w:tcPr>
            <w:tcW w:w="1191" w:type="dxa"/>
            <w:vAlign w:val="center"/>
          </w:tcPr>
          <w:p w14:paraId="3FBC86C5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C654B2" w14:paraId="4D13D992" w14:textId="77777777" w:rsidTr="00EC3DE7">
        <w:trPr>
          <w:trHeight w:val="478"/>
          <w:jc w:val="center"/>
        </w:trPr>
        <w:tc>
          <w:tcPr>
            <w:tcW w:w="2552" w:type="dxa"/>
            <w:vAlign w:val="center"/>
          </w:tcPr>
          <w:p w14:paraId="77BEFE40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CA 19-9 (U/mL), median (range)</w:t>
            </w:r>
          </w:p>
        </w:tc>
        <w:tc>
          <w:tcPr>
            <w:tcW w:w="1190" w:type="dxa"/>
            <w:vAlign w:val="center"/>
          </w:tcPr>
          <w:p w14:paraId="752CE3AB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</w:p>
        </w:tc>
        <w:tc>
          <w:tcPr>
            <w:tcW w:w="1503" w:type="dxa"/>
            <w:vAlign w:val="center"/>
          </w:tcPr>
          <w:p w14:paraId="5627123A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(2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1126400)</w:t>
            </w:r>
          </w:p>
        </w:tc>
        <w:tc>
          <w:tcPr>
            <w:tcW w:w="878" w:type="dxa"/>
            <w:vAlign w:val="center"/>
          </w:tcPr>
          <w:p w14:paraId="33F325B2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359</w:t>
            </w:r>
          </w:p>
        </w:tc>
        <w:tc>
          <w:tcPr>
            <w:tcW w:w="1190" w:type="dxa"/>
            <w:vAlign w:val="center"/>
          </w:tcPr>
          <w:p w14:paraId="11F9E35A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(2</w:t>
            </w:r>
            <w:r w:rsidRPr="00420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1628200)</w:t>
            </w:r>
          </w:p>
        </w:tc>
        <w:tc>
          <w:tcPr>
            <w:tcW w:w="1191" w:type="dxa"/>
            <w:vAlign w:val="center"/>
          </w:tcPr>
          <w:p w14:paraId="3A93A453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08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C654B2" w14:paraId="2E75EAC8" w14:textId="77777777" w:rsidTr="00EC3DE7">
        <w:trPr>
          <w:trHeight w:val="478"/>
          <w:jc w:val="center"/>
        </w:trPr>
        <w:tc>
          <w:tcPr>
            <w:tcW w:w="2552" w:type="dxa"/>
            <w:vAlign w:val="center"/>
          </w:tcPr>
          <w:p w14:paraId="0D8E9294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Biliary drainage, n (%)</w:t>
            </w:r>
          </w:p>
        </w:tc>
        <w:tc>
          <w:tcPr>
            <w:tcW w:w="1190" w:type="dxa"/>
            <w:vAlign w:val="center"/>
          </w:tcPr>
          <w:p w14:paraId="3199F7C1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503" w:type="dxa"/>
            <w:vAlign w:val="center"/>
          </w:tcPr>
          <w:p w14:paraId="7AC28598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(55)</w:t>
            </w:r>
          </w:p>
        </w:tc>
        <w:tc>
          <w:tcPr>
            <w:tcW w:w="878" w:type="dxa"/>
            <w:vAlign w:val="center"/>
          </w:tcPr>
          <w:p w14:paraId="138C1A4C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1190" w:type="dxa"/>
            <w:vAlign w:val="center"/>
          </w:tcPr>
          <w:p w14:paraId="00D995AD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1" w:type="dxa"/>
            <w:vAlign w:val="center"/>
          </w:tcPr>
          <w:p w14:paraId="364FCCF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869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‡</w:t>
            </w:r>
          </w:p>
        </w:tc>
      </w:tr>
      <w:tr w:rsidR="00C654B2" w14:paraId="77246BDC" w14:textId="77777777" w:rsidTr="00EC3DE7">
        <w:trPr>
          <w:trHeight w:val="478"/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CBCC68E" w14:textId="77777777" w:rsidR="00C654B2" w:rsidRPr="00420E56" w:rsidRDefault="00C654B2" w:rsidP="00EC3DE7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Second-line chemotherapy, n (%)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11A35DC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159137E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center"/>
          </w:tcPr>
          <w:p w14:paraId="7F1B5470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683489E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(42)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0585C006" w14:textId="77777777" w:rsidR="00C654B2" w:rsidRPr="00420E56" w:rsidRDefault="00C654B2" w:rsidP="00EC3DE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0E5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245</w:t>
            </w:r>
            <w:r w:rsidRPr="00420E5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‡</w:t>
            </w:r>
          </w:p>
        </w:tc>
      </w:tr>
    </w:tbl>
    <w:p w14:paraId="4B4AD447" w14:textId="77777777" w:rsidR="00C654B2" w:rsidRPr="00FB35E6" w:rsidRDefault="00C654B2" w:rsidP="00C654B2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GC, </w:t>
      </w:r>
      <w:r w:rsidRPr="006D30DB">
        <w:rPr>
          <w:rFonts w:ascii="Times New Roman" w:hAnsi="Times New Roman" w:cs="Times New Roman"/>
          <w:color w:val="000000" w:themeColor="text1"/>
          <w:szCs w:val="21"/>
        </w:rPr>
        <w:t>gemcitabine plus cisplatin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GEM, </w:t>
      </w:r>
      <w:r w:rsidRPr="006D30DB">
        <w:rPr>
          <w:rFonts w:ascii="Times New Roman" w:hAnsi="Times New Roman" w:cs="Times New Roman"/>
          <w:color w:val="000000" w:themeColor="text1"/>
          <w:szCs w:val="21"/>
        </w:rPr>
        <w:t>gemcitabine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 xml:space="preserve"> BMI, body-mass index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 xml:space="preserve"> ECOG PS, Eastern Cooperative Oncology Group performance status; NLR, neutrophil-to-lymphocyte ratio;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>CRP, C-reactive protein; CEA, carcinoembryonic antigen; CA 19-9, carbohydrate antigen 19-9</w:t>
      </w:r>
    </w:p>
    <w:p w14:paraId="10BE7D4A" w14:textId="77777777" w:rsidR="00C654B2" w:rsidRDefault="00C654B2" w:rsidP="00C654B2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 w:rsidRPr="00FB35E6">
        <w:rPr>
          <w:rFonts w:ascii="Times New Roman" w:hAnsi="Times New Roman" w:cs="Times New Roman"/>
          <w:color w:val="000000"/>
          <w:kern w:val="0"/>
          <w:szCs w:val="21"/>
          <w:vertAlign w:val="superscript"/>
        </w:rPr>
        <w:t>†</w:t>
      </w:r>
      <w:r w:rsidRPr="00FB35E6">
        <w:rPr>
          <w:rStyle w:val="aa"/>
          <w:rFonts w:ascii="Times New Roman" w:hAnsi="Times New Roman" w:cs="Times New Roman"/>
          <w:sz w:val="21"/>
          <w:szCs w:val="21"/>
        </w:rPr>
        <w:t>S</w:t>
      </w:r>
      <w:r w:rsidRPr="00FB35E6">
        <w:rPr>
          <w:rFonts w:ascii="Times New Roman" w:hAnsi="Times New Roman" w:cs="Times New Roman"/>
          <w:szCs w:val="21"/>
        </w:rPr>
        <w:t xml:space="preserve">tudent </w:t>
      </w:r>
      <w:r w:rsidRPr="00FB35E6">
        <w:rPr>
          <w:rFonts w:ascii="Times New Roman" w:hAnsi="Times New Roman" w:cs="Times New Roman"/>
          <w:i/>
          <w:iCs/>
          <w:szCs w:val="21"/>
        </w:rPr>
        <w:t>t</w:t>
      </w:r>
      <w:proofErr w:type="gramEnd"/>
      <w:r w:rsidRPr="00FB35E6">
        <w:rPr>
          <w:rFonts w:ascii="Times New Roman" w:hAnsi="Times New Roman" w:cs="Times New Roman"/>
          <w:szCs w:val="21"/>
        </w:rPr>
        <w:t xml:space="preserve">-test, </w:t>
      </w:r>
      <w:r w:rsidRPr="00FB35E6">
        <w:rPr>
          <w:rFonts w:ascii="Times New Roman" w:hAnsi="Times New Roman" w:cs="Times New Roman"/>
          <w:color w:val="000000"/>
          <w:kern w:val="0"/>
          <w:szCs w:val="21"/>
          <w:vertAlign w:val="superscript"/>
        </w:rPr>
        <w:t>‡</w:t>
      </w:r>
      <w:r w:rsidRPr="00FB35E6">
        <w:rPr>
          <w:rFonts w:ascii="Times New Roman" w:hAnsi="Times New Roman" w:cs="Times New Roman"/>
          <w:szCs w:val="21"/>
        </w:rPr>
        <w:t>Fisher’s exact test</w:t>
      </w:r>
    </w:p>
    <w:p w14:paraId="142F7620" w14:textId="77777777" w:rsidR="00C654B2" w:rsidRDefault="00C654B2" w:rsidP="00C654B2">
      <w:pPr>
        <w:spacing w:line="480" w:lineRule="auto"/>
        <w:rPr>
          <w:rFonts w:ascii="Times New Roman" w:hAnsi="Times New Roman" w:cs="Times New Roman"/>
          <w:szCs w:val="21"/>
        </w:rPr>
      </w:pPr>
    </w:p>
    <w:p w14:paraId="0DDEE826" w14:textId="77777777" w:rsidR="00C654B2" w:rsidRPr="00FB35E6" w:rsidRDefault="00C654B2" w:rsidP="00C654B2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p w14:paraId="0706F16A" w14:textId="77777777" w:rsidR="00C654B2" w:rsidRDefault="00C654B2" w:rsidP="00C654B2">
      <w:pPr>
        <w:spacing w:after="240"/>
        <w:rPr>
          <w:rFonts w:ascii="Times New Roman" w:hAnsi="Times New Roman" w:cs="Times New Roman"/>
          <w:b/>
          <w:bCs/>
          <w:szCs w:val="21"/>
        </w:rPr>
      </w:pPr>
      <w:r w:rsidRPr="006D30DB">
        <w:rPr>
          <w:rFonts w:ascii="Times New Roman" w:hAnsi="Times New Roman" w:cs="Times New Roman" w:hint="eastAsia"/>
          <w:b/>
          <w:bCs/>
          <w:szCs w:val="21"/>
        </w:rPr>
        <w:t xml:space="preserve">Supplement </w:t>
      </w:r>
      <w:r>
        <w:rPr>
          <w:rFonts w:ascii="Times New Roman" w:hAnsi="Times New Roman" w:cs="Times New Roman" w:hint="eastAsia"/>
          <w:b/>
          <w:bCs/>
          <w:szCs w:val="21"/>
        </w:rPr>
        <w:t>Table 2.</w:t>
      </w:r>
      <w:r w:rsidRPr="00FE3C6E">
        <w:t xml:space="preserve"> </w:t>
      </w:r>
      <w:r w:rsidRPr="00FE3C6E">
        <w:rPr>
          <w:rFonts w:ascii="Times New Roman" w:hAnsi="Times New Roman" w:cs="Times New Roman"/>
          <w:b/>
          <w:bCs/>
          <w:szCs w:val="21"/>
        </w:rPr>
        <w:t>Univariate and multivariable analyses of factors affecting overall survival in patients who received GC and GEM.</w:t>
      </w:r>
    </w:p>
    <w:tbl>
      <w:tblPr>
        <w:tblStyle w:val="ae"/>
        <w:tblpPr w:leftFromText="142" w:rightFromText="142" w:vertAnchor="page" w:horzAnchor="margin" w:tblpY="3736"/>
        <w:tblW w:w="8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9"/>
        <w:gridCol w:w="963"/>
        <w:gridCol w:w="969"/>
        <w:gridCol w:w="962"/>
        <w:gridCol w:w="964"/>
        <w:gridCol w:w="1007"/>
        <w:gridCol w:w="994"/>
      </w:tblGrid>
      <w:tr w:rsidR="00C654B2" w14:paraId="29841850" w14:textId="77777777" w:rsidTr="00C654B2">
        <w:tc>
          <w:tcPr>
            <w:tcW w:w="2639" w:type="dxa"/>
            <w:tcBorders>
              <w:top w:val="single" w:sz="4" w:space="0" w:color="auto"/>
            </w:tcBorders>
          </w:tcPr>
          <w:p w14:paraId="30682814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6666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Univariate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4314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Multivariable</w:t>
            </w:r>
          </w:p>
        </w:tc>
      </w:tr>
      <w:tr w:rsidR="00C654B2" w14:paraId="1D036F59" w14:textId="77777777" w:rsidTr="00C654B2">
        <w:tc>
          <w:tcPr>
            <w:tcW w:w="2639" w:type="dxa"/>
            <w:tcBorders>
              <w:bottom w:val="single" w:sz="4" w:space="0" w:color="auto"/>
            </w:tcBorders>
          </w:tcPr>
          <w:p w14:paraId="4BA57786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72DF1" w14:textId="77777777" w:rsidR="00C654B2" w:rsidRPr="000679B6" w:rsidRDefault="00C654B2" w:rsidP="00C654B2">
            <w:pPr>
              <w:spacing w:line="12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Hazard ratio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A3D5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0BED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p-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66F2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Hazard ratio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35A0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27C9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p-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</w:tr>
      <w:tr w:rsidR="00C654B2" w14:paraId="358C93DE" w14:textId="77777777" w:rsidTr="00C654B2">
        <w:tc>
          <w:tcPr>
            <w:tcW w:w="2639" w:type="dxa"/>
            <w:tcBorders>
              <w:top w:val="single" w:sz="4" w:space="0" w:color="auto"/>
            </w:tcBorders>
          </w:tcPr>
          <w:p w14:paraId="27D37AC8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Baseline characteristics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771A0F23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3DC3B2AB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17AA14D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2EDC02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25F1D91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A22D68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1985C8FE" w14:textId="77777777" w:rsidTr="00C654B2">
        <w:tc>
          <w:tcPr>
            <w:tcW w:w="2639" w:type="dxa"/>
          </w:tcPr>
          <w:p w14:paraId="6D118689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Age ≥ 80 years</w:t>
            </w:r>
          </w:p>
        </w:tc>
        <w:tc>
          <w:tcPr>
            <w:tcW w:w="963" w:type="dxa"/>
          </w:tcPr>
          <w:p w14:paraId="54631C4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969" w:type="dxa"/>
          </w:tcPr>
          <w:p w14:paraId="79406F7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2.13</w:t>
            </w:r>
          </w:p>
        </w:tc>
        <w:tc>
          <w:tcPr>
            <w:tcW w:w="962" w:type="dxa"/>
          </w:tcPr>
          <w:p w14:paraId="3801E1E2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089</w:t>
            </w:r>
          </w:p>
        </w:tc>
        <w:tc>
          <w:tcPr>
            <w:tcW w:w="964" w:type="dxa"/>
          </w:tcPr>
          <w:p w14:paraId="3B435C1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1007" w:type="dxa"/>
          </w:tcPr>
          <w:p w14:paraId="222FBE2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994" w:type="dxa"/>
          </w:tcPr>
          <w:p w14:paraId="1C9EF766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166</w:t>
            </w:r>
          </w:p>
        </w:tc>
      </w:tr>
      <w:tr w:rsidR="00C654B2" w14:paraId="40D317DA" w14:textId="77777777" w:rsidTr="00C654B2">
        <w:tc>
          <w:tcPr>
            <w:tcW w:w="2639" w:type="dxa"/>
          </w:tcPr>
          <w:p w14:paraId="3C7C6FF2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Sex, Female</w:t>
            </w:r>
          </w:p>
        </w:tc>
        <w:tc>
          <w:tcPr>
            <w:tcW w:w="963" w:type="dxa"/>
          </w:tcPr>
          <w:p w14:paraId="0CDF6F2F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969" w:type="dxa"/>
          </w:tcPr>
          <w:p w14:paraId="72B91080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06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2.35</w:t>
            </w:r>
          </w:p>
        </w:tc>
        <w:tc>
          <w:tcPr>
            <w:tcW w:w="962" w:type="dxa"/>
          </w:tcPr>
          <w:p w14:paraId="40BAE1B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023</w:t>
            </w:r>
          </w:p>
        </w:tc>
        <w:tc>
          <w:tcPr>
            <w:tcW w:w="964" w:type="dxa"/>
          </w:tcPr>
          <w:p w14:paraId="5C71A31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1.51</w:t>
            </w:r>
          </w:p>
        </w:tc>
        <w:tc>
          <w:tcPr>
            <w:tcW w:w="1007" w:type="dxa"/>
          </w:tcPr>
          <w:p w14:paraId="0E8B588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2.33</w:t>
            </w:r>
          </w:p>
        </w:tc>
        <w:tc>
          <w:tcPr>
            <w:tcW w:w="994" w:type="dxa"/>
          </w:tcPr>
          <w:p w14:paraId="12CF96A6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</w:p>
        </w:tc>
      </w:tr>
      <w:tr w:rsidR="00C654B2" w14:paraId="64C95888" w14:textId="77777777" w:rsidTr="00C654B2">
        <w:tc>
          <w:tcPr>
            <w:tcW w:w="2639" w:type="dxa"/>
          </w:tcPr>
          <w:p w14:paraId="7D46CCD9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BMI &lt; 22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kg/m</w:t>
            </w:r>
            <w:r w:rsidRPr="000679B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63" w:type="dxa"/>
          </w:tcPr>
          <w:p w14:paraId="202DAC0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969" w:type="dxa"/>
          </w:tcPr>
          <w:p w14:paraId="132E351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962" w:type="dxa"/>
          </w:tcPr>
          <w:p w14:paraId="6EB72F9B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782</w:t>
            </w:r>
          </w:p>
        </w:tc>
        <w:tc>
          <w:tcPr>
            <w:tcW w:w="964" w:type="dxa"/>
          </w:tcPr>
          <w:p w14:paraId="04AA4A5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13F3B1C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</w:tcPr>
          <w:p w14:paraId="06F7A032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2CF011F7" w14:textId="77777777" w:rsidTr="00C654B2">
        <w:tc>
          <w:tcPr>
            <w:tcW w:w="2639" w:type="dxa"/>
          </w:tcPr>
          <w:p w14:paraId="1B56465B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ECOG PS of 0</w:t>
            </w:r>
          </w:p>
        </w:tc>
        <w:tc>
          <w:tcPr>
            <w:tcW w:w="963" w:type="dxa"/>
          </w:tcPr>
          <w:p w14:paraId="57D5C89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969" w:type="dxa"/>
          </w:tcPr>
          <w:p w14:paraId="3F7CC67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962" w:type="dxa"/>
          </w:tcPr>
          <w:p w14:paraId="30D6578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964" w:type="dxa"/>
          </w:tcPr>
          <w:p w14:paraId="29E9053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1007" w:type="dxa"/>
          </w:tcPr>
          <w:p w14:paraId="6B7A4F7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994" w:type="dxa"/>
          </w:tcPr>
          <w:p w14:paraId="4E47A0C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05</w:t>
            </w:r>
          </w:p>
        </w:tc>
      </w:tr>
      <w:tr w:rsidR="00C654B2" w14:paraId="4D1D7162" w14:textId="77777777" w:rsidTr="00C654B2">
        <w:tc>
          <w:tcPr>
            <w:tcW w:w="2639" w:type="dxa"/>
          </w:tcPr>
          <w:p w14:paraId="10EE0D7F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Tumor characteristics</w:t>
            </w:r>
          </w:p>
        </w:tc>
        <w:tc>
          <w:tcPr>
            <w:tcW w:w="963" w:type="dxa"/>
          </w:tcPr>
          <w:p w14:paraId="17886FA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</w:tcPr>
          <w:p w14:paraId="6830C53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</w:tcPr>
          <w:p w14:paraId="320BB85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06AC7D4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224F2786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</w:tcPr>
          <w:p w14:paraId="51ABF687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76350381" w14:textId="77777777" w:rsidTr="00C654B2">
        <w:tc>
          <w:tcPr>
            <w:tcW w:w="2639" w:type="dxa"/>
          </w:tcPr>
          <w:p w14:paraId="7D939C5B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Primary tumor sites, Gallbladder</w:t>
            </w:r>
          </w:p>
        </w:tc>
        <w:tc>
          <w:tcPr>
            <w:tcW w:w="963" w:type="dxa"/>
          </w:tcPr>
          <w:p w14:paraId="22E25482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3.10</w:t>
            </w:r>
          </w:p>
        </w:tc>
        <w:tc>
          <w:tcPr>
            <w:tcW w:w="969" w:type="dxa"/>
          </w:tcPr>
          <w:p w14:paraId="5FD0C60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97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962" w:type="dxa"/>
          </w:tcPr>
          <w:p w14:paraId="674A13B2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964" w:type="dxa"/>
          </w:tcPr>
          <w:p w14:paraId="1FE277FF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2.0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007" w:type="dxa"/>
          </w:tcPr>
          <w:p w14:paraId="4E222D6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994" w:type="dxa"/>
          </w:tcPr>
          <w:p w14:paraId="1035ACDB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0.004</w:t>
            </w:r>
          </w:p>
        </w:tc>
      </w:tr>
      <w:tr w:rsidR="00C654B2" w14:paraId="5F795CB6" w14:textId="77777777" w:rsidTr="00C654B2">
        <w:tc>
          <w:tcPr>
            <w:tcW w:w="2639" w:type="dxa"/>
            <w:shd w:val="clear" w:color="auto" w:fill="auto"/>
          </w:tcPr>
          <w:p w14:paraId="6AD463AC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Recurrence</w:t>
            </w:r>
          </w:p>
        </w:tc>
        <w:tc>
          <w:tcPr>
            <w:tcW w:w="963" w:type="dxa"/>
            <w:shd w:val="clear" w:color="auto" w:fill="auto"/>
          </w:tcPr>
          <w:p w14:paraId="7100A86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93</w:t>
            </w:r>
          </w:p>
        </w:tc>
        <w:tc>
          <w:tcPr>
            <w:tcW w:w="969" w:type="dxa"/>
            <w:shd w:val="clear" w:color="auto" w:fill="auto"/>
          </w:tcPr>
          <w:p w14:paraId="41497F6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0679B6">
              <w:rPr>
                <w:rFonts w:ascii="Times New Roman" w:eastAsia="游明朝" w:hAnsi="Times New Roman" w:cs="Times New Roman"/>
                <w:sz w:val="16"/>
                <w:szCs w:val="16"/>
              </w:rPr>
              <w:t>–</w:t>
            </w:r>
            <w:r w:rsidRPr="000679B6">
              <w:rPr>
                <w:rFonts w:ascii="Times New Roman" w:eastAsia="游明朝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eastAsia="游明朝" w:hAnsi="Times New Roman" w:cs="Times New Roman" w:hint="eastAsia"/>
                <w:sz w:val="16"/>
                <w:szCs w:val="16"/>
              </w:rPr>
              <w:t>63</w:t>
            </w:r>
          </w:p>
        </w:tc>
        <w:tc>
          <w:tcPr>
            <w:tcW w:w="962" w:type="dxa"/>
            <w:shd w:val="clear" w:color="auto" w:fill="auto"/>
          </w:tcPr>
          <w:p w14:paraId="3BA9D30F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935</w:t>
            </w:r>
          </w:p>
        </w:tc>
        <w:tc>
          <w:tcPr>
            <w:tcW w:w="964" w:type="dxa"/>
            <w:shd w:val="clear" w:color="auto" w:fill="auto"/>
          </w:tcPr>
          <w:p w14:paraId="7D12C036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shd w:val="clear" w:color="auto" w:fill="auto"/>
          </w:tcPr>
          <w:p w14:paraId="5364C8AF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5C73BF2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41E3B747" w14:textId="77777777" w:rsidTr="00C654B2">
        <w:tc>
          <w:tcPr>
            <w:tcW w:w="2639" w:type="dxa"/>
          </w:tcPr>
          <w:p w14:paraId="4DE6A3A2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Laboratory values</w:t>
            </w:r>
          </w:p>
        </w:tc>
        <w:tc>
          <w:tcPr>
            <w:tcW w:w="963" w:type="dxa"/>
          </w:tcPr>
          <w:p w14:paraId="24205ED0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</w:tcPr>
          <w:p w14:paraId="08E206B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</w:tcPr>
          <w:p w14:paraId="62275F7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1B85FD53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7E54094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</w:tcPr>
          <w:p w14:paraId="78F3F3F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0B173952" w14:textId="77777777" w:rsidTr="00C654B2">
        <w:tc>
          <w:tcPr>
            <w:tcW w:w="2639" w:type="dxa"/>
          </w:tcPr>
          <w:p w14:paraId="57FB0991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NLR ≥ 2.6</w:t>
            </w:r>
          </w:p>
        </w:tc>
        <w:tc>
          <w:tcPr>
            <w:tcW w:w="963" w:type="dxa"/>
          </w:tcPr>
          <w:p w14:paraId="54AAD34B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969" w:type="dxa"/>
          </w:tcPr>
          <w:p w14:paraId="3878D95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962" w:type="dxa"/>
          </w:tcPr>
          <w:p w14:paraId="0F37749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964" w:type="dxa"/>
          </w:tcPr>
          <w:p w14:paraId="5D809A5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1007" w:type="dxa"/>
          </w:tcPr>
          <w:p w14:paraId="29AE2BD7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05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</w:p>
        </w:tc>
        <w:tc>
          <w:tcPr>
            <w:tcW w:w="994" w:type="dxa"/>
          </w:tcPr>
          <w:p w14:paraId="19D492F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</w:tr>
      <w:tr w:rsidR="00C654B2" w14:paraId="3E7EECAD" w14:textId="77777777" w:rsidTr="00C654B2">
        <w:tc>
          <w:tcPr>
            <w:tcW w:w="2639" w:type="dxa"/>
          </w:tcPr>
          <w:p w14:paraId="14FEB09F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Albumin &lt; 3.5 g/dL</w:t>
            </w:r>
          </w:p>
        </w:tc>
        <w:tc>
          <w:tcPr>
            <w:tcW w:w="963" w:type="dxa"/>
          </w:tcPr>
          <w:p w14:paraId="09CA6F3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69" w:type="dxa"/>
          </w:tcPr>
          <w:p w14:paraId="36199EA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</w:p>
        </w:tc>
        <w:tc>
          <w:tcPr>
            <w:tcW w:w="962" w:type="dxa"/>
          </w:tcPr>
          <w:p w14:paraId="0FE8F27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76AAB21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1007" w:type="dxa"/>
          </w:tcPr>
          <w:p w14:paraId="0D7F2E0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72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994" w:type="dxa"/>
          </w:tcPr>
          <w:p w14:paraId="63152D7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596</w:t>
            </w:r>
          </w:p>
        </w:tc>
      </w:tr>
      <w:tr w:rsidR="00C654B2" w14:paraId="6985C0EB" w14:textId="77777777" w:rsidTr="00C654B2">
        <w:tc>
          <w:tcPr>
            <w:tcW w:w="2639" w:type="dxa"/>
          </w:tcPr>
          <w:p w14:paraId="264A81A4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CRP ≥ 1.0 mg/dL</w:t>
            </w:r>
          </w:p>
        </w:tc>
        <w:tc>
          <w:tcPr>
            <w:tcW w:w="963" w:type="dxa"/>
          </w:tcPr>
          <w:p w14:paraId="135C2D6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09</w:t>
            </w:r>
          </w:p>
        </w:tc>
        <w:tc>
          <w:tcPr>
            <w:tcW w:w="969" w:type="dxa"/>
          </w:tcPr>
          <w:p w14:paraId="52474E97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06</w:t>
            </w:r>
          </w:p>
        </w:tc>
        <w:tc>
          <w:tcPr>
            <w:tcW w:w="962" w:type="dxa"/>
          </w:tcPr>
          <w:p w14:paraId="149EE63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964" w:type="dxa"/>
          </w:tcPr>
          <w:p w14:paraId="2EF2093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007" w:type="dxa"/>
          </w:tcPr>
          <w:p w14:paraId="1658894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09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</w:p>
        </w:tc>
        <w:tc>
          <w:tcPr>
            <w:tcW w:w="994" w:type="dxa"/>
          </w:tcPr>
          <w:p w14:paraId="5D96494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</w:tr>
      <w:tr w:rsidR="00C654B2" w14:paraId="763EB6FA" w14:textId="77777777" w:rsidTr="00C654B2">
        <w:tc>
          <w:tcPr>
            <w:tcW w:w="2639" w:type="dxa"/>
          </w:tcPr>
          <w:p w14:paraId="4B46E3F1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CEA ≥ 5.0 ng/mL</w:t>
            </w:r>
          </w:p>
        </w:tc>
        <w:tc>
          <w:tcPr>
            <w:tcW w:w="963" w:type="dxa"/>
          </w:tcPr>
          <w:p w14:paraId="79A375F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969" w:type="dxa"/>
          </w:tcPr>
          <w:p w14:paraId="0EF116F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68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</w:p>
        </w:tc>
        <w:tc>
          <w:tcPr>
            <w:tcW w:w="962" w:type="dxa"/>
          </w:tcPr>
          <w:p w14:paraId="5209D46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964" w:type="dxa"/>
          </w:tcPr>
          <w:p w14:paraId="5E2707E7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1.86</w:t>
            </w:r>
          </w:p>
        </w:tc>
        <w:tc>
          <w:tcPr>
            <w:tcW w:w="1007" w:type="dxa"/>
          </w:tcPr>
          <w:p w14:paraId="1A670C80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2.93</w:t>
            </w:r>
          </w:p>
        </w:tc>
        <w:tc>
          <w:tcPr>
            <w:tcW w:w="994" w:type="dxa"/>
          </w:tcPr>
          <w:p w14:paraId="7E574D5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  <w:tr w:rsidR="00C654B2" w14:paraId="77E93248" w14:textId="77777777" w:rsidTr="00C654B2">
        <w:tc>
          <w:tcPr>
            <w:tcW w:w="2639" w:type="dxa"/>
          </w:tcPr>
          <w:p w14:paraId="5EFE93D2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19-9 ≥ 37.0 ng/mL</w:t>
            </w:r>
          </w:p>
        </w:tc>
        <w:tc>
          <w:tcPr>
            <w:tcW w:w="963" w:type="dxa"/>
          </w:tcPr>
          <w:p w14:paraId="6779DAF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</w:t>
            </w:r>
          </w:p>
        </w:tc>
        <w:tc>
          <w:tcPr>
            <w:tcW w:w="969" w:type="dxa"/>
          </w:tcPr>
          <w:p w14:paraId="48D33E3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1.83</w:t>
            </w:r>
          </w:p>
        </w:tc>
        <w:tc>
          <w:tcPr>
            <w:tcW w:w="962" w:type="dxa"/>
          </w:tcPr>
          <w:p w14:paraId="6B063B5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0.345</w:t>
            </w:r>
          </w:p>
        </w:tc>
        <w:tc>
          <w:tcPr>
            <w:tcW w:w="964" w:type="dxa"/>
          </w:tcPr>
          <w:p w14:paraId="69203CE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06</w:t>
            </w:r>
          </w:p>
        </w:tc>
        <w:tc>
          <w:tcPr>
            <w:tcW w:w="1007" w:type="dxa"/>
          </w:tcPr>
          <w:p w14:paraId="14CCFC6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68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94" w:type="dxa"/>
          </w:tcPr>
          <w:p w14:paraId="16FCB64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782</w:t>
            </w:r>
          </w:p>
        </w:tc>
      </w:tr>
      <w:tr w:rsidR="00C654B2" w14:paraId="61AE8DC3" w14:textId="77777777" w:rsidTr="00C654B2">
        <w:tc>
          <w:tcPr>
            <w:tcW w:w="2639" w:type="dxa"/>
          </w:tcPr>
          <w:p w14:paraId="483ADD5B" w14:textId="77777777" w:rsidR="00C654B2" w:rsidRPr="000679B6" w:rsidRDefault="00C654B2" w:rsidP="00C6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Treatment</w:t>
            </w:r>
          </w:p>
        </w:tc>
        <w:tc>
          <w:tcPr>
            <w:tcW w:w="963" w:type="dxa"/>
          </w:tcPr>
          <w:p w14:paraId="154AC6C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</w:tcPr>
          <w:p w14:paraId="70B958A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</w:tcPr>
          <w:p w14:paraId="118BB327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37648B9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274C61C6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</w:tcPr>
          <w:p w14:paraId="384F9FB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4B2" w14:paraId="4D7CFE92" w14:textId="77777777" w:rsidTr="00C654B2">
        <w:tc>
          <w:tcPr>
            <w:tcW w:w="2639" w:type="dxa"/>
          </w:tcPr>
          <w:p w14:paraId="008155B9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Biliary drainage</w:t>
            </w:r>
          </w:p>
        </w:tc>
        <w:tc>
          <w:tcPr>
            <w:tcW w:w="963" w:type="dxa"/>
          </w:tcPr>
          <w:p w14:paraId="7CC2528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69" w:type="dxa"/>
          </w:tcPr>
          <w:p w14:paraId="45E5DBD7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</w:p>
        </w:tc>
        <w:tc>
          <w:tcPr>
            <w:tcW w:w="962" w:type="dxa"/>
          </w:tcPr>
          <w:p w14:paraId="1E2FACC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07</w:t>
            </w:r>
          </w:p>
        </w:tc>
        <w:tc>
          <w:tcPr>
            <w:tcW w:w="964" w:type="dxa"/>
          </w:tcPr>
          <w:p w14:paraId="2604612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1007" w:type="dxa"/>
          </w:tcPr>
          <w:p w14:paraId="110FEF9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0.56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</w:t>
            </w:r>
          </w:p>
        </w:tc>
        <w:tc>
          <w:tcPr>
            <w:tcW w:w="994" w:type="dxa"/>
          </w:tcPr>
          <w:p w14:paraId="2B67F05E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0.564</w:t>
            </w:r>
          </w:p>
        </w:tc>
      </w:tr>
      <w:tr w:rsidR="00C654B2" w14:paraId="0CD600B6" w14:textId="77777777" w:rsidTr="00C654B2">
        <w:tc>
          <w:tcPr>
            <w:tcW w:w="2639" w:type="dxa"/>
          </w:tcPr>
          <w:p w14:paraId="4F3EF843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Combination therapy</w:t>
            </w:r>
          </w:p>
        </w:tc>
        <w:tc>
          <w:tcPr>
            <w:tcW w:w="963" w:type="dxa"/>
          </w:tcPr>
          <w:p w14:paraId="3DC6F848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969" w:type="dxa"/>
          </w:tcPr>
          <w:p w14:paraId="152FC91C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</w:p>
        </w:tc>
        <w:tc>
          <w:tcPr>
            <w:tcW w:w="962" w:type="dxa"/>
          </w:tcPr>
          <w:p w14:paraId="654300A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964" w:type="dxa"/>
          </w:tcPr>
          <w:p w14:paraId="567DCDF4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007" w:type="dxa"/>
          </w:tcPr>
          <w:p w14:paraId="3352F31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</w:p>
        </w:tc>
        <w:tc>
          <w:tcPr>
            <w:tcW w:w="994" w:type="dxa"/>
          </w:tcPr>
          <w:p w14:paraId="10439C75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93</w:t>
            </w:r>
            <w:r w:rsidRPr="000679B6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  <w:tr w:rsidR="00C654B2" w14:paraId="7FDEA980" w14:textId="77777777" w:rsidTr="00C654B2">
        <w:tc>
          <w:tcPr>
            <w:tcW w:w="2639" w:type="dxa"/>
            <w:tcBorders>
              <w:bottom w:val="single" w:sz="4" w:space="0" w:color="auto"/>
            </w:tcBorders>
          </w:tcPr>
          <w:p w14:paraId="08E5EF2E" w14:textId="77777777" w:rsidR="00C654B2" w:rsidRPr="000679B6" w:rsidRDefault="00C654B2" w:rsidP="00C654B2">
            <w:pPr>
              <w:ind w:firstLineChars="150" w:firstLine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Second-line chemotherapy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78157FDD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6BD73E6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  <w:r w:rsidRPr="000679B6">
              <w:rPr>
                <w:rFonts w:ascii="Times New Roman" w:eastAsia="游明朝" w:hAnsi="Times New Roman" w:cs="Times New Roman"/>
                <w:sz w:val="24"/>
              </w:rPr>
              <w:t>–</w:t>
            </w: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B824F89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79B6">
              <w:rPr>
                <w:rFonts w:ascii="Times New Roman" w:hAnsi="Times New Roman" w:cs="Times New Roman"/>
                <w:sz w:val="16"/>
                <w:szCs w:val="16"/>
              </w:rPr>
              <w:t>&lt;.001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1320B52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47E90661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51A69CEA" w14:textId="77777777" w:rsidR="00C654B2" w:rsidRPr="000679B6" w:rsidRDefault="00C654B2" w:rsidP="00C65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D6AAD62" w14:textId="2678079E" w:rsidR="005C04CE" w:rsidRPr="00C654B2" w:rsidRDefault="00C654B2" w:rsidP="00C654B2">
      <w:pPr>
        <w:spacing w:line="480" w:lineRule="auto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GC, </w:t>
      </w:r>
      <w:r w:rsidRPr="006D30DB">
        <w:rPr>
          <w:rFonts w:ascii="Times New Roman" w:hAnsi="Times New Roman" w:cs="Times New Roman"/>
          <w:color w:val="000000" w:themeColor="text1"/>
          <w:szCs w:val="21"/>
        </w:rPr>
        <w:t>gemcitabine plus cisplatin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GEM, </w:t>
      </w:r>
      <w:r w:rsidRPr="006D30DB">
        <w:rPr>
          <w:rFonts w:ascii="Times New Roman" w:hAnsi="Times New Roman" w:cs="Times New Roman"/>
          <w:color w:val="000000" w:themeColor="text1"/>
          <w:szCs w:val="21"/>
        </w:rPr>
        <w:t>gemcitabine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FB35E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FB35E6">
        <w:rPr>
          <w:rFonts w:ascii="Times New Roman" w:hAnsi="Times New Roman" w:cs="Times New Roman"/>
          <w:szCs w:val="21"/>
        </w:rPr>
        <w:t>BMI</w:t>
      </w:r>
      <w:r>
        <w:rPr>
          <w:rFonts w:ascii="Times New Roman" w:hAnsi="Times New Roman" w:cs="Times New Roman"/>
          <w:szCs w:val="21"/>
        </w:rPr>
        <w:t>,</w:t>
      </w:r>
      <w:r w:rsidRPr="00FB35E6">
        <w:rPr>
          <w:rFonts w:ascii="Times New Roman" w:hAnsi="Times New Roman" w:cs="Times New Roman"/>
          <w:szCs w:val="21"/>
        </w:rPr>
        <w:t xml:space="preserve"> body mass index</w:t>
      </w:r>
      <w:r>
        <w:rPr>
          <w:rFonts w:ascii="Times New Roman" w:hAnsi="Times New Roman" w:cs="Times New Roman"/>
          <w:szCs w:val="21"/>
        </w:rPr>
        <w:t>;</w:t>
      </w:r>
      <w:r w:rsidRPr="00FB35E6">
        <w:rPr>
          <w:rFonts w:ascii="Times New Roman" w:hAnsi="Times New Roman" w:cs="Times New Roman"/>
          <w:szCs w:val="21"/>
        </w:rPr>
        <w:t xml:space="preserve"> ECOG PS</w:t>
      </w:r>
      <w:r>
        <w:rPr>
          <w:rFonts w:ascii="Times New Roman" w:hAnsi="Times New Roman" w:cs="Times New Roman"/>
          <w:szCs w:val="21"/>
        </w:rPr>
        <w:t>,</w:t>
      </w:r>
      <w:r w:rsidRPr="00FB35E6">
        <w:rPr>
          <w:rFonts w:ascii="Times New Roman" w:hAnsi="Times New Roman" w:cs="Times New Roman"/>
          <w:szCs w:val="21"/>
        </w:rPr>
        <w:t xml:space="preserve"> Eastern Cooperative Oncology Group Performance Status</w:t>
      </w:r>
      <w:r>
        <w:rPr>
          <w:rFonts w:ascii="Times New Roman" w:hAnsi="Times New Roman" w:cs="Times New Roman"/>
          <w:szCs w:val="21"/>
        </w:rPr>
        <w:t xml:space="preserve">; </w:t>
      </w:r>
      <w:r w:rsidRPr="00FB35E6">
        <w:rPr>
          <w:rFonts w:ascii="Times New Roman" w:hAnsi="Times New Roman" w:cs="Times New Roman"/>
          <w:szCs w:val="21"/>
        </w:rPr>
        <w:t>NLR</w:t>
      </w:r>
      <w:r>
        <w:rPr>
          <w:rFonts w:ascii="Times New Roman" w:hAnsi="Times New Roman" w:cs="Times New Roman"/>
          <w:szCs w:val="21"/>
        </w:rPr>
        <w:t>,</w:t>
      </w:r>
      <w:r w:rsidRPr="00FB35E6">
        <w:rPr>
          <w:rFonts w:ascii="Times New Roman" w:hAnsi="Times New Roman" w:cs="Times New Roman"/>
          <w:szCs w:val="21"/>
        </w:rPr>
        <w:t xml:space="preserve"> neutropenia leukopenia ratio</w:t>
      </w:r>
      <w:r>
        <w:rPr>
          <w:rFonts w:ascii="Times New Roman" w:hAnsi="Times New Roman" w:cs="Times New Roman"/>
          <w:szCs w:val="21"/>
        </w:rPr>
        <w:t>;</w:t>
      </w:r>
      <w:r w:rsidRPr="00FB35E6">
        <w:rPr>
          <w:rFonts w:ascii="Times New Roman" w:hAnsi="Times New Roman" w:cs="Times New Roman"/>
          <w:szCs w:val="21"/>
        </w:rPr>
        <w:t xml:space="preserve"> CRP</w:t>
      </w:r>
      <w:r>
        <w:rPr>
          <w:rFonts w:ascii="Times New Roman" w:hAnsi="Times New Roman" w:cs="Times New Roman"/>
          <w:szCs w:val="21"/>
        </w:rPr>
        <w:t>,</w:t>
      </w:r>
      <w:r w:rsidRPr="00FB35E6">
        <w:rPr>
          <w:rFonts w:ascii="Times New Roman" w:hAnsi="Times New Roman" w:cs="Times New Roman"/>
          <w:szCs w:val="21"/>
        </w:rPr>
        <w:t xml:space="preserve"> C-reactive protein</w:t>
      </w:r>
      <w:r>
        <w:rPr>
          <w:rFonts w:ascii="Times New Roman" w:hAnsi="Times New Roman" w:cs="Times New Roman"/>
          <w:szCs w:val="21"/>
        </w:rPr>
        <w:t>;</w:t>
      </w:r>
      <w:r w:rsidRPr="00FB35E6">
        <w:rPr>
          <w:rFonts w:ascii="Times New Roman" w:hAnsi="Times New Roman" w:cs="Times New Roman"/>
          <w:szCs w:val="21"/>
        </w:rPr>
        <w:t xml:space="preserve"> CEA</w:t>
      </w:r>
      <w:r>
        <w:rPr>
          <w:rFonts w:ascii="Times New Roman" w:hAnsi="Times New Roman" w:cs="Times New Roman"/>
          <w:szCs w:val="21"/>
        </w:rPr>
        <w:t>,</w:t>
      </w:r>
      <w:r w:rsidRPr="00FB35E6">
        <w:rPr>
          <w:rFonts w:ascii="Times New Roman" w:hAnsi="Times New Roman" w:cs="Times New Roman"/>
          <w:szCs w:val="21"/>
        </w:rPr>
        <w:t xml:space="preserve"> carcinoembryonic antigen</w:t>
      </w:r>
      <w:r>
        <w:rPr>
          <w:rFonts w:ascii="Times New Roman" w:hAnsi="Times New Roman" w:cs="Times New Roman"/>
          <w:szCs w:val="21"/>
        </w:rPr>
        <w:t>;</w:t>
      </w:r>
      <w:r w:rsidRPr="00FB35E6">
        <w:rPr>
          <w:rFonts w:ascii="Times New Roman" w:hAnsi="Times New Roman" w:cs="Times New Roman"/>
          <w:szCs w:val="21"/>
        </w:rPr>
        <w:t xml:space="preserve"> CA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FB35E6">
        <w:rPr>
          <w:rFonts w:ascii="Times New Roman" w:hAnsi="Times New Roman" w:cs="Times New Roman"/>
          <w:szCs w:val="21"/>
        </w:rPr>
        <w:t>19-9</w:t>
      </w:r>
      <w:r>
        <w:rPr>
          <w:rFonts w:ascii="Times New Roman" w:hAnsi="Times New Roman" w:cs="Times New Roman"/>
          <w:szCs w:val="21"/>
        </w:rPr>
        <w:t>,</w:t>
      </w:r>
      <w:r w:rsidRPr="00FB35E6">
        <w:rPr>
          <w:rFonts w:ascii="Times New Roman" w:hAnsi="Times New Roman" w:cs="Times New Roman"/>
          <w:szCs w:val="21"/>
        </w:rPr>
        <w:t xml:space="preserve"> carbohydrate antigen</w:t>
      </w:r>
      <w:r>
        <w:rPr>
          <w:rFonts w:ascii="Times New Roman" w:hAnsi="Times New Roman" w:cs="Times New Roman" w:hint="eastAsia"/>
          <w:szCs w:val="21"/>
        </w:rPr>
        <w:t xml:space="preserve"> 19-9</w:t>
      </w:r>
    </w:p>
    <w:sectPr w:rsidR="005C04CE" w:rsidRPr="00C654B2" w:rsidSect="00C654B2">
      <w:footerReference w:type="default" r:id="rId4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1054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779832" w14:textId="77777777" w:rsidR="00C654B2" w:rsidRDefault="00C654B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416A9A2" w14:textId="77777777" w:rsidR="00C654B2" w:rsidRDefault="00C654B2">
    <w:pPr>
      <w:pStyle w:val="a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B2"/>
    <w:rsid w:val="002F2ABE"/>
    <w:rsid w:val="005C04CE"/>
    <w:rsid w:val="0090745A"/>
    <w:rsid w:val="00C654B2"/>
    <w:rsid w:val="00D8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C999A8"/>
  <w15:chartTrackingRefBased/>
  <w15:docId w15:val="{23374963-849B-4283-BDFB-ECB9AFB0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4B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4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4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4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4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4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4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4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4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54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54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54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54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54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54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54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54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54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54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5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4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54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54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54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54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54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5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54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54B2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nhideWhenUsed/>
    <w:rsid w:val="00C654B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654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654B2"/>
  </w:style>
  <w:style w:type="table" w:styleId="ad">
    <w:name w:val="Table Grid"/>
    <w:basedOn w:val="a1"/>
    <w:uiPriority w:val="39"/>
    <w:rsid w:val="00C6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C654B2"/>
    <w:rPr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line number"/>
    <w:basedOn w:val="a0"/>
    <w:uiPriority w:val="99"/>
    <w:semiHidden/>
    <w:unhideWhenUsed/>
    <w:rsid w:val="00C65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梨津子 渡邉</dc:creator>
  <cp:keywords/>
  <dc:description/>
  <cp:lastModifiedBy>梨津子 渡邉</cp:lastModifiedBy>
  <cp:revision>1</cp:revision>
  <dcterms:created xsi:type="dcterms:W3CDTF">2025-03-11T16:09:00Z</dcterms:created>
  <dcterms:modified xsi:type="dcterms:W3CDTF">2025-03-11T16:11:00Z</dcterms:modified>
</cp:coreProperties>
</file>