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02FF8" w14:textId="248EF920" w:rsidR="00C44D7C" w:rsidRDefault="00363B20">
      <w:r>
        <w:rPr>
          <w:noProof/>
        </w:rPr>
        <w:drawing>
          <wp:inline distT="0" distB="0" distL="0" distR="0" wp14:anchorId="30A4329F" wp14:editId="7B9585E6">
            <wp:extent cx="5400040" cy="4509770"/>
            <wp:effectExtent l="0" t="0" r="0" b="5080"/>
            <wp:docPr id="171362585" name="図 1" descr="グラフ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62585" name="図 1" descr="グラフ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50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563E8" w14:textId="77777777" w:rsidR="00363B20" w:rsidRDefault="00363B20"/>
    <w:p w14:paraId="3D350159" w14:textId="77777777" w:rsidR="00363B20" w:rsidRPr="00FB35E6" w:rsidRDefault="00363B20" w:rsidP="00363B20">
      <w:pPr>
        <w:spacing w:line="480" w:lineRule="auto"/>
        <w:rPr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 xml:space="preserve">Supplement </w:t>
      </w:r>
      <w:r w:rsidRPr="00FB35E6">
        <w:rPr>
          <w:rFonts w:ascii="Times New Roman" w:hAnsi="Times New Roman" w:cs="Times New Roman"/>
          <w:b/>
          <w:bCs/>
          <w:szCs w:val="21"/>
        </w:rPr>
        <w:t xml:space="preserve">Figure </w:t>
      </w:r>
      <w:r>
        <w:rPr>
          <w:rFonts w:ascii="Times New Roman" w:hAnsi="Times New Roman" w:cs="Times New Roman" w:hint="eastAsia"/>
          <w:b/>
          <w:bCs/>
          <w:szCs w:val="21"/>
        </w:rPr>
        <w:t>1</w:t>
      </w:r>
      <w:r w:rsidRPr="00FB35E6">
        <w:rPr>
          <w:rFonts w:ascii="Times New Roman" w:hAnsi="Times New Roman" w:cs="Times New Roman"/>
          <w:b/>
          <w:bCs/>
          <w:szCs w:val="21"/>
        </w:rPr>
        <w:t xml:space="preserve">. </w:t>
      </w:r>
      <w:bookmarkStart w:id="0" w:name="_Hlk173085183"/>
      <w:r w:rsidRPr="00FB35E6">
        <w:rPr>
          <w:rFonts w:ascii="Times New Roman" w:hAnsi="Times New Roman" w:cs="Times New Roman"/>
          <w:b/>
          <w:bCs/>
          <w:szCs w:val="21"/>
        </w:rPr>
        <w:t xml:space="preserve">Forest plot of hazard ratios for overall survival. </w:t>
      </w:r>
      <w:bookmarkEnd w:id="0"/>
    </w:p>
    <w:p w14:paraId="358178A4" w14:textId="77777777" w:rsidR="00363B20" w:rsidRPr="00FB35E6" w:rsidRDefault="00363B20" w:rsidP="00363B20">
      <w:pPr>
        <w:spacing w:line="480" w:lineRule="auto"/>
        <w:rPr>
          <w:rFonts w:ascii="Times New Roman" w:hAnsi="Times New Roman" w:cs="Times New Roman"/>
          <w:szCs w:val="21"/>
        </w:rPr>
      </w:pPr>
      <w:r w:rsidRPr="00FB35E6">
        <w:rPr>
          <w:rFonts w:ascii="Times New Roman" w:hAnsi="Times New Roman" w:cs="Times New Roman"/>
          <w:szCs w:val="21"/>
        </w:rPr>
        <w:t>Forest plot of hazard ratios for OS. The group of patients &lt; 80 years old, BMI ≥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FB35E6">
        <w:rPr>
          <w:rFonts w:ascii="Times New Roman" w:hAnsi="Times New Roman" w:cs="Times New Roman"/>
          <w:szCs w:val="21"/>
        </w:rPr>
        <w:t>22 kg/m</w:t>
      </w:r>
      <w:r w:rsidRPr="00FB35E6">
        <w:rPr>
          <w:rFonts w:ascii="Times New Roman" w:hAnsi="Times New Roman" w:cs="Times New Roman"/>
          <w:szCs w:val="21"/>
          <w:vertAlign w:val="superscript"/>
        </w:rPr>
        <w:t>2</w:t>
      </w:r>
      <w:r w:rsidRPr="00FB35E6">
        <w:rPr>
          <w:rFonts w:ascii="Times New Roman" w:hAnsi="Times New Roman" w:cs="Times New Roman"/>
          <w:szCs w:val="21"/>
        </w:rPr>
        <w:t>, and ECOG PS of 0 showed a trend towards prolonged OS.</w:t>
      </w:r>
    </w:p>
    <w:p w14:paraId="7D9E0E1A" w14:textId="054A586E" w:rsidR="00363B20" w:rsidRPr="009F3BCB" w:rsidRDefault="00363B20" w:rsidP="009F3BCB">
      <w:pPr>
        <w:spacing w:line="480" w:lineRule="auto"/>
        <w:rPr>
          <w:rFonts w:ascii="Times New Roman" w:hAnsi="Times New Roman" w:cs="Times New Roman" w:hint="eastAsia"/>
          <w:szCs w:val="21"/>
        </w:rPr>
      </w:pPr>
      <w:r w:rsidRPr="00FB35E6">
        <w:rPr>
          <w:rFonts w:ascii="Times New Roman" w:hAnsi="Times New Roman" w:cs="Times New Roman"/>
          <w:szCs w:val="21"/>
        </w:rPr>
        <w:t xml:space="preserve">ECOG PS, </w:t>
      </w:r>
      <w:r w:rsidRPr="00FB35E6">
        <w:rPr>
          <w:rFonts w:ascii="Times New Roman" w:hAnsi="Times New Roman" w:cs="Times New Roman"/>
          <w:color w:val="000000" w:themeColor="text1"/>
          <w:szCs w:val="21"/>
        </w:rPr>
        <w:t>Eastern Cooperative Oncology Group performance status</w:t>
      </w:r>
      <w:r w:rsidRPr="00FB35E6">
        <w:rPr>
          <w:rFonts w:ascii="Times New Roman" w:hAnsi="Times New Roman" w:cs="Times New Roman"/>
          <w:szCs w:val="21"/>
        </w:rPr>
        <w:t>; OS, overall survival, BMI, body mass index</w:t>
      </w:r>
    </w:p>
    <w:sectPr w:rsidR="00363B20" w:rsidRPr="009F3BC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B20"/>
    <w:rsid w:val="00363B20"/>
    <w:rsid w:val="003E244B"/>
    <w:rsid w:val="009F3BCB"/>
    <w:rsid w:val="00C44D7C"/>
    <w:rsid w:val="00D14AA3"/>
    <w:rsid w:val="00DB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6FC9D1"/>
  <w15:chartTrackingRefBased/>
  <w15:docId w15:val="{138BB372-6D93-465E-A274-61ADD6117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3B2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3B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3B2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3B2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3B2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3B2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3B2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3B2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3B2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63B2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63B2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63B2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63B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63B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63B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63B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63B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63B2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63B2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63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3B2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63B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3B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63B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3B2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63B20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63B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63B20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363B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梨津子 大石</dc:creator>
  <cp:keywords/>
  <dc:description/>
  <cp:lastModifiedBy>梨津子 大石</cp:lastModifiedBy>
  <cp:revision>2</cp:revision>
  <dcterms:created xsi:type="dcterms:W3CDTF">2025-03-24T13:11:00Z</dcterms:created>
  <dcterms:modified xsi:type="dcterms:W3CDTF">2025-03-24T13:16:00Z</dcterms:modified>
</cp:coreProperties>
</file>