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E012B" w14:textId="451C9C20" w:rsidR="00F86F18" w:rsidRDefault="00F86F18" w:rsidP="00945748">
      <w:pPr>
        <w:snapToGrid w:val="0"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759E42A0" wp14:editId="7900C275">
            <wp:extent cx="5278120" cy="3189605"/>
            <wp:effectExtent l="0" t="0" r="0" b="0"/>
            <wp:docPr id="10068060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06013" name="Picture 10068060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B6CEA" w14:textId="13DC2C59" w:rsidR="00945748" w:rsidRPr="00945748" w:rsidRDefault="00945748" w:rsidP="00945748">
      <w:pPr>
        <w:snapToGrid w:val="0"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F3F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Supplement Figure 1. </w:t>
      </w:r>
      <w:r w:rsidRPr="00CF3F66">
        <w:rPr>
          <w:rFonts w:ascii="Times New Roman" w:hAnsi="Times New Roman" w:cs="Times New Roman"/>
          <w:color w:val="000000"/>
          <w:sz w:val="24"/>
          <w:szCs w:val="24"/>
        </w:rPr>
        <w:t xml:space="preserve">(A) </w:t>
      </w:r>
      <w:r w:rsidRPr="00CF3F66">
        <w:rPr>
          <w:rFonts w:ascii="Times New Roman" w:hAnsi="Times New Roman"/>
          <w:sz w:val="24"/>
          <w:szCs w:val="24"/>
        </w:rPr>
        <w:t xml:space="preserve">Recurrence pattern in the </w:t>
      </w:r>
      <w:r w:rsidRPr="00CF3F66">
        <w:rPr>
          <w:rFonts w:ascii="Times New Roman" w:hAnsi="Times New Roman" w:cs="Times New Roman"/>
          <w:color w:val="000000"/>
          <w:sz w:val="24"/>
          <w:szCs w:val="24"/>
        </w:rPr>
        <w:t xml:space="preserve">overall population. (B) </w:t>
      </w:r>
      <w:r w:rsidRPr="00CF3F66">
        <w:rPr>
          <w:rFonts w:ascii="Times New Roman" w:hAnsi="Times New Roman"/>
          <w:sz w:val="24"/>
          <w:szCs w:val="24"/>
        </w:rPr>
        <w:t>Recurrence pattern in EGFR wild-type patients.</w:t>
      </w:r>
      <w:r w:rsidRPr="00CF3F66">
        <w:rPr>
          <w:rFonts w:ascii="Times New Roman" w:hAnsi="Times New Roman" w:cs="Times New Roman"/>
          <w:color w:val="000000"/>
          <w:sz w:val="24"/>
          <w:szCs w:val="24"/>
        </w:rPr>
        <w:t xml:space="preserve"> (C) </w:t>
      </w:r>
      <w:r w:rsidRPr="00CF3F66">
        <w:rPr>
          <w:rFonts w:ascii="Times New Roman" w:hAnsi="Times New Roman"/>
          <w:sz w:val="24"/>
          <w:szCs w:val="24"/>
        </w:rPr>
        <w:t>Recurrence pattern in EGFR mutant patients.</w:t>
      </w:r>
      <w:r w:rsidRPr="00CF3F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OLE_LINK9"/>
      <w:bookmarkStart w:id="1" w:name="OLE_LINK10"/>
      <w:r w:rsidRPr="00CF3F66">
        <w:rPr>
          <w:rFonts w:ascii="Times New Roman" w:hAnsi="Times New Roman" w:cs="Times New Roman"/>
          <w:color w:val="000000"/>
          <w:sz w:val="24"/>
          <w:szCs w:val="24"/>
        </w:rPr>
        <w:t xml:space="preserve">(D) </w:t>
      </w:r>
      <w:r w:rsidRPr="00CF3F66">
        <w:rPr>
          <w:rFonts w:ascii="Times New Roman" w:hAnsi="Times New Roman"/>
          <w:sz w:val="24"/>
          <w:szCs w:val="24"/>
        </w:rPr>
        <w:t xml:space="preserve">Recurrence pattern in </w:t>
      </w:r>
      <w:r w:rsidRPr="00CF3F66">
        <w:rPr>
          <w:rFonts w:ascii="Times New Roman" w:hAnsi="Times New Roman" w:cs="Times New Roman"/>
          <w:color w:val="000000"/>
          <w:sz w:val="24"/>
          <w:szCs w:val="24"/>
        </w:rPr>
        <w:t>PD-L1 positive patients.</w:t>
      </w:r>
      <w:bookmarkEnd w:id="0"/>
      <w:bookmarkEnd w:id="1"/>
      <w:r w:rsidRPr="00CF3F66">
        <w:rPr>
          <w:rFonts w:ascii="Times New Roman" w:hAnsi="Times New Roman" w:cs="Times New Roman"/>
          <w:color w:val="000000"/>
          <w:sz w:val="24"/>
          <w:szCs w:val="24"/>
        </w:rPr>
        <w:t xml:space="preserve"> (E) </w:t>
      </w:r>
      <w:r w:rsidRPr="00CF3F66">
        <w:rPr>
          <w:rFonts w:ascii="Times New Roman" w:hAnsi="Times New Roman"/>
          <w:sz w:val="24"/>
          <w:szCs w:val="24"/>
        </w:rPr>
        <w:t xml:space="preserve">Recurrence pattern in </w:t>
      </w:r>
      <w:r w:rsidRPr="00CF3F66">
        <w:rPr>
          <w:rFonts w:ascii="Times New Roman" w:hAnsi="Times New Roman" w:cs="Times New Roman"/>
          <w:color w:val="000000"/>
          <w:sz w:val="24"/>
          <w:szCs w:val="24"/>
        </w:rPr>
        <w:t>PD-L1 negative patients.</w:t>
      </w:r>
    </w:p>
    <w:p w14:paraId="70ABCB19" w14:textId="3CFE0AF9" w:rsidR="00945748" w:rsidRPr="00945748" w:rsidRDefault="00945748" w:rsidP="00945748">
      <w:pPr>
        <w:snapToGrid w:val="0"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62C8648" w14:textId="099B6F01" w:rsidR="00675312" w:rsidRPr="00945748" w:rsidRDefault="00675312" w:rsidP="00675312">
      <w:pPr>
        <w:snapToGrid w:val="0"/>
        <w:spacing w:line="48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1DC5581" w14:textId="77777777" w:rsidR="002142FC" w:rsidRPr="00675312" w:rsidRDefault="002142FC" w:rsidP="00BB5AA9">
      <w:pPr>
        <w:snapToGrid w:val="0"/>
        <w:spacing w:line="48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sectPr w:rsidR="002142FC" w:rsidRPr="00675312">
      <w:footerReference w:type="default" r:id="rId8"/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8DFBA" w14:textId="77777777" w:rsidR="00135CC7" w:rsidRDefault="00135CC7">
      <w:r>
        <w:separator/>
      </w:r>
    </w:p>
  </w:endnote>
  <w:endnote w:type="continuationSeparator" w:id="0">
    <w:p w14:paraId="6632C1F6" w14:textId="77777777" w:rsidR="00135CC7" w:rsidRDefault="00135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2287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8F0717" w14:textId="53717E1E" w:rsidR="00900031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73032D" w14:textId="77777777" w:rsidR="00900031" w:rsidRDefault="009000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E1D1" w14:textId="77777777" w:rsidR="00135CC7" w:rsidRDefault="00135CC7">
      <w:r>
        <w:separator/>
      </w:r>
    </w:p>
  </w:footnote>
  <w:footnote w:type="continuationSeparator" w:id="0">
    <w:p w14:paraId="4DF6F787" w14:textId="77777777" w:rsidR="00135CC7" w:rsidRDefault="00135C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2A5D"/>
    <w:multiLevelType w:val="multilevel"/>
    <w:tmpl w:val="C474114C"/>
    <w:lvl w:ilvl="0">
      <w:start w:val="1"/>
      <w:numFmt w:val="decimal"/>
      <w:lvlText w:val="%1."/>
      <w:lvlJc w:val="left"/>
      <w:pPr>
        <w:ind w:left="450" w:hanging="360"/>
      </w:pPr>
      <w:rPr>
        <w:b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lef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lef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left"/>
      <w:pPr>
        <w:ind w:left="3960" w:hanging="440"/>
      </w:pPr>
    </w:lvl>
  </w:abstractNum>
  <w:abstractNum w:abstractNumId="1" w15:restartNumberingAfterBreak="0">
    <w:nsid w:val="18A778E2"/>
    <w:multiLevelType w:val="multilevel"/>
    <w:tmpl w:val="95EE4FE6"/>
    <w:lvl w:ilvl="0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>
      <w:start w:val="1"/>
      <w:numFmt w:val="decimal"/>
      <w:lvlText w:val=""/>
      <w:lvlJc w:val="left"/>
      <w:pPr>
        <w:ind w:left="840" w:hanging="420"/>
      </w:pPr>
      <w:rPr>
        <w:rFonts w:ascii="Wingdings" w:eastAsia="Wingdings" w:hAnsi="Wingdings" w:cs="Wingdings"/>
      </w:rPr>
    </w:lvl>
    <w:lvl w:ilvl="2">
      <w:start w:val="1"/>
      <w:numFmt w:val="decimal"/>
      <w:lvlText w:val=""/>
      <w:lvlJc w:val="left"/>
      <w:pPr>
        <w:ind w:left="1260" w:hanging="420"/>
      </w:pPr>
      <w:rPr>
        <w:rFonts w:ascii="Wingdings" w:eastAsia="Wingdings" w:hAnsi="Wingdings" w:cs="Wingdings"/>
      </w:rPr>
    </w:lvl>
    <w:lvl w:ilvl="3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>
      <w:start w:val="1"/>
      <w:numFmt w:val="decimal"/>
      <w:lvlText w:val=""/>
      <w:lvlJc w:val="left"/>
      <w:pPr>
        <w:ind w:left="2100" w:hanging="420"/>
      </w:pPr>
      <w:rPr>
        <w:rFonts w:ascii="Wingdings" w:eastAsia="Wingdings" w:hAnsi="Wingdings" w:cs="Wingdings"/>
      </w:rPr>
    </w:lvl>
    <w:lvl w:ilvl="5">
      <w:start w:val="1"/>
      <w:numFmt w:val="decimal"/>
      <w:lvlText w:val=""/>
      <w:lvlJc w:val="left"/>
      <w:pPr>
        <w:ind w:left="2520" w:hanging="420"/>
      </w:pPr>
      <w:rPr>
        <w:rFonts w:ascii="Wingdings" w:eastAsia="Wingdings" w:hAnsi="Wingdings" w:cs="Wingdings"/>
      </w:rPr>
    </w:lvl>
    <w:lvl w:ilvl="6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>
      <w:start w:val="1"/>
      <w:numFmt w:val="decimal"/>
      <w:lvlText w:val=""/>
      <w:lvlJc w:val="left"/>
      <w:pPr>
        <w:ind w:left="3360" w:hanging="420"/>
      </w:pPr>
      <w:rPr>
        <w:rFonts w:ascii="Wingdings" w:eastAsia="Wingdings" w:hAnsi="Wingdings" w:cs="Wingdings"/>
      </w:rPr>
    </w:lvl>
    <w:lvl w:ilvl="8">
      <w:start w:val="1"/>
      <w:numFmt w:val="decimal"/>
      <w:lvlText w:val=""/>
      <w:lvlJc w:val="left"/>
      <w:pPr>
        <w:ind w:left="3780" w:hanging="420"/>
      </w:pPr>
      <w:rPr>
        <w:rFonts w:ascii="Wingdings" w:eastAsia="Wingdings" w:hAnsi="Wingdings" w:cs="Wingdings"/>
      </w:rPr>
    </w:lvl>
  </w:abstractNum>
  <w:abstractNum w:abstractNumId="2" w15:restartNumberingAfterBreak="0">
    <w:nsid w:val="7A3B018D"/>
    <w:multiLevelType w:val="hybridMultilevel"/>
    <w:tmpl w:val="658663D4"/>
    <w:lvl w:ilvl="0" w:tplc="82E2839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3ECF3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B1AAAD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1E4D7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520EE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4EC69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94058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708667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FB6A1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7E8A3EF4"/>
    <w:multiLevelType w:val="multilevel"/>
    <w:tmpl w:val="C394A48E"/>
    <w:lvl w:ilvl="0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>
      <w:start w:val="1"/>
      <w:numFmt w:val="decimal"/>
      <w:lvlText w:val=""/>
      <w:lvlJc w:val="left"/>
      <w:pPr>
        <w:ind w:left="840" w:hanging="420"/>
      </w:pPr>
      <w:rPr>
        <w:rFonts w:ascii="Wingdings" w:eastAsia="Wingdings" w:hAnsi="Wingdings" w:cs="Wingdings"/>
      </w:rPr>
    </w:lvl>
    <w:lvl w:ilvl="2">
      <w:start w:val="1"/>
      <w:numFmt w:val="decimal"/>
      <w:lvlText w:val=""/>
      <w:lvlJc w:val="left"/>
      <w:pPr>
        <w:ind w:left="1260" w:hanging="420"/>
      </w:pPr>
      <w:rPr>
        <w:rFonts w:ascii="Wingdings" w:eastAsia="Wingdings" w:hAnsi="Wingdings" w:cs="Wingdings"/>
      </w:rPr>
    </w:lvl>
    <w:lvl w:ilvl="3">
      <w:start w:val="1"/>
      <w:numFmt w:val="decimal"/>
      <w:lvlText w:val=""/>
      <w:lvlJc w:val="left"/>
      <w:pPr>
        <w:ind w:left="1680" w:hanging="420"/>
      </w:pPr>
      <w:rPr>
        <w:rFonts w:ascii="Wingdings" w:eastAsia="Wingdings" w:hAnsi="Wingdings" w:cs="Wingdings"/>
      </w:rPr>
    </w:lvl>
    <w:lvl w:ilvl="4">
      <w:start w:val="1"/>
      <w:numFmt w:val="decimal"/>
      <w:lvlText w:val=""/>
      <w:lvlJc w:val="left"/>
      <w:pPr>
        <w:ind w:left="2100" w:hanging="420"/>
      </w:pPr>
      <w:rPr>
        <w:rFonts w:ascii="Wingdings" w:eastAsia="Wingdings" w:hAnsi="Wingdings" w:cs="Wingdings"/>
      </w:rPr>
    </w:lvl>
    <w:lvl w:ilvl="5">
      <w:start w:val="1"/>
      <w:numFmt w:val="decimal"/>
      <w:lvlText w:val=""/>
      <w:lvlJc w:val="left"/>
      <w:pPr>
        <w:ind w:left="2520" w:hanging="420"/>
      </w:pPr>
      <w:rPr>
        <w:rFonts w:ascii="Wingdings" w:eastAsia="Wingdings" w:hAnsi="Wingdings" w:cs="Wingdings"/>
      </w:rPr>
    </w:lvl>
    <w:lvl w:ilvl="6">
      <w:start w:val="1"/>
      <w:numFmt w:val="decimal"/>
      <w:lvlText w:val=""/>
      <w:lvlJc w:val="left"/>
      <w:pPr>
        <w:ind w:left="2940" w:hanging="420"/>
      </w:pPr>
      <w:rPr>
        <w:rFonts w:ascii="Wingdings" w:eastAsia="Wingdings" w:hAnsi="Wingdings" w:cs="Wingdings"/>
      </w:rPr>
    </w:lvl>
    <w:lvl w:ilvl="7">
      <w:start w:val="1"/>
      <w:numFmt w:val="decimal"/>
      <w:lvlText w:val=""/>
      <w:lvlJc w:val="left"/>
      <w:pPr>
        <w:ind w:left="3360" w:hanging="420"/>
      </w:pPr>
      <w:rPr>
        <w:rFonts w:ascii="Wingdings" w:eastAsia="Wingdings" w:hAnsi="Wingdings" w:cs="Wingdings"/>
      </w:rPr>
    </w:lvl>
    <w:lvl w:ilvl="8">
      <w:start w:val="1"/>
      <w:numFmt w:val="decimal"/>
      <w:lvlText w:val=""/>
      <w:lvlJc w:val="left"/>
      <w:pPr>
        <w:ind w:left="3780" w:hanging="420"/>
      </w:pPr>
      <w:rPr>
        <w:rFonts w:ascii="Wingdings" w:eastAsia="Wingdings" w:hAnsi="Wingdings" w:cs="Wingdings"/>
      </w:rPr>
    </w:lvl>
  </w:abstractNum>
  <w:num w:numId="1" w16cid:durableId="1462532074">
    <w:abstractNumId w:val="0"/>
  </w:num>
  <w:num w:numId="2" w16cid:durableId="1902208381">
    <w:abstractNumId w:val="3"/>
  </w:num>
  <w:num w:numId="3" w16cid:durableId="522134044">
    <w:abstractNumId w:val="1"/>
  </w:num>
  <w:num w:numId="4" w16cid:durableId="17158908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ine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fwe5vr9q25staesv0nx999o0xdpt920psfx&quot;&gt;My EndNote Library&lt;record-ids&gt;&lt;item&gt;5&lt;/item&gt;&lt;item&gt;6&lt;/item&gt;&lt;item&gt;20&lt;/item&gt;&lt;item&gt;23&lt;/item&gt;&lt;item&gt;24&lt;/item&gt;&lt;item&gt;25&lt;/item&gt;&lt;item&gt;26&lt;/item&gt;&lt;item&gt;28&lt;/item&gt;&lt;item&gt;29&lt;/item&gt;&lt;item&gt;30&lt;/item&gt;&lt;item&gt;31&lt;/item&gt;&lt;item&gt;33&lt;/item&gt;&lt;item&gt;35&lt;/item&gt;&lt;item&gt;36&lt;/item&gt;&lt;item&gt;37&lt;/item&gt;&lt;item&gt;38&lt;/item&gt;&lt;item&gt;39&lt;/item&gt;&lt;item&gt;40&lt;/item&gt;&lt;item&gt;41&lt;/item&gt;&lt;item&gt;42&lt;/item&gt;&lt;item&gt;43&lt;/item&gt;&lt;item&gt;44&lt;/item&gt;&lt;item&gt;45&lt;/item&gt;&lt;item&gt;46&lt;/item&gt;&lt;item&gt;47&lt;/item&gt;&lt;item&gt;48&lt;/item&gt;&lt;item&gt;79&lt;/item&gt;&lt;item&gt;83&lt;/item&gt;&lt;/record-ids&gt;&lt;/item&gt;&lt;/Libraries&gt;"/>
  </w:docVars>
  <w:rsids>
    <w:rsidRoot w:val="002142FC"/>
    <w:rsid w:val="00023870"/>
    <w:rsid w:val="00031E27"/>
    <w:rsid w:val="00057A0A"/>
    <w:rsid w:val="00061228"/>
    <w:rsid w:val="000620B2"/>
    <w:rsid w:val="00066710"/>
    <w:rsid w:val="00067E0F"/>
    <w:rsid w:val="0007520E"/>
    <w:rsid w:val="00077DA0"/>
    <w:rsid w:val="000A518D"/>
    <w:rsid w:val="000B7751"/>
    <w:rsid w:val="000D3E90"/>
    <w:rsid w:val="000E0168"/>
    <w:rsid w:val="000F12A7"/>
    <w:rsid w:val="000F31C2"/>
    <w:rsid w:val="000F5EC8"/>
    <w:rsid w:val="00102552"/>
    <w:rsid w:val="00111743"/>
    <w:rsid w:val="001130D2"/>
    <w:rsid w:val="00135CC7"/>
    <w:rsid w:val="00144063"/>
    <w:rsid w:val="00144CD1"/>
    <w:rsid w:val="00181164"/>
    <w:rsid w:val="00193DD4"/>
    <w:rsid w:val="001A2583"/>
    <w:rsid w:val="001A72EA"/>
    <w:rsid w:val="001D3AFD"/>
    <w:rsid w:val="001D4043"/>
    <w:rsid w:val="001D42D8"/>
    <w:rsid w:val="001D4310"/>
    <w:rsid w:val="001E148F"/>
    <w:rsid w:val="001E6EEE"/>
    <w:rsid w:val="001E7223"/>
    <w:rsid w:val="001F430D"/>
    <w:rsid w:val="00210744"/>
    <w:rsid w:val="002138E3"/>
    <w:rsid w:val="002142FC"/>
    <w:rsid w:val="00220D98"/>
    <w:rsid w:val="00235BE8"/>
    <w:rsid w:val="00240106"/>
    <w:rsid w:val="00240C3A"/>
    <w:rsid w:val="002616F0"/>
    <w:rsid w:val="002749FC"/>
    <w:rsid w:val="002750BE"/>
    <w:rsid w:val="00276138"/>
    <w:rsid w:val="00287064"/>
    <w:rsid w:val="002A4473"/>
    <w:rsid w:val="002A478D"/>
    <w:rsid w:val="002D23EA"/>
    <w:rsid w:val="002D3510"/>
    <w:rsid w:val="002D65DD"/>
    <w:rsid w:val="00301A20"/>
    <w:rsid w:val="0030582E"/>
    <w:rsid w:val="00311F5D"/>
    <w:rsid w:val="003130A9"/>
    <w:rsid w:val="003140EF"/>
    <w:rsid w:val="00317E0A"/>
    <w:rsid w:val="00320124"/>
    <w:rsid w:val="003319BB"/>
    <w:rsid w:val="00345C6A"/>
    <w:rsid w:val="0035370E"/>
    <w:rsid w:val="00370D74"/>
    <w:rsid w:val="00372C44"/>
    <w:rsid w:val="003846C3"/>
    <w:rsid w:val="003A6CB2"/>
    <w:rsid w:val="003B2BBD"/>
    <w:rsid w:val="003B5EAE"/>
    <w:rsid w:val="003B64CE"/>
    <w:rsid w:val="003B7443"/>
    <w:rsid w:val="003D7470"/>
    <w:rsid w:val="003E2147"/>
    <w:rsid w:val="003E3ABE"/>
    <w:rsid w:val="003F2596"/>
    <w:rsid w:val="003F6C74"/>
    <w:rsid w:val="0040226A"/>
    <w:rsid w:val="00407706"/>
    <w:rsid w:val="00412B09"/>
    <w:rsid w:val="00416B2F"/>
    <w:rsid w:val="00421922"/>
    <w:rsid w:val="00423323"/>
    <w:rsid w:val="0043006F"/>
    <w:rsid w:val="00432110"/>
    <w:rsid w:val="00433FDD"/>
    <w:rsid w:val="00443B41"/>
    <w:rsid w:val="00474357"/>
    <w:rsid w:val="0047502A"/>
    <w:rsid w:val="004818E3"/>
    <w:rsid w:val="004C1EE4"/>
    <w:rsid w:val="004C69AE"/>
    <w:rsid w:val="004F487C"/>
    <w:rsid w:val="004F77B0"/>
    <w:rsid w:val="005006B0"/>
    <w:rsid w:val="005251C7"/>
    <w:rsid w:val="00555CC2"/>
    <w:rsid w:val="00557B77"/>
    <w:rsid w:val="00564AFF"/>
    <w:rsid w:val="0056771D"/>
    <w:rsid w:val="00573F70"/>
    <w:rsid w:val="005752CD"/>
    <w:rsid w:val="00575E57"/>
    <w:rsid w:val="00590E64"/>
    <w:rsid w:val="005A244E"/>
    <w:rsid w:val="005A2CE4"/>
    <w:rsid w:val="005B1DAF"/>
    <w:rsid w:val="005D2C05"/>
    <w:rsid w:val="005E769A"/>
    <w:rsid w:val="005F6880"/>
    <w:rsid w:val="006228DF"/>
    <w:rsid w:val="00634EEB"/>
    <w:rsid w:val="006416E8"/>
    <w:rsid w:val="00675312"/>
    <w:rsid w:val="00680CF0"/>
    <w:rsid w:val="00683959"/>
    <w:rsid w:val="00690A30"/>
    <w:rsid w:val="006915E4"/>
    <w:rsid w:val="00692B4D"/>
    <w:rsid w:val="00695416"/>
    <w:rsid w:val="00695C42"/>
    <w:rsid w:val="006A2340"/>
    <w:rsid w:val="006B4CD6"/>
    <w:rsid w:val="006D0FD5"/>
    <w:rsid w:val="006D3D47"/>
    <w:rsid w:val="006E2D52"/>
    <w:rsid w:val="006E6C8B"/>
    <w:rsid w:val="00701DCA"/>
    <w:rsid w:val="007024D1"/>
    <w:rsid w:val="007219CE"/>
    <w:rsid w:val="00725C46"/>
    <w:rsid w:val="00740F98"/>
    <w:rsid w:val="007417A3"/>
    <w:rsid w:val="0075291E"/>
    <w:rsid w:val="00752942"/>
    <w:rsid w:val="00756948"/>
    <w:rsid w:val="00757DAD"/>
    <w:rsid w:val="007624E1"/>
    <w:rsid w:val="00775645"/>
    <w:rsid w:val="007B135B"/>
    <w:rsid w:val="007B52FF"/>
    <w:rsid w:val="00802EB0"/>
    <w:rsid w:val="008064CB"/>
    <w:rsid w:val="00811579"/>
    <w:rsid w:val="008154E6"/>
    <w:rsid w:val="008237F8"/>
    <w:rsid w:val="00825BEE"/>
    <w:rsid w:val="0083425B"/>
    <w:rsid w:val="00861436"/>
    <w:rsid w:val="00861D0B"/>
    <w:rsid w:val="0086229F"/>
    <w:rsid w:val="00867CC9"/>
    <w:rsid w:val="0087490D"/>
    <w:rsid w:val="00875329"/>
    <w:rsid w:val="00883C95"/>
    <w:rsid w:val="008A20AD"/>
    <w:rsid w:val="008A26DB"/>
    <w:rsid w:val="008A35CF"/>
    <w:rsid w:val="008B24B0"/>
    <w:rsid w:val="008B6E05"/>
    <w:rsid w:val="008F1965"/>
    <w:rsid w:val="00900031"/>
    <w:rsid w:val="0091314D"/>
    <w:rsid w:val="009162F8"/>
    <w:rsid w:val="00922202"/>
    <w:rsid w:val="0092637A"/>
    <w:rsid w:val="009357FB"/>
    <w:rsid w:val="00941C8B"/>
    <w:rsid w:val="00945748"/>
    <w:rsid w:val="009548F1"/>
    <w:rsid w:val="00961E57"/>
    <w:rsid w:val="00964E42"/>
    <w:rsid w:val="0097753A"/>
    <w:rsid w:val="00987563"/>
    <w:rsid w:val="00990C67"/>
    <w:rsid w:val="00997756"/>
    <w:rsid w:val="009A0117"/>
    <w:rsid w:val="009C7708"/>
    <w:rsid w:val="009E3218"/>
    <w:rsid w:val="009F4DDC"/>
    <w:rsid w:val="009F7660"/>
    <w:rsid w:val="00A00F0C"/>
    <w:rsid w:val="00A05D91"/>
    <w:rsid w:val="00A067A4"/>
    <w:rsid w:val="00A079AB"/>
    <w:rsid w:val="00A10E4D"/>
    <w:rsid w:val="00A21061"/>
    <w:rsid w:val="00A2587B"/>
    <w:rsid w:val="00A3281B"/>
    <w:rsid w:val="00A34475"/>
    <w:rsid w:val="00A351F8"/>
    <w:rsid w:val="00A443C7"/>
    <w:rsid w:val="00A444B7"/>
    <w:rsid w:val="00A5431F"/>
    <w:rsid w:val="00A55F42"/>
    <w:rsid w:val="00A650B2"/>
    <w:rsid w:val="00A678AB"/>
    <w:rsid w:val="00A73EE3"/>
    <w:rsid w:val="00A7444B"/>
    <w:rsid w:val="00A801A9"/>
    <w:rsid w:val="00A81696"/>
    <w:rsid w:val="00A8548D"/>
    <w:rsid w:val="00A909FE"/>
    <w:rsid w:val="00A96666"/>
    <w:rsid w:val="00AA3BF2"/>
    <w:rsid w:val="00AA600E"/>
    <w:rsid w:val="00AA7A26"/>
    <w:rsid w:val="00AC2019"/>
    <w:rsid w:val="00AE100D"/>
    <w:rsid w:val="00AE1353"/>
    <w:rsid w:val="00AF2CB9"/>
    <w:rsid w:val="00AF3C48"/>
    <w:rsid w:val="00B02BAD"/>
    <w:rsid w:val="00B068B7"/>
    <w:rsid w:val="00B1763A"/>
    <w:rsid w:val="00B2116D"/>
    <w:rsid w:val="00B22764"/>
    <w:rsid w:val="00B22A2B"/>
    <w:rsid w:val="00B3141D"/>
    <w:rsid w:val="00B35ED0"/>
    <w:rsid w:val="00B44481"/>
    <w:rsid w:val="00B447D7"/>
    <w:rsid w:val="00B467EF"/>
    <w:rsid w:val="00B6308F"/>
    <w:rsid w:val="00B968EB"/>
    <w:rsid w:val="00BA6726"/>
    <w:rsid w:val="00BB5AA9"/>
    <w:rsid w:val="00BB6BDA"/>
    <w:rsid w:val="00BC7B41"/>
    <w:rsid w:val="00BD6F96"/>
    <w:rsid w:val="00BF01A7"/>
    <w:rsid w:val="00BF255F"/>
    <w:rsid w:val="00BF6567"/>
    <w:rsid w:val="00C00911"/>
    <w:rsid w:val="00C22E0F"/>
    <w:rsid w:val="00C60020"/>
    <w:rsid w:val="00C641A0"/>
    <w:rsid w:val="00C66C3D"/>
    <w:rsid w:val="00C742D9"/>
    <w:rsid w:val="00C90F94"/>
    <w:rsid w:val="00CB1767"/>
    <w:rsid w:val="00CB308C"/>
    <w:rsid w:val="00CC0354"/>
    <w:rsid w:val="00CC23BA"/>
    <w:rsid w:val="00CD5E2B"/>
    <w:rsid w:val="00CE3FEF"/>
    <w:rsid w:val="00CF02D5"/>
    <w:rsid w:val="00CF32F1"/>
    <w:rsid w:val="00CF3F66"/>
    <w:rsid w:val="00CF7555"/>
    <w:rsid w:val="00D00C91"/>
    <w:rsid w:val="00D03DDE"/>
    <w:rsid w:val="00D06155"/>
    <w:rsid w:val="00D23932"/>
    <w:rsid w:val="00D23C43"/>
    <w:rsid w:val="00D2504E"/>
    <w:rsid w:val="00D44ABD"/>
    <w:rsid w:val="00D65D9A"/>
    <w:rsid w:val="00D71AF5"/>
    <w:rsid w:val="00D82148"/>
    <w:rsid w:val="00D82E5F"/>
    <w:rsid w:val="00D85A1A"/>
    <w:rsid w:val="00DA4CF9"/>
    <w:rsid w:val="00DB0573"/>
    <w:rsid w:val="00DB282A"/>
    <w:rsid w:val="00DB3D41"/>
    <w:rsid w:val="00DC1446"/>
    <w:rsid w:val="00DD5B0D"/>
    <w:rsid w:val="00DE2EEA"/>
    <w:rsid w:val="00DE5580"/>
    <w:rsid w:val="00E04291"/>
    <w:rsid w:val="00E21C2C"/>
    <w:rsid w:val="00E30F57"/>
    <w:rsid w:val="00E37D47"/>
    <w:rsid w:val="00E533F4"/>
    <w:rsid w:val="00E600A6"/>
    <w:rsid w:val="00E7268F"/>
    <w:rsid w:val="00E752CC"/>
    <w:rsid w:val="00E75E2E"/>
    <w:rsid w:val="00E933DD"/>
    <w:rsid w:val="00E946D2"/>
    <w:rsid w:val="00EA51FE"/>
    <w:rsid w:val="00EB2502"/>
    <w:rsid w:val="00EB695F"/>
    <w:rsid w:val="00EB71DC"/>
    <w:rsid w:val="00ED753D"/>
    <w:rsid w:val="00EF1A75"/>
    <w:rsid w:val="00F007C3"/>
    <w:rsid w:val="00F048AF"/>
    <w:rsid w:val="00F15DE7"/>
    <w:rsid w:val="00F317FA"/>
    <w:rsid w:val="00F32F63"/>
    <w:rsid w:val="00F43325"/>
    <w:rsid w:val="00F51230"/>
    <w:rsid w:val="00F534FF"/>
    <w:rsid w:val="00F61706"/>
    <w:rsid w:val="00F66B6B"/>
    <w:rsid w:val="00F67646"/>
    <w:rsid w:val="00F8205F"/>
    <w:rsid w:val="00F86F18"/>
    <w:rsid w:val="00FA6182"/>
    <w:rsid w:val="00FB0128"/>
    <w:rsid w:val="00FB2AFB"/>
    <w:rsid w:val="00FD0C77"/>
    <w:rsid w:val="00FD2C56"/>
    <w:rsid w:val="00FD3CBA"/>
    <w:rsid w:val="00FD4841"/>
    <w:rsid w:val="00FE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006E96"/>
  <w15:docId w15:val="{B0C9D25F-A86E-4EF0-B20A-20ADBFD7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</w:latentStyles>
  <w:style w:type="paragraph" w:default="1" w:styleId="Normal">
    <w:name w:val="Normal"/>
    <w:qFormat/>
    <w:rsid w:val="00675312"/>
    <w:pPr>
      <w:widowControl w:val="0"/>
      <w:jc w:val="both"/>
    </w:pPr>
    <w:rPr>
      <w:rFonts w:ascii="DengXian" w:eastAsia="DengXian" w:hAnsi="DengXian" w:cs="SimSu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pPr>
      <w:spacing w:line="305" w:lineRule="auto"/>
    </w:pPr>
    <w:rPr>
      <w:rFonts w:ascii="Calibri" w:eastAsia="Calibri" w:hAnsi="Calibri" w:cs="Calibri"/>
      <w:sz w:val="26"/>
      <w:szCs w:val="20"/>
    </w:rPr>
  </w:style>
  <w:style w:type="paragraph" w:styleId="TOC2">
    <w:name w:val="toc 2"/>
    <w:basedOn w:val="Normal"/>
    <w:pPr>
      <w:spacing w:line="330" w:lineRule="auto"/>
    </w:pPr>
    <w:rPr>
      <w:rFonts w:ascii="Calibri" w:eastAsia="Calibri" w:hAnsi="Calibri" w:cs="Calibri"/>
      <w:sz w:val="24"/>
      <w:szCs w:val="20"/>
    </w:rPr>
  </w:style>
  <w:style w:type="paragraph" w:styleId="TOC3">
    <w:name w:val="toc 3"/>
    <w:basedOn w:val="Normal"/>
    <w:pPr>
      <w:spacing w:line="360" w:lineRule="auto"/>
    </w:pPr>
    <w:rPr>
      <w:rFonts w:ascii="Calibri" w:eastAsia="Calibri" w:hAnsi="Calibri" w:cs="Calibri"/>
      <w:sz w:val="22"/>
      <w:szCs w:val="20"/>
    </w:rPr>
  </w:style>
  <w:style w:type="paragraph" w:styleId="TOC4">
    <w:name w:val="toc 4"/>
    <w:basedOn w:val="Normal"/>
    <w:pPr>
      <w:spacing w:line="330" w:lineRule="exact"/>
    </w:pPr>
    <w:rPr>
      <w:rFonts w:ascii="Calibri" w:eastAsia="Calibri" w:hAnsi="Calibri" w:cs="Calibri"/>
      <w:szCs w:val="20"/>
    </w:rPr>
  </w:style>
  <w:style w:type="paragraph" w:styleId="TOC5">
    <w:name w:val="toc 5"/>
    <w:basedOn w:val="Normal"/>
    <w:pPr>
      <w:spacing w:line="330" w:lineRule="exact"/>
    </w:pPr>
    <w:rPr>
      <w:rFonts w:ascii="Calibri" w:eastAsia="Calibri" w:hAnsi="Calibri" w:cs="Calibri"/>
      <w:szCs w:val="20"/>
    </w:rPr>
  </w:style>
  <w:style w:type="paragraph" w:styleId="TOC6">
    <w:name w:val="toc 6"/>
    <w:basedOn w:val="Normal"/>
    <w:pPr>
      <w:spacing w:line="330" w:lineRule="exact"/>
    </w:pPr>
    <w:rPr>
      <w:rFonts w:ascii="Calibri" w:eastAsia="Calibri" w:hAnsi="Calibri" w:cs="Calibri"/>
      <w:szCs w:val="20"/>
    </w:rPr>
  </w:style>
  <w:style w:type="paragraph" w:styleId="TOC7">
    <w:name w:val="toc 7"/>
    <w:basedOn w:val="Normal"/>
    <w:pPr>
      <w:spacing w:line="330" w:lineRule="exact"/>
    </w:pPr>
    <w:rPr>
      <w:rFonts w:ascii="Calibri" w:eastAsia="Calibri" w:hAnsi="Calibri" w:cs="Calibri"/>
      <w:szCs w:val="20"/>
    </w:rPr>
  </w:style>
  <w:style w:type="paragraph" w:styleId="TOC8">
    <w:name w:val="toc 8"/>
    <w:basedOn w:val="Normal"/>
    <w:pPr>
      <w:spacing w:line="330" w:lineRule="exact"/>
    </w:pPr>
    <w:rPr>
      <w:rFonts w:ascii="Calibri" w:eastAsia="Calibri" w:hAnsi="Calibri" w:cs="Calibri"/>
      <w:szCs w:val="20"/>
    </w:rPr>
  </w:style>
  <w:style w:type="paragraph" w:styleId="TOC9">
    <w:name w:val="toc 9"/>
    <w:basedOn w:val="Normal"/>
    <w:pPr>
      <w:spacing w:line="330" w:lineRule="exact"/>
    </w:pPr>
    <w:rPr>
      <w:rFonts w:ascii="Calibri" w:eastAsia="Calibri" w:hAnsi="Calibri" w:cs="Calibri"/>
      <w:szCs w:val="20"/>
    </w:rPr>
  </w:style>
  <w:style w:type="table" w:styleId="TableGrid">
    <w:name w:val="Table Grid"/>
    <w:basedOn w:val="TableNormal"/>
    <w:uiPriority w:val="3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styleId="CommentReference">
    <w:name w:val="annotation reference"/>
    <w:basedOn w:val="DefaultParagraphFont"/>
    <w:rPr>
      <w:sz w:val="21"/>
    </w:rPr>
  </w:style>
  <w:style w:type="character" w:styleId="EndnoteReference">
    <w:name w:val="endnote reference"/>
    <w:basedOn w:val="DefaultParagraphFont"/>
    <w:rPr>
      <w:vertAlign w:val="superscript"/>
    </w:rPr>
  </w:style>
  <w:style w:type="character" w:styleId="FootnoteReference">
    <w:name w:val="footnote reference"/>
    <w:basedOn w:val="DefaultParagraphFont"/>
    <w:rPr>
      <w:vertAlign w:val="superscript"/>
    </w:rPr>
  </w:style>
  <w:style w:type="paragraph" w:styleId="CommentText">
    <w:name w:val="annotation text"/>
    <w:basedOn w:val="Normal"/>
    <w:pPr>
      <w:jc w:val="left"/>
    </w:pPr>
    <w:rPr>
      <w:rFonts w:ascii="Calibri" w:eastAsia="Calibri" w:hAnsi="Calibri" w:cs="Calibri"/>
      <w:sz w:val="20"/>
      <w:szCs w:val="20"/>
    </w:rPr>
  </w:style>
  <w:style w:type="paragraph" w:styleId="FootnoteText">
    <w:name w:val="footnote text"/>
    <w:basedOn w:val="Normal"/>
    <w:pPr>
      <w:widowControl/>
      <w:spacing w:after="160" w:line="278" w:lineRule="auto"/>
      <w:jc w:val="left"/>
    </w:pPr>
    <w:rPr>
      <w:rFonts w:ascii="Calibri" w:eastAsia="Calibri" w:hAnsi="Calibri" w:cs="Calibri"/>
      <w:sz w:val="24"/>
      <w:szCs w:val="20"/>
    </w:r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SimSun" w:eastAsia="SimSun" w:hAnsi="SimSun"/>
      <w:sz w:val="24"/>
      <w:szCs w:val="20"/>
    </w:rPr>
  </w:style>
  <w:style w:type="paragraph" w:styleId="CommentSubject">
    <w:name w:val="annotation subject"/>
    <w:basedOn w:val="CommentText"/>
    <w:pPr>
      <w:jc w:val="both"/>
    </w:pPr>
    <w:rPr>
      <w:b/>
    </w:rPr>
  </w:style>
  <w:style w:type="character" w:styleId="LineNumber">
    <w:name w:val="line number"/>
    <w:basedOn w:val="DefaultParagraphFont"/>
  </w:style>
  <w:style w:type="character" w:styleId="Hyperlink">
    <w:name w:val="Hyperlink"/>
    <w:basedOn w:val="DefaultParagraphFont"/>
    <w:rPr>
      <w:color w:val="0563C1"/>
      <w:u w:val="single"/>
    </w:rPr>
  </w:style>
  <w:style w:type="paragraph" w:customStyle="1" w:styleId="EndNoteBibliographyTitle">
    <w:name w:val="EndNote Bibliography Title"/>
    <w:basedOn w:val="Normal"/>
    <w:qFormat/>
    <w:pPr>
      <w:jc w:val="center"/>
    </w:pPr>
    <w:rPr>
      <w:rFonts w:cs="DengXian"/>
      <w:sz w:val="20"/>
      <w:szCs w:val="20"/>
    </w:rPr>
  </w:style>
  <w:style w:type="paragraph" w:customStyle="1" w:styleId="EndNoteBibliography">
    <w:name w:val="EndNote Bibliography"/>
    <w:basedOn w:val="Normal"/>
    <w:rPr>
      <w:rFonts w:cs="DengXian"/>
      <w:sz w:val="20"/>
      <w:szCs w:val="20"/>
    </w:rPr>
  </w:style>
  <w:style w:type="character" w:customStyle="1" w:styleId="1">
    <w:name w:val="未处理的提及1"/>
    <w:basedOn w:val="DefaultParagraphFont"/>
    <w:rPr>
      <w:color w:val="605E5C"/>
    </w:rPr>
  </w:style>
  <w:style w:type="paragraph" w:customStyle="1" w:styleId="10">
    <w:name w:val="列表段落1"/>
    <w:basedOn w:val="Normal"/>
    <w:pPr>
      <w:ind w:firstLine="420"/>
    </w:pPr>
    <w:rPr>
      <w:rFonts w:cs="DengXian"/>
      <w:szCs w:val="20"/>
    </w:rPr>
  </w:style>
  <w:style w:type="paragraph" w:customStyle="1" w:styleId="11">
    <w:name w:val="修订1"/>
    <w:rPr>
      <w:sz w:val="21"/>
    </w:rPr>
  </w:style>
  <w:style w:type="paragraph" w:styleId="ListParagraph">
    <w:name w:val="List Paragraph"/>
    <w:basedOn w:val="Normal"/>
    <w:pPr>
      <w:ind w:firstLine="420"/>
    </w:pPr>
    <w:rPr>
      <w:rFonts w:cs="DengXian"/>
      <w:szCs w:val="20"/>
    </w:rPr>
  </w:style>
  <w:style w:type="paragraph" w:customStyle="1" w:styleId="2">
    <w:name w:val="修订2"/>
    <w:rPr>
      <w:sz w:val="21"/>
    </w:rPr>
  </w:style>
  <w:style w:type="paragraph" w:customStyle="1" w:styleId="Affiliation">
    <w:name w:val="Affiliation"/>
    <w:basedOn w:val="Normal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zCs w:val="20"/>
      <w:shd w:val="clear" w:color="auto" w:fill="F4FFED"/>
    </w:rPr>
  </w:style>
  <w:style w:type="character" w:customStyle="1" w:styleId="PageNumbers">
    <w:name w:val="Page Numbers"/>
    <w:basedOn w:val="DefaultParagraphFont"/>
    <w:rPr>
      <w:shd w:val="clear" w:color="auto" w:fill="FFEDF0"/>
    </w:rPr>
  </w:style>
  <w:style w:type="character" w:customStyle="1" w:styleId="ArticleTitle">
    <w:name w:val="Article Title"/>
    <w:basedOn w:val="DefaultParagraphFont"/>
    <w:qFormat/>
    <w:rPr>
      <w:shd w:val="clear" w:color="auto" w:fill="E9F9FF"/>
    </w:rPr>
  </w:style>
  <w:style w:type="paragraph" w:customStyle="1" w:styleId="List8">
    <w:name w:val="List 8"/>
    <w:basedOn w:val="Normal"/>
    <w:pPr>
      <w:spacing w:line="360" w:lineRule="auto"/>
      <w:ind w:left="1980" w:hanging="400"/>
    </w:pPr>
    <w:rPr>
      <w:rFonts w:ascii="Calibri" w:eastAsia="Calibri" w:hAnsi="Calibri" w:cs="Calibri"/>
      <w:sz w:val="22"/>
      <w:szCs w:val="20"/>
    </w:rPr>
  </w:style>
  <w:style w:type="paragraph" w:styleId="List4">
    <w:name w:val="List 4"/>
    <w:basedOn w:val="Normal"/>
    <w:pPr>
      <w:spacing w:line="360" w:lineRule="auto"/>
      <w:ind w:left="1600" w:hanging="400"/>
    </w:pPr>
    <w:rPr>
      <w:rFonts w:ascii="Calibri" w:eastAsia="Calibri" w:hAnsi="Calibri" w:cs="Calibri"/>
      <w:sz w:val="22"/>
      <w:szCs w:val="20"/>
    </w:rPr>
  </w:style>
  <w:style w:type="paragraph" w:customStyle="1" w:styleId="QuotationSource">
    <w:name w:val="Quotation Source"/>
    <w:basedOn w:val="Normal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  <w:szCs w:val="20"/>
    </w:rPr>
  </w:style>
  <w:style w:type="paragraph" w:customStyle="1" w:styleId="Glossary">
    <w:name w:val="Glossary"/>
    <w:basedOn w:val="Normal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zCs w:val="20"/>
      <w:shd w:val="clear" w:color="auto" w:fill="FFEDF0"/>
    </w:rPr>
  </w:style>
  <w:style w:type="character" w:customStyle="1" w:styleId="Organization">
    <w:name w:val="Organization"/>
    <w:basedOn w:val="DefaultParagraphFont"/>
    <w:rPr>
      <w:shd w:val="clear" w:color="auto" w:fill="D1FFB5"/>
    </w:rPr>
  </w:style>
  <w:style w:type="paragraph" w:styleId="List">
    <w:name w:val="List"/>
    <w:basedOn w:val="Normal"/>
    <w:pPr>
      <w:spacing w:line="360" w:lineRule="auto"/>
      <w:ind w:left="400" w:hanging="400"/>
    </w:pPr>
    <w:rPr>
      <w:rFonts w:ascii="Calibri" w:eastAsia="Calibri" w:hAnsi="Calibri" w:cs="Calibri"/>
      <w:sz w:val="22"/>
      <w:szCs w:val="20"/>
    </w:rPr>
  </w:style>
  <w:style w:type="paragraph" w:customStyle="1" w:styleId="Note">
    <w:name w:val="Note"/>
    <w:basedOn w:val="Normal"/>
    <w:pPr>
      <w:shd w:val="clear" w:color="auto" w:fill="EDF0FF"/>
      <w:spacing w:line="432" w:lineRule="auto"/>
    </w:pPr>
    <w:rPr>
      <w:rFonts w:ascii="Calibri" w:eastAsia="Calibri" w:hAnsi="Calibri" w:cs="Calibri"/>
      <w:sz w:val="20"/>
      <w:szCs w:val="20"/>
      <w:shd w:val="clear" w:color="auto" w:fill="EDF0FF"/>
    </w:rPr>
  </w:style>
  <w:style w:type="paragraph" w:styleId="NormalIndent">
    <w:name w:val="Normal Indent"/>
    <w:basedOn w:val="Normal"/>
    <w:qFormat/>
    <w:pPr>
      <w:ind w:firstLine="480"/>
    </w:pPr>
    <w:rPr>
      <w:rFonts w:cs="DengXian"/>
      <w:sz w:val="22"/>
      <w:szCs w:val="20"/>
    </w:rPr>
  </w:style>
  <w:style w:type="paragraph" w:styleId="Caption">
    <w:name w:val="caption"/>
    <w:basedOn w:val="Normal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zCs w:val="20"/>
      <w:shd w:val="clear" w:color="auto" w:fill="FFF5ED"/>
    </w:rPr>
  </w:style>
  <w:style w:type="paragraph" w:customStyle="1" w:styleId="Abstract">
    <w:name w:val="Abstract"/>
    <w:basedOn w:val="Normal"/>
    <w:pPr>
      <w:spacing w:after="160" w:line="360" w:lineRule="auto"/>
      <w:ind w:left="1440" w:right="1440"/>
    </w:pPr>
    <w:rPr>
      <w:rFonts w:ascii="Calibri" w:eastAsia="Calibri" w:hAnsi="Calibri" w:cs="Calibri"/>
      <w:sz w:val="22"/>
      <w:szCs w:val="20"/>
    </w:rPr>
  </w:style>
  <w:style w:type="character" w:customStyle="1" w:styleId="Conference">
    <w:name w:val="Conference"/>
    <w:basedOn w:val="DefaultParagraphFont"/>
    <w:rPr>
      <w:shd w:val="clear" w:color="auto" w:fill="FFAFBC"/>
    </w:rPr>
  </w:style>
  <w:style w:type="paragraph" w:customStyle="1" w:styleId="Reference">
    <w:name w:val="Reference"/>
    <w:basedOn w:val="Normal"/>
    <w:pPr>
      <w:spacing w:after="320" w:line="360" w:lineRule="auto"/>
      <w:ind w:left="400" w:hanging="400"/>
    </w:pPr>
    <w:rPr>
      <w:rFonts w:ascii="Calibri" w:eastAsia="Calibri" w:hAnsi="Calibri" w:cs="Calibri"/>
      <w:sz w:val="22"/>
      <w:szCs w:val="20"/>
    </w:rPr>
  </w:style>
  <w:style w:type="paragraph" w:customStyle="1" w:styleId="Formula">
    <w:name w:val="Formula"/>
    <w:basedOn w:val="Normal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zCs w:val="20"/>
      <w:shd w:val="clear" w:color="auto" w:fill="FFF5ED"/>
    </w:rPr>
  </w:style>
  <w:style w:type="character" w:customStyle="1" w:styleId="Cross-reference">
    <w:name w:val="Cross-reference"/>
    <w:basedOn w:val="DefaultParagraphFont"/>
    <w:rPr>
      <w:shd w:val="clear" w:color="auto" w:fill="FFE3C9"/>
    </w:rPr>
  </w:style>
  <w:style w:type="character" w:customStyle="1" w:styleId="GrantID">
    <w:name w:val="Grant ID"/>
    <w:basedOn w:val="DefaultParagraphFont"/>
    <w:rPr>
      <w:shd w:val="clear" w:color="auto" w:fill="DDA5FF"/>
    </w:rPr>
  </w:style>
  <w:style w:type="paragraph" w:customStyle="1" w:styleId="Quotation">
    <w:name w:val="Quotation"/>
    <w:basedOn w:val="Normal"/>
    <w:pPr>
      <w:spacing w:after="160" w:line="360" w:lineRule="auto"/>
      <w:ind w:left="1200" w:right="1200"/>
    </w:pPr>
    <w:rPr>
      <w:rFonts w:ascii="Calibri" w:eastAsia="Calibri" w:hAnsi="Calibri" w:cs="Calibri"/>
      <w:sz w:val="22"/>
      <w:szCs w:val="20"/>
    </w:rPr>
  </w:style>
  <w:style w:type="character" w:customStyle="1" w:styleId="Publisher">
    <w:name w:val="Publisher"/>
    <w:basedOn w:val="DefaultParagraphFont"/>
    <w:rPr>
      <w:shd w:val="clear" w:color="auto" w:fill="F2DDFF"/>
    </w:rPr>
  </w:style>
  <w:style w:type="paragraph" w:customStyle="1" w:styleId="TableList">
    <w:name w:val="Table List"/>
    <w:basedOn w:val="Normal"/>
    <w:pPr>
      <w:ind w:left="300" w:hanging="300"/>
      <w:jc w:val="left"/>
    </w:pPr>
    <w:rPr>
      <w:rFonts w:ascii="Calibri" w:eastAsia="Calibri" w:hAnsi="Calibri" w:cs="Calibri"/>
      <w:sz w:val="20"/>
      <w:szCs w:val="20"/>
    </w:rPr>
  </w:style>
  <w:style w:type="character" w:customStyle="1" w:styleId="Region">
    <w:name w:val="Region"/>
    <w:basedOn w:val="DefaultParagraphFont"/>
    <w:rPr>
      <w:shd w:val="clear" w:color="auto" w:fill="D8E9EE"/>
    </w:rPr>
  </w:style>
  <w:style w:type="character" w:customStyle="1" w:styleId="Source">
    <w:name w:val="Source"/>
    <w:basedOn w:val="DefaultParagraphFont"/>
    <w:rPr>
      <w:shd w:val="clear" w:color="auto" w:fill="C1EDFF"/>
    </w:rPr>
  </w:style>
  <w:style w:type="paragraph" w:styleId="BalloonText">
    <w:name w:val="Balloon Text"/>
    <w:basedOn w:val="Normal"/>
    <w:rPr>
      <w:rFonts w:ascii="Calibri" w:eastAsia="Calibri" w:hAnsi="Calibri" w:cs="Calibri"/>
      <w:color w:val="000000"/>
      <w:sz w:val="16"/>
      <w:szCs w:val="20"/>
    </w:rPr>
  </w:style>
  <w:style w:type="paragraph" w:customStyle="1" w:styleId="Correspondence">
    <w:name w:val="Correspondence"/>
    <w:basedOn w:val="Normal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zCs w:val="20"/>
      <w:shd w:val="clear" w:color="auto" w:fill="F3F7F9"/>
    </w:rPr>
  </w:style>
  <w:style w:type="paragraph" w:customStyle="1" w:styleId="Annotation">
    <w:name w:val="Annotation"/>
    <w:basedOn w:val="Normal"/>
    <w:pPr>
      <w:spacing w:after="160" w:line="360" w:lineRule="auto"/>
      <w:ind w:left="400"/>
      <w:jc w:val="left"/>
    </w:pPr>
    <w:rPr>
      <w:rFonts w:ascii="Calibri" w:eastAsia="Calibri" w:hAnsi="Calibri" w:cs="Calibri"/>
      <w:sz w:val="22"/>
      <w:szCs w:val="20"/>
    </w:rPr>
  </w:style>
  <w:style w:type="character" w:customStyle="1" w:styleId="NameScientific">
    <w:name w:val="Name Scientific"/>
    <w:basedOn w:val="DefaultParagraphFont"/>
    <w:rPr>
      <w:shd w:val="clear" w:color="auto" w:fill="91E0FF"/>
    </w:rPr>
  </w:style>
  <w:style w:type="paragraph" w:customStyle="1" w:styleId="Keywords">
    <w:name w:val="Keywords"/>
    <w:basedOn w:val="Normal"/>
    <w:pPr>
      <w:spacing w:line="396" w:lineRule="auto"/>
      <w:ind w:left="1000"/>
      <w:jc w:val="left"/>
    </w:pPr>
    <w:rPr>
      <w:rFonts w:ascii="Calibri" w:eastAsia="Calibri" w:hAnsi="Calibri" w:cs="Calibri"/>
      <w:sz w:val="20"/>
      <w:szCs w:val="20"/>
    </w:rPr>
  </w:style>
  <w:style w:type="paragraph" w:customStyle="1" w:styleId="TableBody">
    <w:name w:val="Table Body"/>
    <w:basedOn w:val="Normal"/>
    <w:pPr>
      <w:spacing w:after="160" w:line="396" w:lineRule="auto"/>
      <w:jc w:val="left"/>
    </w:pPr>
    <w:rPr>
      <w:rFonts w:ascii="Calibri" w:eastAsia="Calibri" w:hAnsi="Calibri" w:cs="Calibri"/>
      <w:sz w:val="20"/>
      <w:szCs w:val="20"/>
    </w:rPr>
  </w:style>
  <w:style w:type="character" w:customStyle="1" w:styleId="Year">
    <w:name w:val="Year"/>
    <w:basedOn w:val="DefaultParagraphFont"/>
    <w:rPr>
      <w:shd w:val="clear" w:color="auto" w:fill="FFF9C9"/>
    </w:rPr>
  </w:style>
  <w:style w:type="paragraph" w:styleId="BlockText">
    <w:name w:val="Block Text"/>
    <w:basedOn w:val="Normal"/>
    <w:pPr>
      <w:spacing w:after="160" w:line="360" w:lineRule="auto"/>
      <w:ind w:left="1200"/>
    </w:pPr>
    <w:rPr>
      <w:rFonts w:ascii="Calibri" w:eastAsia="Calibri" w:hAnsi="Calibri" w:cs="Calibri"/>
      <w:sz w:val="22"/>
      <w:szCs w:val="20"/>
    </w:rPr>
  </w:style>
  <w:style w:type="character" w:customStyle="1" w:styleId="Location">
    <w:name w:val="Location"/>
    <w:basedOn w:val="DefaultParagraphFont"/>
    <w:rPr>
      <w:shd w:val="clear" w:color="auto" w:fill="F9EDFF"/>
    </w:rPr>
  </w:style>
  <w:style w:type="paragraph" w:customStyle="1" w:styleId="List6">
    <w:name w:val="List 6"/>
    <w:basedOn w:val="Normal"/>
    <w:pPr>
      <w:spacing w:line="360" w:lineRule="auto"/>
      <w:ind w:left="1860" w:hanging="400"/>
    </w:pPr>
    <w:rPr>
      <w:rFonts w:ascii="Calibri" w:eastAsia="Calibri" w:hAnsi="Calibri" w:cs="Calibri"/>
      <w:sz w:val="22"/>
      <w:szCs w:val="20"/>
    </w:rPr>
  </w:style>
  <w:style w:type="paragraph" w:styleId="EndnoteText">
    <w:name w:val="endnote text"/>
    <w:basedOn w:val="Normal"/>
    <w:rPr>
      <w:rFonts w:ascii="Calibri" w:eastAsia="Calibri" w:hAnsi="Calibri" w:cs="Calibri"/>
      <w:szCs w:val="20"/>
    </w:rPr>
  </w:style>
  <w:style w:type="character" w:customStyle="1" w:styleId="GivenName">
    <w:name w:val="Given Name"/>
    <w:basedOn w:val="DefaultParagraphFont"/>
    <w:rPr>
      <w:shd w:val="clear" w:color="auto" w:fill="D0FCE2"/>
    </w:rPr>
  </w:style>
  <w:style w:type="paragraph" w:customStyle="1" w:styleId="ChapterNumber">
    <w:name w:val="Chapter Number"/>
    <w:basedOn w:val="Normal"/>
    <w:rPr>
      <w:rFonts w:ascii="Calibri" w:eastAsia="Calibri" w:hAnsi="Calibri" w:cs="Calibri"/>
      <w:szCs w:val="20"/>
    </w:rPr>
  </w:style>
  <w:style w:type="paragraph" w:customStyle="1" w:styleId="Authors">
    <w:name w:val="Authors"/>
    <w:basedOn w:val="Normal"/>
    <w:pPr>
      <w:spacing w:before="360" w:after="120" w:line="283" w:lineRule="auto"/>
      <w:jc w:val="left"/>
    </w:pPr>
    <w:rPr>
      <w:rFonts w:ascii="Calibri" w:eastAsia="Calibri" w:hAnsi="Calibri" w:cs="Calibri"/>
      <w:sz w:val="28"/>
      <w:szCs w:val="20"/>
    </w:rPr>
  </w:style>
  <w:style w:type="character" w:customStyle="1" w:styleId="FamilyName">
    <w:name w:val="Family Name"/>
    <w:basedOn w:val="DefaultParagraphFont"/>
    <w:rPr>
      <w:shd w:val="clear" w:color="auto" w:fill="88F4BE"/>
    </w:rPr>
  </w:style>
  <w:style w:type="character" w:customStyle="1" w:styleId="Miscellaneous">
    <w:name w:val="Miscellaneous"/>
    <w:basedOn w:val="DefaultParagraphFont"/>
    <w:rPr>
      <w:shd w:val="clear" w:color="auto" w:fill="F0F0F0"/>
    </w:rPr>
  </w:style>
  <w:style w:type="character" w:customStyle="1" w:styleId="Postcode">
    <w:name w:val="Postcode"/>
    <w:basedOn w:val="DefaultParagraphFont"/>
    <w:rPr>
      <w:shd w:val="clear" w:color="auto" w:fill="BEBEBE"/>
    </w:rPr>
  </w:style>
  <w:style w:type="character" w:customStyle="1" w:styleId="Label">
    <w:name w:val="Label"/>
    <w:basedOn w:val="DefaultParagraphFont"/>
    <w:rPr>
      <w:shd w:val="clear" w:color="auto" w:fill="FFC391"/>
      <w:vertAlign w:val="baseline"/>
    </w:rPr>
  </w:style>
  <w:style w:type="paragraph" w:customStyle="1" w:styleId="AbstractSubheading">
    <w:name w:val="Abstract Subheading"/>
    <w:basedOn w:val="Normal"/>
    <w:pPr>
      <w:numPr>
        <w:ilvl w:val="8"/>
      </w:numPr>
      <w:ind w:left="1440"/>
      <w:outlineLvl w:val="8"/>
    </w:pPr>
    <w:rPr>
      <w:rFonts w:cs="DengXian"/>
      <w:sz w:val="22"/>
      <w:szCs w:val="20"/>
    </w:rPr>
  </w:style>
  <w:style w:type="paragraph" w:styleId="List2">
    <w:name w:val="List 2"/>
    <w:basedOn w:val="Normal"/>
    <w:pPr>
      <w:spacing w:line="360" w:lineRule="auto"/>
      <w:ind w:left="800" w:hanging="400"/>
    </w:pPr>
    <w:rPr>
      <w:rFonts w:ascii="Calibri" w:eastAsia="Calibri" w:hAnsi="Calibri" w:cs="Calibri"/>
      <w:sz w:val="22"/>
      <w:szCs w:val="20"/>
    </w:rPr>
  </w:style>
  <w:style w:type="paragraph" w:customStyle="1" w:styleId="List7">
    <w:name w:val="List 7"/>
    <w:basedOn w:val="Normal"/>
    <w:pPr>
      <w:spacing w:line="360" w:lineRule="auto"/>
      <w:ind w:left="1920" w:hanging="400"/>
    </w:pPr>
    <w:rPr>
      <w:rFonts w:ascii="Calibri" w:eastAsia="Calibri" w:hAnsi="Calibri" w:cs="Calibri"/>
      <w:sz w:val="22"/>
      <w:szCs w:val="20"/>
    </w:rPr>
  </w:style>
  <w:style w:type="paragraph" w:customStyle="1" w:styleId="Biography">
    <w:name w:val="Biography"/>
    <w:basedOn w:val="Normal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zCs w:val="20"/>
      <w:shd w:val="clear" w:color="auto" w:fill="EEFEF4"/>
    </w:rPr>
  </w:style>
  <w:style w:type="paragraph" w:styleId="List3">
    <w:name w:val="List 3"/>
    <w:basedOn w:val="Normal"/>
    <w:pPr>
      <w:spacing w:line="360" w:lineRule="auto"/>
      <w:ind w:left="1200" w:hanging="400"/>
    </w:pPr>
    <w:rPr>
      <w:rFonts w:ascii="Calibri" w:eastAsia="Calibri" w:hAnsi="Calibri" w:cs="Calibri"/>
      <w:sz w:val="22"/>
      <w:szCs w:val="20"/>
    </w:rPr>
  </w:style>
  <w:style w:type="character" w:customStyle="1" w:styleId="GeneSequence">
    <w:name w:val="Gene Sequence"/>
    <w:basedOn w:val="DefaultParagraphFont"/>
    <w:rPr>
      <w:shd w:val="clear" w:color="auto" w:fill="FFCDF2"/>
    </w:rPr>
  </w:style>
  <w:style w:type="character" w:customStyle="1" w:styleId="GlossaryTerm">
    <w:name w:val="Glossary Term"/>
    <w:basedOn w:val="DefaultParagraphFont"/>
    <w:rPr>
      <w:shd w:val="clear" w:color="auto" w:fill="FFCFD7"/>
    </w:rPr>
  </w:style>
  <w:style w:type="character" w:customStyle="1" w:styleId="IssueNumber">
    <w:name w:val="Issue Number"/>
    <w:basedOn w:val="DefaultParagraphFont"/>
    <w:rPr>
      <w:shd w:val="clear" w:color="auto" w:fill="CDD5FF"/>
    </w:rPr>
  </w:style>
  <w:style w:type="paragraph" w:styleId="List5">
    <w:name w:val="List 5"/>
    <w:basedOn w:val="Normal"/>
    <w:pPr>
      <w:spacing w:line="360" w:lineRule="auto"/>
      <w:ind w:left="1800" w:hanging="400"/>
    </w:pPr>
    <w:rPr>
      <w:rFonts w:ascii="Calibri" w:eastAsia="Calibri" w:hAnsi="Calibri" w:cs="Calibri"/>
      <w:sz w:val="22"/>
      <w:szCs w:val="20"/>
    </w:rPr>
  </w:style>
  <w:style w:type="character" w:customStyle="1" w:styleId="Country">
    <w:name w:val="Country"/>
    <w:basedOn w:val="DefaultParagraphFont"/>
    <w:rPr>
      <w:shd w:val="clear" w:color="auto" w:fill="97C5D1"/>
    </w:rPr>
  </w:style>
  <w:style w:type="paragraph" w:customStyle="1" w:styleId="Acknowledgements">
    <w:name w:val="Acknowledgements"/>
    <w:basedOn w:val="Normal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zCs w:val="20"/>
      <w:shd w:val="clear" w:color="auto" w:fill="F9EDFF"/>
    </w:rPr>
  </w:style>
  <w:style w:type="character" w:customStyle="1" w:styleId="Heading">
    <w:name w:val="Heading:"/>
    <w:basedOn w:val="DefaultParagraphFont"/>
    <w:rPr>
      <w:color w:val="5B89C1"/>
    </w:rPr>
  </w:style>
  <w:style w:type="paragraph" w:customStyle="1" w:styleId="TableHeadSpan">
    <w:name w:val="Table Head Span"/>
    <w:basedOn w:val="Normal"/>
    <w:pPr>
      <w:shd w:val="clear" w:color="auto" w:fill="FFEDFA"/>
      <w:jc w:val="left"/>
    </w:pPr>
    <w:rPr>
      <w:rFonts w:ascii="Calibri" w:eastAsia="Calibri" w:hAnsi="Calibri" w:cs="Calibri"/>
      <w:szCs w:val="20"/>
      <w:shd w:val="clear" w:color="auto" w:fill="FFEDFA"/>
    </w:rPr>
  </w:style>
  <w:style w:type="paragraph" w:styleId="Subtitle">
    <w:name w:val="Sub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  <w:szCs w:val="20"/>
    </w:rPr>
  </w:style>
  <w:style w:type="character" w:customStyle="1" w:styleId="City">
    <w:name w:val="City"/>
    <w:basedOn w:val="DefaultParagraphFont"/>
    <w:rPr>
      <w:shd w:val="clear" w:color="auto" w:fill="D7D7D7"/>
    </w:rPr>
  </w:style>
  <w:style w:type="character" w:customStyle="1" w:styleId="VolumeNumber">
    <w:name w:val="Volume Number"/>
    <w:basedOn w:val="DefaultParagraphFont"/>
    <w:rPr>
      <w:shd w:val="clear" w:color="auto" w:fill="EDF0FF"/>
    </w:rPr>
  </w:style>
  <w:style w:type="paragraph" w:customStyle="1" w:styleId="Statement">
    <w:name w:val="Statement"/>
    <w:basedOn w:val="Normal"/>
    <w:pPr>
      <w:ind w:left="900"/>
    </w:pPr>
    <w:rPr>
      <w:rFonts w:ascii="Calibri" w:eastAsia="Calibri" w:hAnsi="Calibri" w:cs="Calibri"/>
      <w:sz w:val="22"/>
      <w:szCs w:val="20"/>
    </w:rPr>
  </w:style>
  <w:style w:type="paragraph" w:customStyle="1" w:styleId="TableHead">
    <w:name w:val="Table Head"/>
    <w:basedOn w:val="Normal"/>
    <w:pPr>
      <w:shd w:val="clear" w:color="auto" w:fill="FFEDFA"/>
      <w:jc w:val="left"/>
    </w:pPr>
    <w:rPr>
      <w:rFonts w:ascii="Calibri" w:eastAsia="Calibri" w:hAnsi="Calibri" w:cs="Calibri"/>
      <w:sz w:val="20"/>
      <w:szCs w:val="20"/>
      <w:shd w:val="clear" w:color="auto" w:fill="FFEDFA"/>
    </w:rPr>
  </w:style>
  <w:style w:type="paragraph" w:customStyle="1" w:styleId="Surtitle">
    <w:name w:val="Surtitle"/>
    <w:basedOn w:val="Normal"/>
    <w:qFormat/>
    <w:pPr>
      <w:spacing w:after="160" w:line="208" w:lineRule="auto"/>
      <w:jc w:val="left"/>
    </w:pPr>
    <w:rPr>
      <w:rFonts w:ascii="Calibri" w:eastAsia="Calibri" w:hAnsi="Calibri" w:cs="Calibri"/>
      <w:sz w:val="38"/>
      <w:szCs w:val="20"/>
    </w:rPr>
  </w:style>
  <w:style w:type="character" w:customStyle="1" w:styleId="Edition">
    <w:name w:val="Edition"/>
    <w:basedOn w:val="DefaultParagraphFont"/>
    <w:rPr>
      <w:shd w:val="clear" w:color="auto" w:fill="FFF6A4"/>
    </w:rPr>
  </w:style>
  <w:style w:type="character" w:customStyle="1" w:styleId="DatabaseLink">
    <w:name w:val="Database Link"/>
    <w:basedOn w:val="DefaultParagraphFont"/>
    <w:rPr>
      <w:shd w:val="clear" w:color="auto" w:fill="AFBEFF"/>
    </w:rPr>
  </w:style>
  <w:style w:type="paragraph" w:customStyle="1" w:styleId="Copyright">
    <w:name w:val="Copyright"/>
    <w:basedOn w:val="Normal"/>
    <w:pPr>
      <w:shd w:val="clear" w:color="auto" w:fill="E9F9FF"/>
    </w:pPr>
    <w:rPr>
      <w:rFonts w:ascii="Calibri" w:eastAsia="Calibri" w:hAnsi="Calibri" w:cs="Calibri"/>
      <w:sz w:val="18"/>
      <w:szCs w:val="20"/>
      <w:shd w:val="clear" w:color="auto" w:fill="E9F9FF"/>
    </w:rPr>
  </w:style>
  <w:style w:type="paragraph" w:customStyle="1" w:styleId="TableNote">
    <w:name w:val="Table Note"/>
    <w:basedOn w:val="Normal"/>
    <w:rPr>
      <w:rFonts w:ascii="Calibri" w:eastAsia="Calibri" w:hAnsi="Calibri" w:cs="Calibri"/>
      <w:sz w:val="18"/>
      <w:szCs w:val="20"/>
    </w:rPr>
  </w:style>
  <w:style w:type="paragraph" w:customStyle="1" w:styleId="List1">
    <w:name w:val="List 1"/>
    <w:basedOn w:val="Normal"/>
    <w:pPr>
      <w:ind w:left="1200" w:hanging="600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List9">
    <w:name w:val="List 9"/>
    <w:basedOn w:val="Normal"/>
    <w:pPr>
      <w:ind w:left="1200" w:hanging="600"/>
    </w:pPr>
    <w:rPr>
      <w:rFonts w:ascii="Times New Roman" w:eastAsia="Times New Roman" w:hAnsi="Times New Roman" w:cs="Times New Roman"/>
      <w:sz w:val="22"/>
      <w:szCs w:val="20"/>
    </w:rPr>
  </w:style>
  <w:style w:type="paragraph" w:styleId="Revision">
    <w:name w:val="Revision"/>
    <w:hidden/>
    <w:uiPriority w:val="99"/>
    <w:rsid w:val="002D23EA"/>
    <w:rPr>
      <w:rFonts w:ascii="DengXian" w:eastAsia="DengXian" w:hAnsi="DengXian" w:cs="DengXian"/>
      <w:sz w:val="21"/>
    </w:rPr>
  </w:style>
  <w:style w:type="paragraph" w:styleId="Header">
    <w:name w:val="header"/>
    <w:basedOn w:val="Normal"/>
    <w:link w:val="HeaderChar"/>
    <w:uiPriority w:val="99"/>
    <w:rsid w:val="00900031"/>
    <w:pPr>
      <w:tabs>
        <w:tab w:val="center" w:pos="4513"/>
        <w:tab w:val="right" w:pos="9026"/>
      </w:tabs>
    </w:pPr>
    <w:rPr>
      <w:rFonts w:cs="DengXian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00031"/>
    <w:rPr>
      <w:rFonts w:ascii="DengXian" w:eastAsia="DengXian" w:hAnsi="DengXian" w:cs="DengXian"/>
      <w:sz w:val="21"/>
    </w:rPr>
  </w:style>
  <w:style w:type="paragraph" w:styleId="Footer">
    <w:name w:val="footer"/>
    <w:basedOn w:val="Normal"/>
    <w:link w:val="FooterChar"/>
    <w:uiPriority w:val="99"/>
    <w:rsid w:val="00900031"/>
    <w:pPr>
      <w:tabs>
        <w:tab w:val="center" w:pos="4513"/>
        <w:tab w:val="right" w:pos="9026"/>
      </w:tabs>
    </w:pPr>
    <w:rPr>
      <w:rFonts w:cs="DengXi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00031"/>
    <w:rPr>
      <w:rFonts w:ascii="DengXian" w:eastAsia="DengXian" w:hAnsi="DengXian" w:cs="DengXian"/>
      <w:sz w:val="21"/>
    </w:rPr>
  </w:style>
  <w:style w:type="character" w:styleId="UnresolvedMention">
    <w:name w:val="Unresolved Mention"/>
    <w:basedOn w:val="DefaultParagraphFont"/>
    <w:uiPriority w:val="99"/>
    <w:rsid w:val="00900031"/>
    <w:rPr>
      <w:color w:val="605E5C"/>
      <w:shd w:val="clear" w:color="auto" w:fill="E1DFDD"/>
    </w:rPr>
  </w:style>
  <w:style w:type="paragraph" w:customStyle="1" w:styleId="20">
    <w:name w:val="列表段落2"/>
    <w:basedOn w:val="Normal"/>
    <w:semiHidden/>
    <w:rsid w:val="00B22A2B"/>
    <w:pPr>
      <w:ind w:firstLineChars="200" w:firstLine="420"/>
    </w:pPr>
    <w:rPr>
      <w:rFonts w:cs="Arial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36553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1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875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9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208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0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3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0923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978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435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073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7468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7434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8631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0716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5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014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998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911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72943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9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1207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981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5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318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Erhunmwunse</dc:creator>
  <cp:lastModifiedBy>Savio Anthony Barretto</cp:lastModifiedBy>
  <cp:revision>62</cp:revision>
  <cp:lastPrinted>2025-04-16T09:43:00Z</cp:lastPrinted>
  <dcterms:created xsi:type="dcterms:W3CDTF">2024-11-07T08:23:00Z</dcterms:created>
  <dcterms:modified xsi:type="dcterms:W3CDTF">2025-05-02T11:59:00Z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ICV">
    <vt:lpwstr>976038F683AC559106CBCD66BB08E04F_42</vt:lpwstr>
  </property>
  <property fmtid="{D5CDD505-2E9C-101B-9397-08002B2CF9AE}" pid="6" name="JournalID">
    <vt:lpwstr/>
  </property>
  <property fmtid="{D5CDD505-2E9C-101B-9397-08002B2CF9AE}" pid="7" name="KSOProductBuildVer">
    <vt:lpwstr>2052-6.7.1.8828</vt:lpwstr>
  </property>
  <property fmtid="{D5CDD505-2E9C-101B-9397-08002B2CF9AE}" pid="8" name="Merops -Original extension">
    <vt:lpwstr>docx</vt:lpwstr>
  </property>
  <property fmtid="{D5CDD505-2E9C-101B-9397-08002B2CF9AE}" pid="9" name="Merops change count">
    <vt:lpwstr>628</vt:lpwstr>
  </property>
  <property fmtid="{D5CDD505-2E9C-101B-9397-08002B2CF9AE}" pid="10" name="Merops client version">
    <vt:lpwstr/>
  </property>
  <property fmtid="{D5CDD505-2E9C-101B-9397-08002B2CF9AE}" pid="11" name="Merops comment count">
    <vt:lpwstr>0</vt:lpwstr>
  </property>
  <property fmtid="{D5CDD505-2E9C-101B-9397-08002B2CF9AE}" pid="12" name="Merops DOI links count">
    <vt:lpwstr>0</vt:lpwstr>
  </property>
  <property fmtid="{D5CDD505-2E9C-101B-9397-08002B2CF9AE}" pid="13" name="Merops email addresses count">
    <vt:lpwstr>1</vt:lpwstr>
  </property>
  <property fmtid="{D5CDD505-2E9C-101B-9397-08002B2CF9AE}" pid="14" name="Merops figures count">
    <vt:lpwstr>6</vt:lpwstr>
  </property>
  <property fmtid="{D5CDD505-2E9C-101B-9397-08002B2CF9AE}" pid="15" name="Merops footnotes/endnotes count">
    <vt:lpwstr>0</vt:lpwstr>
  </property>
  <property fmtid="{D5CDD505-2E9C-101B-9397-08002B2CF9AE}" pid="16" name="Merops graphics count">
    <vt:lpwstr>1</vt:lpwstr>
  </property>
  <property fmtid="{D5CDD505-2E9C-101B-9397-08002B2CF9AE}" pid="17" name="Merops input file path">
    <vt:lpwstr>1fd736c2-392e-47d8-bf4c-19e4f7d7c353.docx</vt:lpwstr>
  </property>
  <property fmtid="{D5CDD505-2E9C-101B-9397-08002B2CF9AE}" pid="18" name="Merops intra-document links count">
    <vt:lpwstr>0</vt:lpwstr>
  </property>
  <property fmtid="{D5CDD505-2E9C-101B-9397-08002B2CF9AE}" pid="19" name="Merops item path">
    <vt:lpwstr>MG-Session/On-20241104/I:605b1c7c-50a2-4781-8470-0485a48e4c8f</vt:lpwstr>
  </property>
  <property fmtid="{D5CDD505-2E9C-101B-9397-08002B2CF9AE}" pid="20" name="Merops processed date">
    <vt:lpwstr>2024/11/04 04:07:18 AM</vt:lpwstr>
  </property>
  <property fmtid="{D5CDD505-2E9C-101B-9397-08002B2CF9AE}" pid="21" name="Merops PubMed links count">
    <vt:lpwstr>0</vt:lpwstr>
  </property>
  <property fmtid="{D5CDD505-2E9C-101B-9397-08002B2CF9AE}" pid="22" name="Merops references count">
    <vt:lpwstr>27</vt:lpwstr>
  </property>
  <property fmtid="{D5CDD505-2E9C-101B-9397-08002B2CF9AE}" pid="23" name="Merops Scopus links count">
    <vt:lpwstr>0</vt:lpwstr>
  </property>
  <property fmtid="{D5CDD505-2E9C-101B-9397-08002B2CF9AE}" pid="24" name="Merops server path">
    <vt:lpwstr/>
  </property>
  <property fmtid="{D5CDD505-2E9C-101B-9397-08002B2CF9AE}" pid="25" name="Merops Standard Set">
    <vt:lpwstr>merops/preset-v1/springer-vancouver-brackets</vt:lpwstr>
  </property>
  <property fmtid="{D5CDD505-2E9C-101B-9397-08002B2CF9AE}" pid="26" name="Merops Standard Set modified">
    <vt:lpwstr/>
  </property>
  <property fmtid="{D5CDD505-2E9C-101B-9397-08002B2CF9AE}" pid="27" name="Merops tables count">
    <vt:lpwstr>3</vt:lpwstr>
  </property>
  <property fmtid="{D5CDD505-2E9C-101B-9397-08002B2CF9AE}" pid="28" name="Merops word count">
    <vt:lpwstr>4874</vt:lpwstr>
  </property>
  <property fmtid="{D5CDD505-2E9C-101B-9397-08002B2CF9AE}" pid="29" name="Merops WorldCat links count">
    <vt:lpwstr>0</vt:lpwstr>
  </property>
  <property fmtid="{D5CDD505-2E9C-101B-9397-08002B2CF9AE}" pid="30" name="ppub">
    <vt:lpwstr/>
  </property>
  <property fmtid="{D5CDD505-2E9C-101B-9397-08002B2CF9AE}" pid="31" name="Publisher">
    <vt:lpwstr/>
  </property>
  <property fmtid="{D5CDD505-2E9C-101B-9397-08002B2CF9AE}" pid="32" name="Publisher-location">
    <vt:lpwstr/>
  </property>
  <property fmtid="{D5CDD505-2E9C-101B-9397-08002B2CF9AE}" pid="33" name="ReceivedDate">
    <vt:lpwstr/>
  </property>
  <property fmtid="{D5CDD505-2E9C-101B-9397-08002B2CF9AE}" pid="34" name="Reference citation style">
    <vt:lpwstr>numerical</vt:lpwstr>
  </property>
  <property fmtid="{D5CDD505-2E9C-101B-9397-08002B2CF9AE}" pid="35" name="Source">
    <vt:lpwstr/>
  </property>
  <property fmtid="{D5CDD505-2E9C-101B-9397-08002B2CF9AE}" pid="36" name="Source-abbreviated">
    <vt:lpwstr/>
  </property>
  <property fmtid="{D5CDD505-2E9C-101B-9397-08002B2CF9AE}" pid="37" name="Source-short">
    <vt:lpwstr/>
  </property>
  <property fmtid="{D5CDD505-2E9C-101B-9397-08002B2CF9AE}" pid="38" name="Subject">
    <vt:lpwstr/>
  </property>
</Properties>
</file>