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</w:pPr>
      <w:r>
        <w:rPr>
          <w:rFonts w:hint="eastAsia"/>
        </w:rPr>
        <w:t xml:space="preserve">Supplementary </w:t>
      </w:r>
      <w:r>
        <w:t>Ta</w:t>
      </w:r>
      <w:r>
        <w:rPr>
          <w:rFonts w:hint="eastAsia"/>
        </w:rPr>
        <w:t xml:space="preserve">ble </w:t>
      </w:r>
      <w:r>
        <w:rPr>
          <w:rFonts w:hint="eastAsia"/>
          <w:lang w:val="en-US" w:eastAsia="zh-CN"/>
        </w:rPr>
        <w:t>1</w:t>
      </w:r>
      <w:bookmarkStart w:id="1" w:name="_GoBack"/>
      <w:bookmarkEnd w:id="1"/>
      <w:r>
        <w:rPr>
          <w:rFonts w:hint="eastAsia"/>
        </w:rPr>
        <w:t xml:space="preserve"> </w:t>
      </w:r>
      <w:r>
        <w:t>Most commonly reported adverse events.</w:t>
      </w:r>
    </w:p>
    <w:tbl>
      <w:tblPr>
        <w:tblStyle w:val="5"/>
        <w:tblW w:w="9842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8"/>
        <w:gridCol w:w="1398"/>
        <w:gridCol w:w="1374"/>
        <w:gridCol w:w="614"/>
        <w:gridCol w:w="1421"/>
        <w:gridCol w:w="1407"/>
      </w:tblGrid>
      <w:tr>
        <w:trPr>
          <w:trHeight w:val="328" w:hRule="atLeast"/>
        </w:trPr>
        <w:tc>
          <w:tcPr>
            <w:tcW w:w="3628" w:type="dxa"/>
            <w:vMerge w:val="restart"/>
            <w:tcBorders>
              <w:top w:val="single" w:color="auto" w:sz="12" w:space="0"/>
              <w:left w:val="nil"/>
              <w:right w:val="nil"/>
              <w:tl2br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Adverse events </w:t>
            </w:r>
          </w:p>
        </w:tc>
        <w:tc>
          <w:tcPr>
            <w:tcW w:w="2772" w:type="dxa"/>
            <w:gridSpan w:val="2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PORT</w:t>
            </w:r>
            <w:r>
              <w:rPr>
                <w:rFonts w:hint="eastAsia"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614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gridSpan w:val="2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non-PORT</w:t>
            </w:r>
            <w:r>
              <w:rPr>
                <w:rFonts w:hint="eastAsia"/>
                <w:color w:val="000000"/>
                <w:sz w:val="20"/>
                <w:szCs w:val="20"/>
              </w:rPr>
              <w:t>, n (%)</w:t>
            </w:r>
          </w:p>
        </w:tc>
      </w:tr>
      <w:tr>
        <w:trPr>
          <w:trHeight w:val="90" w:hRule="atLeast"/>
        </w:trPr>
        <w:tc>
          <w:tcPr>
            <w:tcW w:w="3628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Any grade</w:t>
            </w:r>
          </w:p>
        </w:tc>
        <w:tc>
          <w:tcPr>
            <w:tcW w:w="1374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≥Grade 3</w:t>
            </w:r>
          </w:p>
        </w:tc>
        <w:tc>
          <w:tcPr>
            <w:tcW w:w="614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Any grade</w:t>
            </w:r>
          </w:p>
        </w:tc>
        <w:tc>
          <w:tcPr>
            <w:tcW w:w="1407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≥Grade 3</w:t>
            </w:r>
          </w:p>
        </w:tc>
      </w:tr>
      <w:tr>
        <w:tc>
          <w:tcPr>
            <w:tcW w:w="362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ind w:firstLine="200" w:firstLineChars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Esophagitis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8.2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0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 (0)</w:t>
            </w:r>
          </w:p>
        </w:tc>
      </w:tr>
      <w:t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ind w:firstLine="220" w:firstLineChars="11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13.1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3.3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eastAsia"/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8.9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0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  <w:t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ind w:firstLine="200" w:firstLineChars="10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Leukopenia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41.0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14.8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35.3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2.1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  <w:t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ind w:firstLine="220" w:firstLineChars="11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Neutropenia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34</w:t>
            </w:r>
            <w:r>
              <w:rPr>
                <w:rFonts w:hint="eastAsia"/>
                <w:color w:val="000000"/>
                <w:sz w:val="20"/>
                <w:szCs w:val="20"/>
              </w:rPr>
              <w:t>.4)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8.2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32.6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6.3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  <w:tr>
        <w:tc>
          <w:tcPr>
            <w:tcW w:w="3628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ind w:firstLine="220" w:firstLineChars="11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Anemia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24.6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6.6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41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21.6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4.2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  <w:tr>
        <w:trPr>
          <w:trHeight w:val="90" w:hRule="atLeast"/>
        </w:trPr>
        <w:tc>
          <w:tcPr>
            <w:tcW w:w="36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ind w:firstLine="200" w:firstLineChars="10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Thrombocytopenia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29.5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 (4.</w:t>
            </w:r>
            <w:r>
              <w:rPr>
                <w:color w:val="00000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47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24.7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3.7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</w:tr>
    </w:tbl>
    <w:p>
      <w:pPr>
        <w:spacing w:line="240" w:lineRule="auto"/>
      </w:pPr>
      <w:r>
        <w:rPr>
          <w:rFonts w:hint="eastAsia"/>
        </w:rPr>
        <w:t xml:space="preserve">Abbreviations: </w:t>
      </w:r>
      <w:bookmarkStart w:id="0" w:name="OLE_LINK20"/>
      <w:r>
        <w:rPr>
          <w:sz w:val="20"/>
          <w:szCs w:val="20"/>
        </w:rPr>
        <w:t>PORT, postoperative radiotherapy</w:t>
      </w:r>
      <w:r>
        <w:rPr>
          <w:rFonts w:hint="eastAsia"/>
          <w:color w:val="000000"/>
        </w:rPr>
        <w:t>.</w:t>
      </w:r>
      <w:bookmarkEnd w:id="0"/>
      <w:r>
        <w:rPr>
          <w:rFonts w:hint="eastAsia"/>
          <w:color w:val="000000"/>
        </w:rPr>
        <w:t xml:space="preserve"> </w:t>
      </w:r>
    </w:p>
    <w:p>
      <w:pPr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90C35E8"/>
    <w:rsid w:val="004E37E2"/>
    <w:rsid w:val="00530734"/>
    <w:rsid w:val="00687BA4"/>
    <w:rsid w:val="007A3CB3"/>
    <w:rsid w:val="008556F4"/>
    <w:rsid w:val="00CC6AD7"/>
    <w:rsid w:val="00D376FF"/>
    <w:rsid w:val="00EB03F4"/>
    <w:rsid w:val="090C35E8"/>
    <w:rsid w:val="3D7DD853"/>
    <w:rsid w:val="7E9601AD"/>
    <w:rsid w:val="9F97F0E6"/>
    <w:rsid w:val="ADCF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outlineLvl w:val="2"/>
    </w:pPr>
    <w:rPr>
      <w:b/>
      <w:bCs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pPr>
      <w:jc w:val="center"/>
    </w:pPr>
    <w:rPr>
      <w:b/>
      <w:bCs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415</Characters>
  <Lines>3</Lines>
  <Paragraphs>1</Paragraphs>
  <TotalTime>48</TotalTime>
  <ScaleCrop>false</ScaleCrop>
  <LinksUpToDate>false</LinksUpToDate>
  <CharactersWithSpaces>486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2025-04-03T19:09:00Z</dcterms:created>
  <dc:creator>饮鸩</dc:creator>
  <cp:lastModifiedBy>命运の我手中</cp:lastModifiedBy>
  <dcterms:modified xsi:type="dcterms:W3CDTF">2025-04-14T19:58:33Z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394B3EA35ECC4347B48D7B39D14911BB_11</vt:lpwstr>
  </property>
</Properties>
</file>