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FE59A" w14:textId="77777777" w:rsidR="00244B47" w:rsidRDefault="00244B47">
      <w:pPr>
        <w:rPr>
          <w:rFonts w:hint="eastAsia"/>
        </w:rPr>
      </w:pPr>
      <w:r>
        <w:rPr>
          <w:noProof/>
        </w:rPr>
        <w:drawing>
          <wp:inline distT="0" distB="0" distL="0" distR="0" wp14:anchorId="35034F99" wp14:editId="28BAE3E7">
            <wp:extent cx="5276850" cy="5695950"/>
            <wp:effectExtent l="0" t="0" r="0" b="0"/>
            <wp:docPr id="417078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6C4F0" w14:textId="74A3107D" w:rsidR="00244B47" w:rsidRPr="00F500EC" w:rsidRDefault="00244B47" w:rsidP="0045163A">
      <w:pPr>
        <w:rPr>
          <w:rFonts w:ascii="Times New Roman" w:hAnsi="Times New Roman" w:cs="Times New Roman"/>
          <w:b/>
          <w:bCs/>
        </w:rPr>
      </w:pPr>
      <w:r w:rsidRPr="00ED121A">
        <w:rPr>
          <w:rFonts w:ascii="Times New Roman" w:hAnsi="Times New Roman" w:cs="Times New Roman"/>
          <w:b/>
          <w:bCs/>
        </w:rPr>
        <w:t>Fig</w:t>
      </w:r>
      <w:r w:rsidR="00ED121A" w:rsidRPr="00ED121A">
        <w:rPr>
          <w:rFonts w:ascii="Times New Roman" w:hAnsi="Times New Roman" w:cs="Times New Roman"/>
          <w:b/>
          <w:bCs/>
        </w:rPr>
        <w:t>.</w:t>
      </w:r>
      <w:r w:rsidRPr="00ED121A">
        <w:rPr>
          <w:rFonts w:ascii="Times New Roman" w:hAnsi="Times New Roman" w:cs="Times New Roman"/>
          <w:b/>
          <w:bCs/>
        </w:rPr>
        <w:t xml:space="preserve"> </w:t>
      </w:r>
      <w:r w:rsidR="00ED121A" w:rsidRPr="00ED121A">
        <w:rPr>
          <w:rFonts w:ascii="Times New Roman" w:hAnsi="Times New Roman" w:cs="Times New Roman"/>
          <w:b/>
          <w:bCs/>
        </w:rPr>
        <w:t>WB 1:</w:t>
      </w:r>
      <w:r w:rsidR="00ED121A">
        <w:rPr>
          <w:rFonts w:ascii="Times New Roman" w:hAnsi="Times New Roman" w:cs="Times New Roman" w:hint="eastAsia"/>
          <w:b/>
          <w:bCs/>
        </w:rPr>
        <w:t xml:space="preserve"> </w:t>
      </w:r>
      <w:r w:rsidR="0045163A" w:rsidRPr="0045163A">
        <w:rPr>
          <w:rFonts w:ascii="Times New Roman" w:hAnsi="Times New Roman" w:cs="Times New Roman" w:hint="eastAsia"/>
        </w:rPr>
        <w:t>Immunoblotting showed the EVP membrane markers (</w:t>
      </w:r>
      <w:r w:rsidR="00F500EC">
        <w:rPr>
          <w:rFonts w:ascii="Times New Roman" w:hAnsi="Times New Roman" w:cs="Times New Roman" w:hint="eastAsia"/>
        </w:rPr>
        <w:t>HSP70</w:t>
      </w:r>
      <w:r w:rsidR="0045163A" w:rsidRPr="0045163A">
        <w:rPr>
          <w:rFonts w:ascii="Times New Roman" w:hAnsi="Times New Roman" w:cs="Times New Roman" w:hint="eastAsia"/>
        </w:rPr>
        <w:t>, CD63, and CD</w:t>
      </w:r>
      <w:r w:rsidR="00F500EC">
        <w:rPr>
          <w:rFonts w:ascii="Times New Roman" w:hAnsi="Times New Roman" w:cs="Times New Roman" w:hint="eastAsia"/>
        </w:rPr>
        <w:t>81</w:t>
      </w:r>
      <w:r w:rsidR="0045163A" w:rsidRPr="0045163A">
        <w:rPr>
          <w:rFonts w:ascii="Times New Roman" w:hAnsi="Times New Roman" w:cs="Times New Roman" w:hint="eastAsia"/>
        </w:rPr>
        <w:t xml:space="preserve">) and the intracellular protein </w:t>
      </w:r>
      <w:r w:rsidR="00F500EC">
        <w:rPr>
          <w:rFonts w:ascii="Times New Roman" w:hAnsi="Times New Roman" w:cs="Times New Roman" w:hint="eastAsia"/>
        </w:rPr>
        <w:t>C</w:t>
      </w:r>
      <w:r w:rsidR="0045163A" w:rsidRPr="0045163A">
        <w:rPr>
          <w:rFonts w:ascii="Times New Roman" w:hAnsi="Times New Roman" w:cs="Times New Roman" w:hint="eastAsia"/>
        </w:rPr>
        <w:t>alnexin in EVPs isolated from the saliva of two ESCC patients (ESCC-1 and ESCC-2) and two control subjects (CTRL-1 and CTRL-2) and Cell line.</w:t>
      </w:r>
      <w:r w:rsidR="0045163A" w:rsidRPr="00F500EC">
        <w:rPr>
          <w:rFonts w:ascii="Times New Roman" w:hAnsi="Times New Roman" w:cs="Times New Roman" w:hint="eastAsia"/>
        </w:rPr>
        <w:t xml:space="preserve"> </w:t>
      </w:r>
      <w:r w:rsidR="00F500EC" w:rsidRPr="00F500EC">
        <w:rPr>
          <w:rFonts w:ascii="Times New Roman" w:hAnsi="Times New Roman" w:cs="Times New Roman" w:hint="eastAsia"/>
        </w:rPr>
        <w:t xml:space="preserve">The membrane on the left was imaged under unexposed conditions. The membrane on the right was imaged under exposed conditions. </w:t>
      </w:r>
      <w:r w:rsidR="0045163A" w:rsidRPr="0045163A">
        <w:rPr>
          <w:rFonts w:ascii="Times New Roman" w:hAnsi="Times New Roman" w:cs="Times New Roman" w:hint="eastAsia"/>
        </w:rPr>
        <w:t>The protein loading for each well was determined to be 50 µg using the BCA assay</w:t>
      </w:r>
      <w:r w:rsidR="0045163A">
        <w:rPr>
          <w:rFonts w:ascii="Times New Roman" w:hAnsi="Times New Roman" w:cs="Times New Roman" w:hint="eastAsia"/>
        </w:rPr>
        <w:t>.</w:t>
      </w:r>
      <w:r w:rsidR="00F500EC">
        <w:rPr>
          <w:rFonts w:ascii="Times New Roman" w:hAnsi="Times New Roman" w:cs="Times New Roman" w:hint="eastAsia"/>
        </w:rPr>
        <w:t xml:space="preserve"> a. HSP70. b. </w:t>
      </w:r>
      <w:r w:rsidR="00F500EC" w:rsidRPr="0045163A">
        <w:rPr>
          <w:rFonts w:ascii="Times New Roman" w:hAnsi="Times New Roman" w:cs="Times New Roman" w:hint="eastAsia"/>
        </w:rPr>
        <w:t>CD</w:t>
      </w:r>
      <w:r w:rsidR="00F500EC">
        <w:rPr>
          <w:rFonts w:ascii="Times New Roman" w:hAnsi="Times New Roman" w:cs="Times New Roman" w:hint="eastAsia"/>
        </w:rPr>
        <w:t xml:space="preserve">81. c. </w:t>
      </w:r>
      <w:r w:rsidR="00F500EC" w:rsidRPr="0045163A">
        <w:rPr>
          <w:rFonts w:ascii="Times New Roman" w:hAnsi="Times New Roman" w:cs="Times New Roman" w:hint="eastAsia"/>
        </w:rPr>
        <w:t>CD63</w:t>
      </w:r>
      <w:r w:rsidR="00F500EC">
        <w:rPr>
          <w:rFonts w:ascii="Times New Roman" w:hAnsi="Times New Roman" w:cs="Times New Roman" w:hint="eastAsia"/>
        </w:rPr>
        <w:t>. d. C</w:t>
      </w:r>
      <w:r w:rsidR="00F500EC" w:rsidRPr="0045163A">
        <w:rPr>
          <w:rFonts w:ascii="Times New Roman" w:hAnsi="Times New Roman" w:cs="Times New Roman" w:hint="eastAsia"/>
        </w:rPr>
        <w:t>alnexin</w:t>
      </w:r>
      <w:r w:rsidR="00F500EC">
        <w:rPr>
          <w:rFonts w:ascii="Times New Roman" w:hAnsi="Times New Roman" w:cs="Times New Roman" w:hint="eastAsia"/>
        </w:rPr>
        <w:t>.</w:t>
      </w:r>
    </w:p>
    <w:p w14:paraId="7674D3C6" w14:textId="57276FE6" w:rsidR="00072481" w:rsidRDefault="0087304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0C0006E" wp14:editId="20964062">
            <wp:extent cx="5276850" cy="6048375"/>
            <wp:effectExtent l="0" t="0" r="0" b="9525"/>
            <wp:docPr id="11528221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6FF47" w14:textId="69387668" w:rsidR="00873045" w:rsidRPr="00F500EC" w:rsidRDefault="00873045" w:rsidP="00873045">
      <w:pPr>
        <w:rPr>
          <w:rFonts w:ascii="Times New Roman" w:hAnsi="Times New Roman" w:cs="Times New Roman"/>
          <w:b/>
          <w:bCs/>
        </w:rPr>
      </w:pPr>
      <w:r w:rsidRPr="00ED121A">
        <w:rPr>
          <w:rFonts w:ascii="Times New Roman" w:hAnsi="Times New Roman" w:cs="Times New Roman"/>
          <w:b/>
          <w:bCs/>
        </w:rPr>
        <w:t xml:space="preserve">Fig. WB </w:t>
      </w:r>
      <w:r>
        <w:rPr>
          <w:rFonts w:ascii="Times New Roman" w:hAnsi="Times New Roman" w:cs="Times New Roman" w:hint="eastAsia"/>
          <w:b/>
          <w:bCs/>
        </w:rPr>
        <w:t>2</w:t>
      </w:r>
      <w:r w:rsidRPr="00ED121A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45163A">
        <w:rPr>
          <w:rFonts w:ascii="Times New Roman" w:hAnsi="Times New Roman" w:cs="Times New Roman" w:hint="eastAsia"/>
        </w:rPr>
        <w:t>Immunoblotting showed the EVP membrane markers (</w:t>
      </w:r>
      <w:r>
        <w:rPr>
          <w:rFonts w:ascii="Times New Roman" w:hAnsi="Times New Roman" w:cs="Times New Roman" w:hint="eastAsia"/>
        </w:rPr>
        <w:t>HSP70</w:t>
      </w:r>
      <w:r w:rsidRPr="0045163A">
        <w:rPr>
          <w:rFonts w:ascii="Times New Roman" w:hAnsi="Times New Roman" w:cs="Times New Roman" w:hint="eastAsia"/>
        </w:rPr>
        <w:t>, CD63, and CD</w:t>
      </w:r>
      <w:r>
        <w:rPr>
          <w:rFonts w:ascii="Times New Roman" w:hAnsi="Times New Roman" w:cs="Times New Roman" w:hint="eastAsia"/>
        </w:rPr>
        <w:t>81</w:t>
      </w:r>
      <w:r w:rsidRPr="0045163A">
        <w:rPr>
          <w:rFonts w:ascii="Times New Roman" w:hAnsi="Times New Roman" w:cs="Times New Roman" w:hint="eastAsia"/>
        </w:rPr>
        <w:t xml:space="preserve">) and the intracellular protein </w:t>
      </w:r>
      <w:r>
        <w:rPr>
          <w:rFonts w:ascii="Times New Roman" w:hAnsi="Times New Roman" w:cs="Times New Roman" w:hint="eastAsia"/>
        </w:rPr>
        <w:t>C</w:t>
      </w:r>
      <w:r w:rsidRPr="0045163A">
        <w:rPr>
          <w:rFonts w:ascii="Times New Roman" w:hAnsi="Times New Roman" w:cs="Times New Roman" w:hint="eastAsia"/>
        </w:rPr>
        <w:t>alnexin in EVPs isolated from the saliva of two ESCC patients (ESCC-1 and ESCC-2) and two control subjects (CTRL-1 and CTRL-2).</w:t>
      </w:r>
      <w:r w:rsidRPr="00F500EC">
        <w:rPr>
          <w:rFonts w:ascii="Times New Roman" w:hAnsi="Times New Roman" w:cs="Times New Roman" w:hint="eastAsia"/>
        </w:rPr>
        <w:t xml:space="preserve"> The membrane on the left was imaged under unexposed conditions. The membrane on the right was imaged under exposed conditions. </w:t>
      </w:r>
      <w:r w:rsidRPr="0045163A">
        <w:rPr>
          <w:rFonts w:ascii="Times New Roman" w:hAnsi="Times New Roman" w:cs="Times New Roman" w:hint="eastAsia"/>
        </w:rPr>
        <w:t>The protein loading for each well was determined to be 50 µg using the BCA assay</w:t>
      </w:r>
      <w:r>
        <w:rPr>
          <w:rFonts w:ascii="Times New Roman" w:hAnsi="Times New Roman" w:cs="Times New Roman" w:hint="eastAsia"/>
        </w:rPr>
        <w:t xml:space="preserve">. a. HSP70. b. </w:t>
      </w:r>
      <w:r w:rsidRPr="0045163A">
        <w:rPr>
          <w:rFonts w:ascii="Times New Roman" w:hAnsi="Times New Roman" w:cs="Times New Roman" w:hint="eastAsia"/>
        </w:rPr>
        <w:t>CD</w:t>
      </w:r>
      <w:r>
        <w:rPr>
          <w:rFonts w:ascii="Times New Roman" w:hAnsi="Times New Roman" w:cs="Times New Roman" w:hint="eastAsia"/>
        </w:rPr>
        <w:t xml:space="preserve">81. c. </w:t>
      </w:r>
      <w:r w:rsidRPr="0045163A">
        <w:rPr>
          <w:rFonts w:ascii="Times New Roman" w:hAnsi="Times New Roman" w:cs="Times New Roman" w:hint="eastAsia"/>
        </w:rPr>
        <w:t>CD63</w:t>
      </w:r>
      <w:r>
        <w:rPr>
          <w:rFonts w:ascii="Times New Roman" w:hAnsi="Times New Roman" w:cs="Times New Roman" w:hint="eastAsia"/>
        </w:rPr>
        <w:t>. d. C</w:t>
      </w:r>
      <w:r w:rsidRPr="0045163A">
        <w:rPr>
          <w:rFonts w:ascii="Times New Roman" w:hAnsi="Times New Roman" w:cs="Times New Roman" w:hint="eastAsia"/>
        </w:rPr>
        <w:t>alnexin</w:t>
      </w:r>
      <w:r>
        <w:rPr>
          <w:rFonts w:ascii="Times New Roman" w:hAnsi="Times New Roman" w:cs="Times New Roman" w:hint="eastAsia"/>
        </w:rPr>
        <w:t>.</w:t>
      </w:r>
    </w:p>
    <w:p w14:paraId="404EED00" w14:textId="77777777" w:rsidR="00873045" w:rsidRPr="00873045" w:rsidRDefault="00873045">
      <w:pPr>
        <w:rPr>
          <w:rFonts w:hint="eastAsia"/>
        </w:rPr>
      </w:pPr>
    </w:p>
    <w:p w14:paraId="7EB7A45E" w14:textId="77777777" w:rsidR="00072481" w:rsidRDefault="00072481">
      <w:pPr>
        <w:rPr>
          <w:rFonts w:hint="eastAsia"/>
        </w:rPr>
      </w:pPr>
    </w:p>
    <w:p w14:paraId="415F2480" w14:textId="17A55DDF" w:rsidR="004F4F05" w:rsidRDefault="0087304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5E3D80C" wp14:editId="07AA0534">
            <wp:extent cx="5267325" cy="3095625"/>
            <wp:effectExtent l="0" t="0" r="9525" b="9525"/>
            <wp:docPr id="24271473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19BA1" w14:textId="0628F435" w:rsidR="00873045" w:rsidRPr="00F500EC" w:rsidRDefault="00873045" w:rsidP="00873045">
      <w:pPr>
        <w:rPr>
          <w:rFonts w:ascii="Times New Roman" w:hAnsi="Times New Roman" w:cs="Times New Roman"/>
          <w:b/>
          <w:bCs/>
        </w:rPr>
      </w:pPr>
      <w:r w:rsidRPr="00ED121A">
        <w:rPr>
          <w:rFonts w:ascii="Times New Roman" w:hAnsi="Times New Roman" w:cs="Times New Roman"/>
          <w:b/>
          <w:bCs/>
        </w:rPr>
        <w:t xml:space="preserve">Fig. WB </w:t>
      </w:r>
      <w:r w:rsidR="001A23D2">
        <w:rPr>
          <w:rFonts w:ascii="Times New Roman" w:hAnsi="Times New Roman" w:cs="Times New Roman" w:hint="eastAsia"/>
          <w:b/>
          <w:bCs/>
        </w:rPr>
        <w:t>3</w:t>
      </w:r>
      <w:r w:rsidRPr="00ED121A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45163A">
        <w:rPr>
          <w:rFonts w:ascii="Times New Roman" w:hAnsi="Times New Roman" w:cs="Times New Roman" w:hint="eastAsia"/>
        </w:rPr>
        <w:t>Immunoblotting showed the EVP membrane markers (</w:t>
      </w:r>
      <w:r>
        <w:rPr>
          <w:rFonts w:ascii="Times New Roman" w:hAnsi="Times New Roman" w:cs="Times New Roman" w:hint="eastAsia"/>
        </w:rPr>
        <w:t>HSP70</w:t>
      </w:r>
      <w:r w:rsidRPr="0045163A">
        <w:rPr>
          <w:rFonts w:ascii="Times New Roman" w:hAnsi="Times New Roman" w:cs="Times New Roman" w:hint="eastAsia"/>
        </w:rPr>
        <w:t>, CD63, and CD</w:t>
      </w:r>
      <w:r>
        <w:rPr>
          <w:rFonts w:ascii="Times New Roman" w:hAnsi="Times New Roman" w:cs="Times New Roman" w:hint="eastAsia"/>
        </w:rPr>
        <w:t>81</w:t>
      </w:r>
      <w:r w:rsidRPr="0045163A">
        <w:rPr>
          <w:rFonts w:ascii="Times New Roman" w:hAnsi="Times New Roman" w:cs="Times New Roman" w:hint="eastAsia"/>
        </w:rPr>
        <w:t xml:space="preserve">) and the intracellular protein </w:t>
      </w:r>
      <w:r>
        <w:rPr>
          <w:rFonts w:ascii="Times New Roman" w:hAnsi="Times New Roman" w:cs="Times New Roman" w:hint="eastAsia"/>
        </w:rPr>
        <w:t>C</w:t>
      </w:r>
      <w:r w:rsidRPr="0045163A">
        <w:rPr>
          <w:rFonts w:ascii="Times New Roman" w:hAnsi="Times New Roman" w:cs="Times New Roman" w:hint="eastAsia"/>
        </w:rPr>
        <w:t xml:space="preserve">alnexin in EVPs isolated from the saliva of </w:t>
      </w:r>
      <w:r>
        <w:rPr>
          <w:rFonts w:ascii="Times New Roman" w:hAnsi="Times New Roman" w:cs="Times New Roman" w:hint="eastAsia"/>
        </w:rPr>
        <w:t xml:space="preserve">cell line, </w:t>
      </w:r>
      <w:r w:rsidRPr="0045163A">
        <w:rPr>
          <w:rFonts w:ascii="Times New Roman" w:hAnsi="Times New Roman" w:cs="Times New Roman" w:hint="eastAsia"/>
        </w:rPr>
        <w:t>two ESCC patients (ESCC-1 and ESCC-2) and two control subjects (CTRL-1 and CTRL-2).</w:t>
      </w:r>
      <w:r w:rsidRPr="00F500EC">
        <w:rPr>
          <w:rFonts w:ascii="Times New Roman" w:hAnsi="Times New Roman" w:cs="Times New Roman" w:hint="eastAsia"/>
        </w:rPr>
        <w:t xml:space="preserve"> </w:t>
      </w:r>
      <w:r w:rsidRPr="00873045">
        <w:rPr>
          <w:rFonts w:ascii="Times New Roman" w:hAnsi="Times New Roman" w:cs="Times New Roman"/>
        </w:rPr>
        <w:t>The upper membrane was imaged under unexposed conditions</w:t>
      </w:r>
      <w:r w:rsidRPr="00873045">
        <w:rPr>
          <w:rFonts w:ascii="Times New Roman" w:hAnsi="Times New Roman" w:cs="Times New Roman" w:hint="eastAsia"/>
        </w:rPr>
        <w:t>. T</w:t>
      </w:r>
      <w:r w:rsidRPr="00873045">
        <w:rPr>
          <w:rFonts w:ascii="Times New Roman" w:hAnsi="Times New Roman" w:cs="Times New Roman"/>
        </w:rPr>
        <w:t xml:space="preserve">he lower membrane was imaged under exposed </w:t>
      </w:r>
      <w:proofErr w:type="spellStart"/>
      <w:proofErr w:type="gramStart"/>
      <w:r w:rsidRPr="00873045">
        <w:rPr>
          <w:rFonts w:ascii="Times New Roman" w:hAnsi="Times New Roman" w:cs="Times New Roman"/>
        </w:rPr>
        <w:t>conditions.</w:t>
      </w:r>
      <w:r w:rsidRPr="0045163A">
        <w:rPr>
          <w:rFonts w:ascii="Times New Roman" w:hAnsi="Times New Roman" w:cs="Times New Roman" w:hint="eastAsia"/>
        </w:rPr>
        <w:t>The</w:t>
      </w:r>
      <w:proofErr w:type="spellEnd"/>
      <w:proofErr w:type="gramEnd"/>
      <w:r w:rsidRPr="0045163A">
        <w:rPr>
          <w:rFonts w:ascii="Times New Roman" w:hAnsi="Times New Roman" w:cs="Times New Roman" w:hint="eastAsia"/>
        </w:rPr>
        <w:t xml:space="preserve"> protein loading for each well was determined to be 50 µg using the BCA assay</w:t>
      </w:r>
      <w:r>
        <w:rPr>
          <w:rFonts w:ascii="Times New Roman" w:hAnsi="Times New Roman" w:cs="Times New Roman" w:hint="eastAsia"/>
        </w:rPr>
        <w:t xml:space="preserve">. a. HSP70. b. </w:t>
      </w:r>
      <w:r w:rsidRPr="0045163A">
        <w:rPr>
          <w:rFonts w:ascii="Times New Roman" w:hAnsi="Times New Roman" w:cs="Times New Roman" w:hint="eastAsia"/>
        </w:rPr>
        <w:t>CD</w:t>
      </w:r>
      <w:r>
        <w:rPr>
          <w:rFonts w:ascii="Times New Roman" w:hAnsi="Times New Roman" w:cs="Times New Roman" w:hint="eastAsia"/>
        </w:rPr>
        <w:t xml:space="preserve">81. c. </w:t>
      </w:r>
      <w:r w:rsidRPr="0045163A">
        <w:rPr>
          <w:rFonts w:ascii="Times New Roman" w:hAnsi="Times New Roman" w:cs="Times New Roman" w:hint="eastAsia"/>
        </w:rPr>
        <w:t>CD63</w:t>
      </w:r>
      <w:r>
        <w:rPr>
          <w:rFonts w:ascii="Times New Roman" w:hAnsi="Times New Roman" w:cs="Times New Roman" w:hint="eastAsia"/>
        </w:rPr>
        <w:t>. d. C</w:t>
      </w:r>
      <w:r w:rsidRPr="0045163A">
        <w:rPr>
          <w:rFonts w:ascii="Times New Roman" w:hAnsi="Times New Roman" w:cs="Times New Roman" w:hint="eastAsia"/>
        </w:rPr>
        <w:t>alnexin</w:t>
      </w:r>
      <w:r>
        <w:rPr>
          <w:rFonts w:ascii="Times New Roman" w:hAnsi="Times New Roman" w:cs="Times New Roman" w:hint="eastAsia"/>
        </w:rPr>
        <w:t>.</w:t>
      </w:r>
    </w:p>
    <w:p w14:paraId="0A05AB84" w14:textId="77777777" w:rsidR="00873045" w:rsidRDefault="00873045"/>
    <w:p w14:paraId="1F089EC6" w14:textId="77777777" w:rsidR="00412053" w:rsidRDefault="00412053"/>
    <w:p w14:paraId="604155BC" w14:textId="77777777" w:rsidR="00412053" w:rsidRDefault="00412053"/>
    <w:p w14:paraId="4E1FEAE4" w14:textId="77777777" w:rsidR="00412053" w:rsidRDefault="00412053"/>
    <w:p w14:paraId="70F19352" w14:textId="77777777" w:rsidR="00412053" w:rsidRDefault="00412053"/>
    <w:p w14:paraId="63DFA678" w14:textId="77777777" w:rsidR="00412053" w:rsidRDefault="00412053"/>
    <w:p w14:paraId="7006F217" w14:textId="77777777" w:rsidR="00412053" w:rsidRDefault="00412053"/>
    <w:p w14:paraId="038D7E10" w14:textId="77777777" w:rsidR="00412053" w:rsidRDefault="00412053"/>
    <w:p w14:paraId="71D7AF7D" w14:textId="77777777" w:rsidR="00412053" w:rsidRDefault="00412053"/>
    <w:p w14:paraId="591E6432" w14:textId="77777777" w:rsidR="00412053" w:rsidRDefault="00412053"/>
    <w:p w14:paraId="7BA46EDC" w14:textId="77777777" w:rsidR="00412053" w:rsidRDefault="00412053"/>
    <w:p w14:paraId="5724A78C" w14:textId="77777777" w:rsidR="00412053" w:rsidRDefault="00412053"/>
    <w:p w14:paraId="0F944C5C" w14:textId="77777777" w:rsidR="00412053" w:rsidRDefault="00412053"/>
    <w:p w14:paraId="4CED4ACC" w14:textId="77777777" w:rsidR="00412053" w:rsidRDefault="00412053"/>
    <w:p w14:paraId="376E3917" w14:textId="77777777" w:rsidR="00412053" w:rsidRDefault="00412053"/>
    <w:p w14:paraId="449A92DC" w14:textId="77777777" w:rsidR="00412053" w:rsidRDefault="00412053"/>
    <w:p w14:paraId="2E8335F7" w14:textId="77777777" w:rsidR="00412053" w:rsidRDefault="00412053"/>
    <w:p w14:paraId="4F0BB18A" w14:textId="77777777" w:rsidR="00412053" w:rsidRDefault="00412053"/>
    <w:p w14:paraId="34D17D43" w14:textId="77777777" w:rsidR="00412053" w:rsidRDefault="00412053"/>
    <w:p w14:paraId="3D3FEC8A" w14:textId="77777777" w:rsidR="00412053" w:rsidRDefault="00412053"/>
    <w:p w14:paraId="4AAE91F6" w14:textId="77777777" w:rsidR="00412053" w:rsidRDefault="00412053"/>
    <w:p w14:paraId="0E31F089" w14:textId="77777777" w:rsidR="00412053" w:rsidRDefault="00412053"/>
    <w:p w14:paraId="79CB907C" w14:textId="29B71A70" w:rsidR="00412053" w:rsidRDefault="00412053">
      <w:r>
        <w:rPr>
          <w:noProof/>
        </w:rPr>
        <w:lastRenderedPageBreak/>
        <w:drawing>
          <wp:inline distT="0" distB="0" distL="0" distR="0" wp14:anchorId="5B181610" wp14:editId="24E0D0B2">
            <wp:extent cx="5270500" cy="2933700"/>
            <wp:effectExtent l="0" t="0" r="6350" b="0"/>
            <wp:docPr id="307966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FAB98" w14:textId="42F00496" w:rsidR="00412053" w:rsidRPr="005E1252" w:rsidRDefault="00412053" w:rsidP="005E1252">
      <w:pPr>
        <w:rPr>
          <w:rFonts w:ascii="Times New Roman" w:hAnsi="Times New Roman" w:cs="Times New Roman" w:hint="eastAsia"/>
        </w:rPr>
      </w:pPr>
      <w:r w:rsidRPr="00ED121A">
        <w:rPr>
          <w:rFonts w:ascii="Times New Roman" w:hAnsi="Times New Roman" w:cs="Times New Roman"/>
          <w:b/>
          <w:bCs/>
        </w:rPr>
        <w:t xml:space="preserve">Fig. WB </w:t>
      </w:r>
      <w:r>
        <w:rPr>
          <w:rFonts w:ascii="Times New Roman" w:hAnsi="Times New Roman" w:cs="Times New Roman" w:hint="eastAsia"/>
          <w:b/>
          <w:bCs/>
        </w:rPr>
        <w:t>4</w:t>
      </w:r>
      <w:r w:rsidRPr="00ED121A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5E1252" w:rsidRPr="005E1252">
        <w:rPr>
          <w:rFonts w:ascii="Times New Roman" w:hAnsi="Times New Roman" w:cs="Times New Roman" w:hint="eastAsia"/>
        </w:rPr>
        <w:t>Coomassie Blue staining to check protein loading amount in each lane</w:t>
      </w:r>
      <w:r w:rsidR="005E1252">
        <w:rPr>
          <w:rFonts w:ascii="Times New Roman" w:hAnsi="Times New Roman" w:cs="Times New Roman" w:hint="eastAsia"/>
        </w:rPr>
        <w:t xml:space="preserve"> (cell line, </w:t>
      </w:r>
      <w:r w:rsidR="005E1252" w:rsidRPr="0045163A">
        <w:rPr>
          <w:rFonts w:ascii="Times New Roman" w:hAnsi="Times New Roman" w:cs="Times New Roman" w:hint="eastAsia"/>
        </w:rPr>
        <w:t>ESCC-1</w:t>
      </w:r>
      <w:r w:rsidR="005E1252">
        <w:rPr>
          <w:rFonts w:ascii="Times New Roman" w:hAnsi="Times New Roman" w:cs="Times New Roman" w:hint="eastAsia"/>
        </w:rPr>
        <w:t>,</w:t>
      </w:r>
      <w:r w:rsidR="005E1252" w:rsidRPr="0045163A">
        <w:rPr>
          <w:rFonts w:ascii="Times New Roman" w:hAnsi="Times New Roman" w:cs="Times New Roman" w:hint="eastAsia"/>
        </w:rPr>
        <w:t xml:space="preserve"> ESCC-2</w:t>
      </w:r>
      <w:r w:rsidR="005E1252">
        <w:rPr>
          <w:rFonts w:ascii="Times New Roman" w:hAnsi="Times New Roman" w:cs="Times New Roman" w:hint="eastAsia"/>
        </w:rPr>
        <w:t xml:space="preserve">, </w:t>
      </w:r>
      <w:r w:rsidR="005E1252" w:rsidRPr="0045163A">
        <w:rPr>
          <w:rFonts w:ascii="Times New Roman" w:hAnsi="Times New Roman" w:cs="Times New Roman" w:hint="eastAsia"/>
        </w:rPr>
        <w:t>CTRL-1 and CTRL-2</w:t>
      </w:r>
      <w:r w:rsidR="005E1252">
        <w:rPr>
          <w:rFonts w:ascii="Times New Roman" w:hAnsi="Times New Roman" w:cs="Times New Roman" w:hint="eastAsia"/>
        </w:rPr>
        <w:t xml:space="preserve">) </w:t>
      </w:r>
      <w:r w:rsidR="005E1252" w:rsidRPr="005E1252">
        <w:rPr>
          <w:rFonts w:ascii="Times New Roman" w:hAnsi="Times New Roman" w:cs="Times New Roman" w:hint="eastAsia"/>
        </w:rPr>
        <w:t>during Western Blot experiments</w:t>
      </w:r>
      <w:r w:rsidR="005E1252">
        <w:rPr>
          <w:rFonts w:ascii="Times New Roman" w:hAnsi="Times New Roman" w:cs="Times New Roman" w:hint="eastAsia"/>
        </w:rPr>
        <w:t>.</w:t>
      </w:r>
      <w:r w:rsidR="001645A4">
        <w:rPr>
          <w:rFonts w:ascii="Times New Roman" w:hAnsi="Times New Roman" w:cs="Times New Roman" w:hint="eastAsia"/>
        </w:rPr>
        <w:t xml:space="preserve"> </w:t>
      </w:r>
      <w:r w:rsidR="00585769">
        <w:rPr>
          <w:rFonts w:ascii="Times New Roman" w:hAnsi="Times New Roman" w:cs="Times New Roman" w:hint="eastAsia"/>
        </w:rPr>
        <w:t>(a) and (b)</w:t>
      </w:r>
    </w:p>
    <w:sectPr w:rsidR="00412053" w:rsidRPr="005E12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0A3A1" w14:textId="77777777" w:rsidR="00B61360" w:rsidRDefault="00B61360" w:rsidP="00942332">
      <w:pPr>
        <w:rPr>
          <w:rFonts w:hint="eastAsia"/>
        </w:rPr>
      </w:pPr>
      <w:r>
        <w:separator/>
      </w:r>
    </w:p>
  </w:endnote>
  <w:endnote w:type="continuationSeparator" w:id="0">
    <w:p w14:paraId="6BE084DA" w14:textId="77777777" w:rsidR="00B61360" w:rsidRDefault="00B61360" w:rsidP="009423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0D21D" w14:textId="77777777" w:rsidR="00B61360" w:rsidRDefault="00B61360" w:rsidP="00942332">
      <w:pPr>
        <w:rPr>
          <w:rFonts w:hint="eastAsia"/>
        </w:rPr>
      </w:pPr>
      <w:r>
        <w:separator/>
      </w:r>
    </w:p>
  </w:footnote>
  <w:footnote w:type="continuationSeparator" w:id="0">
    <w:p w14:paraId="2E1161D8" w14:textId="77777777" w:rsidR="00B61360" w:rsidRDefault="00B61360" w:rsidP="009423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05"/>
    <w:rsid w:val="00072481"/>
    <w:rsid w:val="000A2743"/>
    <w:rsid w:val="00113FD5"/>
    <w:rsid w:val="001645A4"/>
    <w:rsid w:val="001A23D2"/>
    <w:rsid w:val="00226E49"/>
    <w:rsid w:val="00244B47"/>
    <w:rsid w:val="00253C19"/>
    <w:rsid w:val="00303864"/>
    <w:rsid w:val="00377C46"/>
    <w:rsid w:val="00412053"/>
    <w:rsid w:val="0045163A"/>
    <w:rsid w:val="004812C8"/>
    <w:rsid w:val="004F4F05"/>
    <w:rsid w:val="00571FC1"/>
    <w:rsid w:val="00584BA0"/>
    <w:rsid w:val="00585769"/>
    <w:rsid w:val="005E1252"/>
    <w:rsid w:val="00756286"/>
    <w:rsid w:val="00873045"/>
    <w:rsid w:val="008A1F20"/>
    <w:rsid w:val="00942332"/>
    <w:rsid w:val="00B61360"/>
    <w:rsid w:val="00D31BA6"/>
    <w:rsid w:val="00E70770"/>
    <w:rsid w:val="00ED121A"/>
    <w:rsid w:val="00F500EC"/>
    <w:rsid w:val="00FB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AD27F"/>
  <w15:chartTrackingRefBased/>
  <w15:docId w15:val="{EC279A8E-7CFA-4E6E-B527-937147B9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0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3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23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23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23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4</Pages>
  <Words>279</Words>
  <Characters>1409</Characters>
  <Application>Microsoft Office Word</Application>
  <DocSecurity>0</DocSecurity>
  <Lines>26</Lines>
  <Paragraphs>4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玮 钟</dc:creator>
  <cp:keywords/>
  <dc:description/>
  <cp:lastModifiedBy>玮 钟</cp:lastModifiedBy>
  <cp:revision>9</cp:revision>
  <dcterms:created xsi:type="dcterms:W3CDTF">2024-12-06T14:55:00Z</dcterms:created>
  <dcterms:modified xsi:type="dcterms:W3CDTF">2025-05-14T14:21:00Z</dcterms:modified>
</cp:coreProperties>
</file>