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03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/>
        <w:ind w:left="0"/>
        <w:jc w:val="left"/>
        <w:textAlignment w:val="auto"/>
        <w:rPr>
          <w:rFonts w:hint="default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</w:pPr>
      <w:r>
        <w:rPr>
          <w:rFonts w:hint="default" w:ascii="Palatino Linotype" w:hAnsi="Palatino Linotype" w:eastAsia="Times New Roman" w:cs="Cordia New"/>
          <w:b/>
          <w:bCs/>
          <w:color w:val="000000"/>
          <w:kern w:val="0"/>
          <w:sz w:val="18"/>
          <w:szCs w:val="22"/>
          <w:lang w:val="en-US" w:eastAsia="zh-CN" w:bidi="ar"/>
        </w:rPr>
        <w:t xml:space="preserve">Table </w:t>
      </w:r>
      <w:r>
        <w:rPr>
          <w:rFonts w:hint="eastAsia" w:ascii="Palatino Linotype" w:hAnsi="Palatino Linotype" w:eastAsia="Times New Roman" w:cs="Cordia New"/>
          <w:b/>
          <w:bCs/>
          <w:color w:val="000000"/>
          <w:kern w:val="0"/>
          <w:sz w:val="18"/>
          <w:szCs w:val="22"/>
          <w:lang w:val="en-US" w:eastAsia="zh-CN" w:bidi="ar"/>
        </w:rPr>
        <w:t>S</w:t>
      </w:r>
      <w:r>
        <w:rPr>
          <w:rFonts w:hint="default" w:ascii="Palatino Linotype" w:hAnsi="Palatino Linotype" w:eastAsia="Times New Roman" w:cs="Cordia New"/>
          <w:b/>
          <w:bCs/>
          <w:color w:val="000000"/>
          <w:kern w:val="0"/>
          <w:sz w:val="18"/>
          <w:szCs w:val="22"/>
          <w:lang w:val="en-US" w:eastAsia="zh-CN" w:bidi="ar"/>
        </w:rPr>
        <w:t>3</w:t>
      </w:r>
      <w:r>
        <w:rPr>
          <w:rFonts w:hint="default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  <w:t xml:space="preserve">. </w:t>
      </w:r>
      <w:r>
        <w:rPr>
          <w:rFonts w:hint="eastAsia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  <w:t>The performance of variables for distinguishing between untreated NPC and heathy controls</w:t>
      </w:r>
      <w:r>
        <w:rPr>
          <w:rFonts w:hint="default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  <w:t xml:space="preserve"> in different NPC stages.</w:t>
      </w:r>
    </w:p>
    <w:tbl>
      <w:tblPr>
        <w:tblStyle w:val="2"/>
        <w:tblW w:w="8500" w:type="dxa"/>
        <w:tblInd w:w="-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302"/>
        <w:gridCol w:w="1303"/>
        <w:gridCol w:w="1651"/>
        <w:gridCol w:w="848"/>
        <w:gridCol w:w="849"/>
      </w:tblGrid>
      <w:tr w14:paraId="75FBF060">
        <w:trPr>
          <w:trHeight w:val="320" w:hRule="atLeast"/>
        </w:trPr>
        <w:tc>
          <w:tcPr>
            <w:tcW w:w="25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4BC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Variable</w:t>
            </w: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4E8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Sensitivity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1BA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Specificity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9A4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Youden index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068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NPV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AE5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PPV</w:t>
            </w:r>
          </w:p>
        </w:tc>
      </w:tr>
      <w:tr w14:paraId="3BBCC0EA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0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SEPTIN9 methylation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3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D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7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A8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F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2EA48248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60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all stages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4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B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7D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67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9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0.73</w:t>
            </w:r>
          </w:p>
        </w:tc>
      </w:tr>
      <w:tr w14:paraId="1261374A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AB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Stage IA-II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42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B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F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FE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F9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0.61</w:t>
            </w:r>
          </w:p>
        </w:tc>
      </w:tr>
      <w:tr w14:paraId="2B60A532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8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Stage III-IVB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3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9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D3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6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16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0.53</w:t>
            </w:r>
          </w:p>
        </w:tc>
      </w:tr>
      <w:tr w14:paraId="12AAA5A6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2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RASSF1A methylation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1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8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A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F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6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7DD057C7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A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all stages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C6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3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8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C3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92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8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</w:tr>
      <w:tr w14:paraId="2807B5F9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1E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Stage IA-II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E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B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5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A8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4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</w:tr>
      <w:tr w14:paraId="2396663E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E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Stage III-IVB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EE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E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CE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9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9F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</w:tr>
      <w:tr w14:paraId="11F3DF92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4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H4C6 methylation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1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F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7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80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D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C263CF1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B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all stages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16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72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1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3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F1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0.71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8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0.82</w:t>
            </w:r>
          </w:p>
        </w:tc>
      </w:tr>
      <w:tr w14:paraId="736BAF26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67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Stage IA-II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7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3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1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74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0.78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8A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0.72</w:t>
            </w:r>
          </w:p>
        </w:tc>
      </w:tr>
      <w:tr w14:paraId="6B7F99E8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B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Stage III-IVB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CB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46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6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B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2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0.68</w:t>
            </w:r>
          </w:p>
        </w:tc>
      </w:tr>
      <w:tr w14:paraId="7DA4766E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F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plasma EBV DNA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F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2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D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DD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E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3C018F71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56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all stages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BD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0.73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8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0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0.73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A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0.48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D5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</w:tr>
      <w:tr w14:paraId="7BE714D5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03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Stage IA-II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13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6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9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C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A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</w:tr>
      <w:tr w14:paraId="6E2669BD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CFE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Stage III-IVB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056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0.89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970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50E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0.89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7FA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0.84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2E7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1.00</w:t>
            </w:r>
            <w:bookmarkStart w:id="0" w:name="_GoBack"/>
            <w:bookmarkEnd w:id="0"/>
          </w:p>
        </w:tc>
      </w:tr>
    </w:tbl>
    <w:p w14:paraId="35AE1BEB">
      <w:pPr>
        <w:rPr>
          <w:sz w:val="24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yNDczMTFjMzBlMDQzYWMyZTc5M2QyOTljZDhiN2YifQ=="/>
  </w:docVars>
  <w:rsids>
    <w:rsidRoot w:val="7FBF5DA2"/>
    <w:rsid w:val="17FE76FA"/>
    <w:rsid w:val="1ED6278B"/>
    <w:rsid w:val="2C3F12E7"/>
    <w:rsid w:val="2EF7E191"/>
    <w:rsid w:val="3FE6836C"/>
    <w:rsid w:val="57CDD840"/>
    <w:rsid w:val="5B1F87A0"/>
    <w:rsid w:val="5FBF7CEE"/>
    <w:rsid w:val="66FFDCF3"/>
    <w:rsid w:val="75EF13FD"/>
    <w:rsid w:val="7BEDFB77"/>
    <w:rsid w:val="7D7D9676"/>
    <w:rsid w:val="7FBF5DA2"/>
    <w:rsid w:val="7FF2E074"/>
    <w:rsid w:val="7FFAAE2A"/>
    <w:rsid w:val="7FFF8B77"/>
    <w:rsid w:val="B98A1D78"/>
    <w:rsid w:val="BBFE46F5"/>
    <w:rsid w:val="BFDBC7AB"/>
    <w:rsid w:val="BFF76CF2"/>
    <w:rsid w:val="DFFBF7C0"/>
    <w:rsid w:val="E7DC3BB1"/>
    <w:rsid w:val="EF7F6B1A"/>
    <w:rsid w:val="F3FFD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2024-10-23T02:22:00Z</dcterms:created>
  <dc:creator>QinZihan</dc:creator>
  <cp:lastModifiedBy>QinZihan</cp:lastModifiedBy>
  <dcterms:modified xsi:type="dcterms:W3CDTF">2025-05-09T13:01:03Z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C2EC547CF5A54181BB9F1C682B5E0CF2_43</vt:lpwstr>
  </property>
</Properties>
</file>