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06E4C">
      <w:pPr>
        <w:spacing w:line="48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material</w:t>
      </w:r>
    </w:p>
    <w:p w14:paraId="40514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cs="Times New Roman"/>
          <w:b/>
          <w:sz w:val="18"/>
          <w:szCs w:val="18"/>
        </w:rPr>
      </w:pPr>
    </w:p>
    <w:p w14:paraId="1AC43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b/>
          <w:sz w:val="18"/>
          <w:szCs w:val="18"/>
        </w:rPr>
        <w:t>Supplementary</w:t>
      </w:r>
      <w:r>
        <w:rPr>
          <w:rFonts w:hint="eastAsia" w:ascii="Times New Roman" w:hAnsi="Times New Roman" w:cs="Times New Roman"/>
          <w:b/>
          <w:sz w:val="18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Table 1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Mapping of original WHO 2016 diagnoses to updated WHO 2021 categories</w:t>
      </w:r>
    </w:p>
    <w:p w14:paraId="2E359A30">
      <w:pPr>
        <w:pStyle w:val="4"/>
        <w:spacing w:line="360" w:lineRule="auto"/>
        <w:rPr>
          <w:rFonts w:hint="default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0" w:type="auto"/>
        <w:tblInd w:w="-1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9"/>
        <w:gridCol w:w="2664"/>
        <w:gridCol w:w="2090"/>
        <w:gridCol w:w="1780"/>
        <w:gridCol w:w="790"/>
      </w:tblGrid>
      <w:tr w14:paraId="2ACB4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309" w:type="dxa"/>
            <w:tcBorders>
              <w:top w:val="nil"/>
              <w:left w:val="nil"/>
              <w:bottom w:val="single" w:color="BBBBBB" w:sz="4" w:space="0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6A59D8A8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2016 Diagnosis</w:t>
            </w:r>
          </w:p>
        </w:tc>
        <w:tc>
          <w:tcPr>
            <w:tcW w:w="2664" w:type="dxa"/>
            <w:tcBorders>
              <w:top w:val="nil"/>
              <w:left w:val="nil"/>
              <w:bottom w:val="single" w:color="BBBBBB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AD5BB5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Molecular Profile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BBBBBB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BE2375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2021 Diagnosis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BBBBBB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169766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Included/Excluded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BBBBBB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ACE8DF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Count</w:t>
            </w:r>
          </w:p>
        </w:tc>
      </w:tr>
      <w:tr w14:paraId="6E7E4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9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68BA9305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Astrocytoma G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rade II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III</w:t>
            </w:r>
          </w:p>
        </w:tc>
        <w:tc>
          <w:tcPr>
            <w:tcW w:w="2664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6E8077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IDHmut + CDKN2A/B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vertAlign w:val="superscript"/>
                <w:lang w:val="en-US" w:eastAsia="zh-CN" w:bidi="ar"/>
              </w:rPr>
              <w:t>del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37FABA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Astrocytoma, IDHmut, 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CNS WHO grade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2A51B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Included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513FE33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41</w:t>
            </w:r>
          </w:p>
        </w:tc>
      </w:tr>
      <w:tr w14:paraId="6E46F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9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4F9D0BED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Astrocytoma G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rade II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III</w:t>
            </w:r>
          </w:p>
        </w:tc>
        <w:tc>
          <w:tcPr>
            <w:tcW w:w="2664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278150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IDHwt + (TERT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vertAlign w:val="superscript"/>
                <w:lang w:val="en-US" w:eastAsia="zh-CN" w:bidi="ar"/>
              </w:rPr>
              <w:t>MUT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/EGFR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vertAlign w:val="superscript"/>
                <w:lang w:val="en-US" w:eastAsia="zh-CN" w:bidi="ar"/>
              </w:rPr>
              <w:t>AMP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chromosome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+7/-10)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1B3110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Astrocytoma, IDHwt, 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CNS WHO grade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B2D79D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Included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02AA4E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83</w:t>
            </w:r>
          </w:p>
        </w:tc>
      </w:tr>
      <w:tr w14:paraId="4378F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9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594D74C0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Glioblastoma</w:t>
            </w:r>
          </w:p>
        </w:tc>
        <w:tc>
          <w:tcPr>
            <w:tcW w:w="2664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B51CC0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IDHwt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42CCBA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Glioblastoma, IDHwt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A4CC73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Included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458E4B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196</w:t>
            </w:r>
          </w:p>
        </w:tc>
      </w:tr>
      <w:tr w14:paraId="63294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9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1944B67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Glioblastoma</w:t>
            </w:r>
          </w:p>
        </w:tc>
        <w:tc>
          <w:tcPr>
            <w:tcW w:w="2664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68F283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IDHmut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1D21C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Astrocytoma, IDHmut, 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CNS WHO grade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6231A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Excluded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E5E5E5" w:sz="4" w:space="0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36C616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45</w:t>
            </w:r>
          </w:p>
        </w:tc>
      </w:tr>
      <w:tr w14:paraId="390DE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1C101D9A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Astrocytoma G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rade II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III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614CF6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IDHmut, no CDKN2A/B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vertAlign w:val="superscript"/>
                <w:lang w:val="en-US" w:eastAsia="zh-CN" w:bidi="ar"/>
              </w:rPr>
              <w:t>del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4625C1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Astrocytoma, IDHmut, 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CNS WHO grade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2-3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8E10CB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Excluded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9B6541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kern w:val="0"/>
                <w:sz w:val="18"/>
                <w:szCs w:val="18"/>
                <w:lang w:val="en-US" w:eastAsia="zh-CN" w:bidi="ar"/>
              </w:rPr>
              <w:t>121</w:t>
            </w:r>
          </w:p>
        </w:tc>
      </w:tr>
    </w:tbl>
    <w:p w14:paraId="0864A076">
      <w:pPr>
        <w:spacing w:line="360" w:lineRule="auto"/>
        <w:ind w:left="0" w:leftChars="0" w:firstLine="0" w:firstLineChars="0"/>
        <w:rPr>
          <w:rFonts w:hint="eastAsia" w:ascii="Times New Roman" w:hAnsi="Times New Roman" w:cs="Times New Roman" w:eastAsiaTheme="minorEastAsia"/>
          <w:color w:val="231F20"/>
          <w:kern w:val="0"/>
          <w:sz w:val="18"/>
          <w:szCs w:val="18"/>
          <w:lang w:val="en-US" w:eastAsia="zh-CN" w:bidi="ar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IDH-mut: </w:t>
      </w:r>
      <w:r>
        <w:rPr>
          <w:rFonts w:ascii="Times New Roman" w:hAnsi="Times New Roman" w:cs="Times New Roman"/>
          <w:sz w:val="18"/>
          <w:szCs w:val="18"/>
        </w:rPr>
        <w:t>Isocitrate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dehydrogenase</w:t>
      </w:r>
      <w:r>
        <w:rPr>
          <w:rFonts w:hint="eastAsia"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mutant</w:t>
      </w:r>
      <w:r>
        <w:rPr>
          <w:rFonts w:hint="eastAsia" w:ascii="Times New Roman" w:hAnsi="Times New Roman" w:cs="Times New Roman"/>
          <w:sz w:val="18"/>
          <w:szCs w:val="18"/>
        </w:rPr>
        <w:t xml:space="preserve">; </w:t>
      </w:r>
      <w:r>
        <w:rPr>
          <w:rFonts w:hint="default" w:ascii="Times New Roman" w:hAnsi="Times New Roman" w:cs="Times New Roman"/>
          <w:sz w:val="18"/>
          <w:szCs w:val="18"/>
        </w:rPr>
        <w:t>CDKN2A/B</w:t>
      </w:r>
      <w:r>
        <w:rPr>
          <w:rFonts w:hint="default" w:ascii="Times New Roman" w:hAnsi="Times New Roman" w:cs="Times New Roman"/>
          <w:sz w:val="18"/>
          <w:szCs w:val="18"/>
          <w:vertAlign w:val="superscript"/>
          <w:lang w:val="en-US" w:eastAsia="zh-CN"/>
        </w:rPr>
        <w:t>del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 c</w:t>
      </w:r>
      <w:r>
        <w:rPr>
          <w:rFonts w:hint="default" w:ascii="Times New Roman" w:hAnsi="Times New Roman" w:cs="Times New Roman"/>
          <w:sz w:val="18"/>
          <w:szCs w:val="18"/>
        </w:rPr>
        <w:t>yclin-dependent kinase inhibitor A/B deletion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 xml:space="preserve">IDH-wt: Isocitrate dehydrogenase wild-type;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TERT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vertAlign w:val="superscript"/>
          <w:lang w:val="en-US" w:eastAsia="zh-CN"/>
        </w:rPr>
        <w:t>MUT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 t</w:t>
      </w:r>
      <w:r>
        <w:rPr>
          <w:rFonts w:hint="default" w:ascii="Times New Roman" w:hAnsi="Times New Roman" w:cs="Times New Roman"/>
          <w:sz w:val="18"/>
          <w:szCs w:val="18"/>
        </w:rPr>
        <w:t>elomerase reverse transcriptase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promoter mutation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EGFR</w:t>
      </w:r>
      <w:r>
        <w:rPr>
          <w:rFonts w:hint="eastAsia" w:ascii="Times New Roman" w:hAnsi="Times New Roman" w:cs="Times New Roman"/>
          <w:sz w:val="18"/>
          <w:szCs w:val="18"/>
          <w:vertAlign w:val="superscript"/>
          <w:lang w:val="en-US" w:eastAsia="zh-CN"/>
        </w:rPr>
        <w:t>AMP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18"/>
          <w:szCs w:val="18"/>
        </w:rPr>
        <w:t>epidermal growth factor receptor EGFR amplification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 CNS: C</w:t>
      </w:r>
      <w:r>
        <w:rPr>
          <w:rFonts w:hint="default" w:ascii="Times New Roman" w:hAnsi="Times New Roman" w:cs="Times New Roman"/>
          <w:sz w:val="18"/>
          <w:szCs w:val="18"/>
        </w:rPr>
        <w:t xml:space="preserve">entral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N</w:t>
      </w:r>
      <w:r>
        <w:rPr>
          <w:rFonts w:hint="default" w:ascii="Times New Roman" w:hAnsi="Times New Roman" w:cs="Times New Roman"/>
          <w:sz w:val="18"/>
          <w:szCs w:val="18"/>
        </w:rPr>
        <w:t xml:space="preserve">ervous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>ystem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18"/>
          <w:szCs w:val="18"/>
        </w:rPr>
        <w:t>WHO: World Health Organization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 w14:paraId="542126B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92395" cy="4129405"/>
            <wp:effectExtent l="0" t="0" r="0" b="0"/>
            <wp:docPr id="1" name="图片 1" descr="特征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特征饼状图"/>
                    <pic:cNvPicPr>
                      <a:picLocks noChangeAspect="1"/>
                    </pic:cNvPicPr>
                  </pic:nvPicPr>
                  <pic:blipFill>
                    <a:blip r:embed="rId4"/>
                    <a:srcRect t="1320" r="1411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4129405"/>
                    </a:xfrm>
                    <a:prstGeom prst="round2DiagRect">
                      <a:avLst/>
                    </a:prstGeom>
                  </pic:spPr>
                </pic:pic>
              </a:graphicData>
            </a:graphic>
          </wp:inline>
        </w:drawing>
      </w:r>
    </w:p>
    <w:p w14:paraId="66CCD9FC">
      <w:pPr>
        <w:spacing w:line="360" w:lineRule="auto"/>
        <w:rPr>
          <w:rFonts w:hint="eastAsia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Supplementary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>.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Radiomics feature category distribution.</w:t>
      </w:r>
      <w:r>
        <w:rPr>
          <w:rFonts w:hint="default" w:ascii="Times New Roman" w:hAnsi="Times New Roman" w:cs="Times New Roman"/>
          <w:sz w:val="18"/>
          <w:szCs w:val="18"/>
        </w:rPr>
        <w:t>GLCM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18"/>
          <w:szCs w:val="18"/>
        </w:rPr>
        <w:t>Gray</w:t>
      </w:r>
      <w:r>
        <w:rPr>
          <w:rFonts w:hint="eastAsia" w:ascii="Times New Roman" w:hAnsi="Times New Roman" w:cs="Times New Roman"/>
          <w:sz w:val="18"/>
          <w:szCs w:val="18"/>
        </w:rPr>
        <w:t>-</w:t>
      </w:r>
      <w:r>
        <w:rPr>
          <w:rFonts w:hint="default" w:ascii="Times New Roman" w:hAnsi="Times New Roman" w:cs="Times New Roman"/>
          <w:sz w:val="18"/>
          <w:szCs w:val="18"/>
        </w:rPr>
        <w:t>Level C</w:t>
      </w:r>
      <w:r>
        <w:rPr>
          <w:rFonts w:hint="eastAsia" w:ascii="Times New Roman" w:hAnsi="Times New Roman" w:cs="Times New Roman"/>
          <w:sz w:val="18"/>
          <w:szCs w:val="18"/>
        </w:rPr>
        <w:t>o</w:t>
      </w:r>
      <w:r>
        <w:rPr>
          <w:rFonts w:hint="default" w:ascii="Times New Roman" w:hAnsi="Times New Roman" w:cs="Times New Roman"/>
          <w:sz w:val="18"/>
          <w:szCs w:val="18"/>
        </w:rPr>
        <w:t>-</w:t>
      </w:r>
      <w:r>
        <w:rPr>
          <w:rFonts w:hint="eastAsia" w:ascii="Times New Roman" w:hAnsi="Times New Roman" w:cs="Times New Roman"/>
          <w:sz w:val="18"/>
          <w:szCs w:val="18"/>
        </w:rPr>
        <w:t>O</w:t>
      </w:r>
      <w:r>
        <w:rPr>
          <w:rFonts w:hint="default" w:ascii="Times New Roman" w:hAnsi="Times New Roman" w:cs="Times New Roman"/>
          <w:sz w:val="18"/>
          <w:szCs w:val="18"/>
        </w:rPr>
        <w:t>ccurrence Matrix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sz w:val="18"/>
          <w:szCs w:val="18"/>
        </w:rPr>
        <w:t xml:space="preserve"> GLDM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18"/>
          <w:szCs w:val="18"/>
        </w:rPr>
        <w:t>Gray Level Dependence Matrix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18"/>
          <w:szCs w:val="18"/>
        </w:rPr>
        <w:t>GLRLM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18"/>
          <w:szCs w:val="18"/>
        </w:rPr>
        <w:t>Gray-Level Run-Length Matrix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sz w:val="18"/>
          <w:szCs w:val="18"/>
        </w:rPr>
        <w:t xml:space="preserve"> GLSZM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18"/>
          <w:szCs w:val="18"/>
        </w:rPr>
        <w:t>Gray-</w:t>
      </w:r>
      <w:r>
        <w:rPr>
          <w:rFonts w:hint="eastAsia" w:ascii="Times New Roman" w:hAnsi="Times New Roman" w:cs="Times New Roman"/>
          <w:sz w:val="18"/>
          <w:szCs w:val="18"/>
        </w:rPr>
        <w:t>L</w:t>
      </w:r>
      <w:r>
        <w:rPr>
          <w:rFonts w:hint="default" w:ascii="Times New Roman" w:hAnsi="Times New Roman" w:cs="Times New Roman"/>
          <w:sz w:val="18"/>
          <w:szCs w:val="18"/>
        </w:rPr>
        <w:t xml:space="preserve">evel </w:t>
      </w:r>
      <w:r>
        <w:rPr>
          <w:rFonts w:hint="eastAsia" w:ascii="Times New Roman" w:hAnsi="Times New Roman" w:cs="Times New Roman"/>
          <w:sz w:val="18"/>
          <w:szCs w:val="18"/>
        </w:rPr>
        <w:t>S</w:t>
      </w:r>
      <w:r>
        <w:rPr>
          <w:rFonts w:hint="default" w:ascii="Times New Roman" w:hAnsi="Times New Roman" w:cs="Times New Roman"/>
          <w:sz w:val="18"/>
          <w:szCs w:val="18"/>
        </w:rPr>
        <w:t xml:space="preserve">ize </w:t>
      </w:r>
      <w:r>
        <w:rPr>
          <w:rFonts w:hint="eastAsia" w:ascii="Times New Roman" w:hAnsi="Times New Roman" w:cs="Times New Roman"/>
          <w:sz w:val="18"/>
          <w:szCs w:val="18"/>
        </w:rPr>
        <w:t>Z</w:t>
      </w:r>
      <w:r>
        <w:rPr>
          <w:rFonts w:hint="default" w:ascii="Times New Roman" w:hAnsi="Times New Roman" w:cs="Times New Roman"/>
          <w:sz w:val="18"/>
          <w:szCs w:val="18"/>
        </w:rPr>
        <w:t xml:space="preserve">one </w:t>
      </w:r>
      <w:r>
        <w:rPr>
          <w:rFonts w:hint="eastAsia" w:ascii="Times New Roman" w:hAnsi="Times New Roman" w:cs="Times New Roman"/>
          <w:sz w:val="18"/>
          <w:szCs w:val="18"/>
        </w:rPr>
        <w:t>M</w:t>
      </w:r>
      <w:r>
        <w:rPr>
          <w:rFonts w:hint="default" w:ascii="Times New Roman" w:hAnsi="Times New Roman" w:cs="Times New Roman"/>
          <w:sz w:val="18"/>
          <w:szCs w:val="18"/>
        </w:rPr>
        <w:t>atrix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sz w:val="18"/>
          <w:szCs w:val="18"/>
        </w:rPr>
        <w:t xml:space="preserve"> NGTDM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:</w:t>
      </w:r>
      <w:r>
        <w:rPr>
          <w:rFonts w:hint="default" w:ascii="Times New Roman" w:hAnsi="Times New Roman" w:cs="Times New Roman"/>
          <w:sz w:val="18"/>
          <w:szCs w:val="18"/>
        </w:rPr>
        <w:t xml:space="preserve"> Neighborhood Gray Tone Difference Matrix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46A63"/>
    <w:rsid w:val="0D187505"/>
    <w:rsid w:val="260248BE"/>
    <w:rsid w:val="44E46A63"/>
    <w:rsid w:val="5E24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书目1"/>
    <w:basedOn w:val="1"/>
    <w:qFormat/>
    <w:uiPriority w:val="0"/>
    <w:pPr>
      <w:spacing w:after="24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539</Characters>
  <Lines>0</Lines>
  <Paragraphs>0</Paragraphs>
  <TotalTime>2</TotalTime>
  <ScaleCrop>false</ScaleCrop>
  <LinksUpToDate>false</LinksUpToDate>
  <CharactersWithSpaces>585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2025-02-26T01:57:00Z</dcterms:created>
  <dc:creator>徐</dc:creator>
  <cp:lastModifiedBy>徐</cp:lastModifiedBy>
  <dcterms:modified xsi:type="dcterms:W3CDTF">2025-05-07T16:17:44Z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24B34B63B2CF4DE585E48064F300541C_11</vt:lpwstr>
  </property>
  <property fmtid="{D5CDD505-2E9C-101B-9397-08002B2CF9AE}" pid="4" name="KSOTemplateDocerSaveRecord">
    <vt:lpwstr>eyJoZGlkIjoiZGE1YTc4Y2RjYTgyZGExOTYxZWJiYjlmZGRjMTgzYmIiLCJ1c2VySWQiOiIzMzkwOTcyNDYifQ==</vt:lpwstr>
  </property>
</Properties>
</file>