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654C8" w14:textId="77777777" w:rsidR="009B19DC" w:rsidRDefault="009B19DC" w:rsidP="009B19DC">
      <w:pPr>
        <w:rPr>
          <w:b/>
          <w:bCs/>
        </w:rPr>
      </w:pPr>
      <w:r>
        <w:rPr>
          <w:b/>
          <w:bCs/>
        </w:rPr>
        <w:t xml:space="preserve">Supplementary Figure 1. </w:t>
      </w:r>
      <w:r w:rsidRPr="000A3407">
        <w:rPr>
          <w:b/>
          <w:bCs/>
        </w:rPr>
        <w:t>Kaplan-Meier survival curve for PRS_ER+</w:t>
      </w:r>
    </w:p>
    <w:p w14:paraId="54CF5333" w14:textId="19BE6069" w:rsidR="009B19DC" w:rsidRPr="00F92057" w:rsidRDefault="00F92057" w:rsidP="00F92057">
      <w:pPr>
        <w:rPr>
          <w:b/>
          <w:bCs/>
        </w:rPr>
      </w:pPr>
      <w:r>
        <w:rPr>
          <w:b/>
          <w:bCs/>
          <w:noProof/>
        </w:rPr>
        <w:drawing>
          <wp:inline distT="0" distB="0" distL="0" distR="0" wp14:anchorId="4A653148" wp14:editId="1B703B7C">
            <wp:extent cx="5943600" cy="3606800"/>
            <wp:effectExtent l="0" t="0" r="0" b="0"/>
            <wp:docPr id="1655151474" name="Picture 1" descr="A graph of a graph showing the growth of a pati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151474" name="Picture 1" descr="A graph of a graph showing the growth of a patient&#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3606800"/>
                    </a:xfrm>
                    <a:prstGeom prst="rect">
                      <a:avLst/>
                    </a:prstGeom>
                  </pic:spPr>
                </pic:pic>
              </a:graphicData>
            </a:graphic>
          </wp:inline>
        </w:drawing>
      </w:r>
      <w:r w:rsidR="009B19DC" w:rsidRPr="00F92057">
        <w:rPr>
          <w:sz w:val="20"/>
          <w:szCs w:val="20"/>
        </w:rPr>
        <w:t>Kaplan-Meier plot comparing survival of patients with PRS_ER+ scores in the highest 50% versus the lowest 50% of the cohort using the sequencing index date.</w:t>
      </w:r>
      <w:r w:rsidR="00C31A55">
        <w:rPr>
          <w:sz w:val="20"/>
          <w:szCs w:val="20"/>
        </w:rPr>
        <w:t xml:space="preserve"> Note that in the survival analysis, </w:t>
      </w:r>
      <w:r w:rsidR="00F611C7">
        <w:rPr>
          <w:sz w:val="20"/>
          <w:szCs w:val="20"/>
        </w:rPr>
        <w:t>PRS was included as a continuous</w:t>
      </w:r>
      <w:r w:rsidR="00246BDC">
        <w:rPr>
          <w:sz w:val="20"/>
          <w:szCs w:val="20"/>
        </w:rPr>
        <w:t xml:space="preserve"> </w:t>
      </w:r>
      <w:r w:rsidR="00F611C7">
        <w:rPr>
          <w:sz w:val="20"/>
          <w:szCs w:val="20"/>
        </w:rPr>
        <w:t>covariate.</w:t>
      </w:r>
    </w:p>
    <w:p w14:paraId="30B79D80" w14:textId="77777777" w:rsidR="009B19DC" w:rsidRDefault="009B19DC" w:rsidP="009B19DC">
      <w:pPr>
        <w:rPr>
          <w:b/>
          <w:bCs/>
        </w:rPr>
      </w:pPr>
      <w:r>
        <w:rPr>
          <w:b/>
          <w:bCs/>
        </w:rPr>
        <w:t xml:space="preserve">Supplementary Figure 2. </w:t>
      </w:r>
      <w:r w:rsidRPr="00EA2F21">
        <w:rPr>
          <w:b/>
          <w:bCs/>
        </w:rPr>
        <w:t>Simulated ascertainment bias</w:t>
      </w:r>
    </w:p>
    <w:p w14:paraId="0F220667" w14:textId="5A10D0FD" w:rsidR="009B19DC" w:rsidRPr="00230151" w:rsidRDefault="00DE08D7" w:rsidP="00DE08D7">
      <w:pPr>
        <w:spacing w:line="240" w:lineRule="auto"/>
      </w:pPr>
      <w:r>
        <w:rPr>
          <w:noProof/>
        </w:rPr>
        <w:drawing>
          <wp:inline distT="0" distB="0" distL="0" distR="0" wp14:anchorId="3D36EB61" wp14:editId="34311574">
            <wp:extent cx="5943600" cy="2393315"/>
            <wp:effectExtent l="0" t="0" r="0" b="6985"/>
            <wp:docPr id="1389771584" name="Picture 2" descr="A black and blu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771584" name="Picture 2" descr="A black and blue diagram&#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43600" cy="2393315"/>
                    </a:xfrm>
                    <a:prstGeom prst="rect">
                      <a:avLst/>
                    </a:prstGeom>
                  </pic:spPr>
                </pic:pic>
              </a:graphicData>
            </a:graphic>
          </wp:inline>
        </w:drawing>
      </w:r>
      <w:r w:rsidR="009B19DC" w:rsidRPr="00DE08D7">
        <w:rPr>
          <w:sz w:val="20"/>
          <w:szCs w:val="20"/>
        </w:rPr>
        <w:t>An example distribution of patients is shown on the left, with the top decile highlighted in blue. When we plot a regression on the entire population, no association is seen. However, when we limit our analysis to the top decile of patients, we see an association.</w:t>
      </w:r>
    </w:p>
    <w:p w14:paraId="10737432" w14:textId="77777777" w:rsidR="00DE08D7" w:rsidRDefault="00DE08D7">
      <w:pPr>
        <w:rPr>
          <w:b/>
          <w:bCs/>
        </w:rPr>
      </w:pPr>
      <w:r>
        <w:rPr>
          <w:b/>
          <w:bCs/>
        </w:rPr>
        <w:br w:type="page"/>
      </w:r>
    </w:p>
    <w:p w14:paraId="275C5B29" w14:textId="4EF10C58" w:rsidR="009B19DC" w:rsidRDefault="009B19DC" w:rsidP="009B19DC">
      <w:pPr>
        <w:rPr>
          <w:b/>
          <w:bCs/>
        </w:rPr>
      </w:pPr>
      <w:r>
        <w:rPr>
          <w:b/>
          <w:bCs/>
        </w:rPr>
        <w:lastRenderedPageBreak/>
        <w:t xml:space="preserve">Supplementary Figure 3. </w:t>
      </w:r>
      <w:r w:rsidRPr="00E90362">
        <w:rPr>
          <w:b/>
          <w:bCs/>
        </w:rPr>
        <w:t>Relationships between genetic risk and exposure on cancer progression</w:t>
      </w:r>
    </w:p>
    <w:p w14:paraId="658D403A" w14:textId="6AD984F7" w:rsidR="00DE08D7" w:rsidRDefault="00DE08D7" w:rsidP="00DE08D7">
      <w:pPr>
        <w:spacing w:line="240" w:lineRule="auto"/>
        <w:rPr>
          <w:sz w:val="20"/>
          <w:szCs w:val="20"/>
        </w:rPr>
      </w:pPr>
      <w:r>
        <w:rPr>
          <w:noProof/>
          <w:sz w:val="20"/>
          <w:szCs w:val="20"/>
        </w:rPr>
        <w:drawing>
          <wp:inline distT="0" distB="0" distL="0" distR="0" wp14:anchorId="35CEF589" wp14:editId="1ACEB57E">
            <wp:extent cx="5002452" cy="6477000"/>
            <wp:effectExtent l="0" t="0" r="8255" b="0"/>
            <wp:docPr id="174352320" name="Picture 3" descr="A diagram of different types of canc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52320" name="Picture 3" descr="A diagram of different types of cancer&#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019160" cy="6498633"/>
                    </a:xfrm>
                    <a:prstGeom prst="rect">
                      <a:avLst/>
                    </a:prstGeom>
                  </pic:spPr>
                </pic:pic>
              </a:graphicData>
            </a:graphic>
          </wp:inline>
        </w:drawing>
      </w:r>
    </w:p>
    <w:p w14:paraId="7A71BE34" w14:textId="1291C49A" w:rsidR="009B19DC" w:rsidRPr="00AF6C82" w:rsidRDefault="009B19DC" w:rsidP="005055AD">
      <w:pPr>
        <w:spacing w:line="240" w:lineRule="auto"/>
      </w:pPr>
      <w:r w:rsidRPr="00DE08D7">
        <w:rPr>
          <w:sz w:val="20"/>
          <w:szCs w:val="20"/>
        </w:rPr>
        <w:t>a) Both genetic risk (PRS) and environmental exposures contribute to cancer incidence. b) When we ascertain a cohort based on cancer incidence, we may identify an induced negative correlation between genetic risk and environmental exposure. c) Genetic risk may contribute to cancer progression independently of environmental exposure. This may appear to show a negative correlation between genetic risk and environmental exposure. d) Where environmental exposure contributes independently to progression, we may see an induced negative correlation between genetic risk and progression, and genetic risk and exposure</w:t>
      </w:r>
      <w:r w:rsidRPr="00AF6C82">
        <w:t>.</w:t>
      </w:r>
    </w:p>
    <w:p w14:paraId="53E35258" w14:textId="77777777" w:rsidR="00903686" w:rsidRDefault="00903686" w:rsidP="009B19DC">
      <w:pPr>
        <w:rPr>
          <w:b/>
          <w:bCs/>
        </w:rPr>
        <w:sectPr w:rsidR="00903686">
          <w:pgSz w:w="12240" w:h="15840"/>
          <w:pgMar w:top="1440" w:right="1440" w:bottom="1440" w:left="1440" w:header="720" w:footer="720" w:gutter="0"/>
          <w:cols w:space="720"/>
          <w:docGrid w:linePitch="360"/>
        </w:sectPr>
      </w:pPr>
    </w:p>
    <w:p w14:paraId="789AD330" w14:textId="77777777" w:rsidR="009B19DC" w:rsidRDefault="009B19DC" w:rsidP="009B19DC">
      <w:pPr>
        <w:rPr>
          <w:b/>
          <w:bCs/>
        </w:rPr>
      </w:pPr>
      <w:r>
        <w:rPr>
          <w:b/>
          <w:bCs/>
        </w:rPr>
        <w:lastRenderedPageBreak/>
        <w:t xml:space="preserve">Supplementary Figure 4. </w:t>
      </w:r>
      <w:r w:rsidRPr="002D4E3F">
        <w:rPr>
          <w:b/>
          <w:bCs/>
        </w:rPr>
        <w:t>Comparing raw and bias-adjusted SNP effects</w:t>
      </w:r>
    </w:p>
    <w:p w14:paraId="39C18CD6" w14:textId="77777777" w:rsidR="00903686" w:rsidRDefault="00903686" w:rsidP="00903686">
      <w:pPr>
        <w:spacing w:line="240" w:lineRule="auto"/>
        <w:rPr>
          <w:sz w:val="20"/>
          <w:szCs w:val="20"/>
        </w:rPr>
      </w:pPr>
      <w:r>
        <w:rPr>
          <w:noProof/>
          <w:sz w:val="20"/>
          <w:szCs w:val="20"/>
        </w:rPr>
        <w:drawing>
          <wp:inline distT="0" distB="0" distL="0" distR="0" wp14:anchorId="769857B9" wp14:editId="696146BB">
            <wp:extent cx="5943600" cy="3669665"/>
            <wp:effectExtent l="0" t="0" r="0" b="6985"/>
            <wp:docPr id="980044282" name="Picture 4" descr="A graph of a graph with blue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044282" name="Picture 4" descr="A graph of a graph with blue dots&#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5943600" cy="3669665"/>
                    </a:xfrm>
                    <a:prstGeom prst="rect">
                      <a:avLst/>
                    </a:prstGeom>
                  </pic:spPr>
                </pic:pic>
              </a:graphicData>
            </a:graphic>
          </wp:inline>
        </w:drawing>
      </w:r>
    </w:p>
    <w:p w14:paraId="27673108" w14:textId="1CD300F9" w:rsidR="00E03A5B" w:rsidRPr="00480E6A" w:rsidRDefault="009B19DC" w:rsidP="00480E6A">
      <w:pPr>
        <w:spacing w:line="240" w:lineRule="auto"/>
      </w:pPr>
      <w:r w:rsidRPr="00903686">
        <w:rPr>
          <w:sz w:val="20"/>
          <w:szCs w:val="20"/>
        </w:rPr>
        <w:t>Comparison between raw vs corrected SNP effects on breast cancer survival using the indexevent package in R.</w:t>
      </w:r>
    </w:p>
    <w:sectPr w:rsidR="00E03A5B" w:rsidRPr="00480E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F973T133P423M134"/>
    <w:docVar w:name="paperpile-doc-name" w:val="Supplementary Notes.docx"/>
    <w:docVar w:name="paperpile-includeDoi" w:val="false"/>
    <w:docVar w:name="paperpile-styleFile" w:val="nature.csl"/>
    <w:docVar w:name="paperpile-styleId" w:val="nature"/>
    <w:docVar w:name="paperpile-styleLabel" w:val="Nature"/>
    <w:docVar w:name="paperpile-styleLocale" w:val="en-US"/>
  </w:docVars>
  <w:rsids>
    <w:rsidRoot w:val="00E47865"/>
    <w:rsid w:val="00050703"/>
    <w:rsid w:val="0008291A"/>
    <w:rsid w:val="000A0C33"/>
    <w:rsid w:val="000B1177"/>
    <w:rsid w:val="000B3229"/>
    <w:rsid w:val="000D0B5F"/>
    <w:rsid w:val="001109BB"/>
    <w:rsid w:val="00132747"/>
    <w:rsid w:val="00140081"/>
    <w:rsid w:val="00141F3B"/>
    <w:rsid w:val="00190419"/>
    <w:rsid w:val="00243C8A"/>
    <w:rsid w:val="00246BDC"/>
    <w:rsid w:val="00274692"/>
    <w:rsid w:val="002A0FC6"/>
    <w:rsid w:val="002A2BAF"/>
    <w:rsid w:val="002B46FD"/>
    <w:rsid w:val="002E4066"/>
    <w:rsid w:val="002F6D4F"/>
    <w:rsid w:val="00310567"/>
    <w:rsid w:val="0032058D"/>
    <w:rsid w:val="00346EB2"/>
    <w:rsid w:val="003867C5"/>
    <w:rsid w:val="003933FB"/>
    <w:rsid w:val="003B2C3F"/>
    <w:rsid w:val="00451F0C"/>
    <w:rsid w:val="00457688"/>
    <w:rsid w:val="00477F41"/>
    <w:rsid w:val="00480E6A"/>
    <w:rsid w:val="004A68E3"/>
    <w:rsid w:val="004E739B"/>
    <w:rsid w:val="004F373B"/>
    <w:rsid w:val="005055AD"/>
    <w:rsid w:val="005A0466"/>
    <w:rsid w:val="005B1F4E"/>
    <w:rsid w:val="005D6405"/>
    <w:rsid w:val="00621BE4"/>
    <w:rsid w:val="006340C6"/>
    <w:rsid w:val="006750ED"/>
    <w:rsid w:val="006A7D59"/>
    <w:rsid w:val="006F66F2"/>
    <w:rsid w:val="00754127"/>
    <w:rsid w:val="00777D5B"/>
    <w:rsid w:val="007A3AC6"/>
    <w:rsid w:val="007A7C17"/>
    <w:rsid w:val="007D70E5"/>
    <w:rsid w:val="007E7152"/>
    <w:rsid w:val="008323CA"/>
    <w:rsid w:val="008559C0"/>
    <w:rsid w:val="00875F6A"/>
    <w:rsid w:val="00903686"/>
    <w:rsid w:val="0092461D"/>
    <w:rsid w:val="00982AF5"/>
    <w:rsid w:val="009B19DC"/>
    <w:rsid w:val="009F5CD8"/>
    <w:rsid w:val="009F6538"/>
    <w:rsid w:val="00A215BB"/>
    <w:rsid w:val="00A63993"/>
    <w:rsid w:val="00A65CA5"/>
    <w:rsid w:val="00AA1229"/>
    <w:rsid w:val="00AA3A04"/>
    <w:rsid w:val="00AA727F"/>
    <w:rsid w:val="00AB0718"/>
    <w:rsid w:val="00AF24A5"/>
    <w:rsid w:val="00AF60F7"/>
    <w:rsid w:val="00BA6F6C"/>
    <w:rsid w:val="00BC2809"/>
    <w:rsid w:val="00C31A55"/>
    <w:rsid w:val="00C43B47"/>
    <w:rsid w:val="00C56888"/>
    <w:rsid w:val="00C63B72"/>
    <w:rsid w:val="00C9227D"/>
    <w:rsid w:val="00D165F3"/>
    <w:rsid w:val="00D26F6D"/>
    <w:rsid w:val="00D511F3"/>
    <w:rsid w:val="00DE08D7"/>
    <w:rsid w:val="00DE228F"/>
    <w:rsid w:val="00E03A5B"/>
    <w:rsid w:val="00E43168"/>
    <w:rsid w:val="00E464CB"/>
    <w:rsid w:val="00E47865"/>
    <w:rsid w:val="00E6041D"/>
    <w:rsid w:val="00F2265B"/>
    <w:rsid w:val="00F274D5"/>
    <w:rsid w:val="00F611C7"/>
    <w:rsid w:val="00F73126"/>
    <w:rsid w:val="00F84D4F"/>
    <w:rsid w:val="00F9205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B1860"/>
  <w15:chartTrackingRefBased/>
  <w15:docId w15:val="{CF2DAE6A-DDD3-4583-BB8A-508EEBFA1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718"/>
  </w:style>
  <w:style w:type="paragraph" w:styleId="Heading1">
    <w:name w:val="heading 1"/>
    <w:basedOn w:val="Normal"/>
    <w:next w:val="Normal"/>
    <w:link w:val="Heading1Char"/>
    <w:uiPriority w:val="9"/>
    <w:qFormat/>
    <w:rsid w:val="00E478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78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78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78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78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78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78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78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78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8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78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78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78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78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78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78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78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7865"/>
    <w:rPr>
      <w:rFonts w:eastAsiaTheme="majorEastAsia" w:cstheme="majorBidi"/>
      <w:color w:val="272727" w:themeColor="text1" w:themeTint="D8"/>
    </w:rPr>
  </w:style>
  <w:style w:type="paragraph" w:styleId="Title">
    <w:name w:val="Title"/>
    <w:basedOn w:val="Normal"/>
    <w:next w:val="Normal"/>
    <w:link w:val="TitleChar"/>
    <w:uiPriority w:val="10"/>
    <w:qFormat/>
    <w:rsid w:val="00E478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78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78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78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7865"/>
    <w:pPr>
      <w:spacing w:before="160"/>
      <w:jc w:val="center"/>
    </w:pPr>
    <w:rPr>
      <w:i/>
      <w:iCs/>
      <w:color w:val="404040" w:themeColor="text1" w:themeTint="BF"/>
    </w:rPr>
  </w:style>
  <w:style w:type="character" w:customStyle="1" w:styleId="QuoteChar">
    <w:name w:val="Quote Char"/>
    <w:basedOn w:val="DefaultParagraphFont"/>
    <w:link w:val="Quote"/>
    <w:uiPriority w:val="29"/>
    <w:rsid w:val="00E47865"/>
    <w:rPr>
      <w:i/>
      <w:iCs/>
      <w:color w:val="404040" w:themeColor="text1" w:themeTint="BF"/>
    </w:rPr>
  </w:style>
  <w:style w:type="paragraph" w:styleId="ListParagraph">
    <w:name w:val="List Paragraph"/>
    <w:basedOn w:val="Normal"/>
    <w:uiPriority w:val="34"/>
    <w:qFormat/>
    <w:rsid w:val="00E47865"/>
    <w:pPr>
      <w:ind w:left="720"/>
      <w:contextualSpacing/>
    </w:pPr>
  </w:style>
  <w:style w:type="character" w:styleId="IntenseEmphasis">
    <w:name w:val="Intense Emphasis"/>
    <w:basedOn w:val="DefaultParagraphFont"/>
    <w:uiPriority w:val="21"/>
    <w:qFormat/>
    <w:rsid w:val="00E47865"/>
    <w:rPr>
      <w:i/>
      <w:iCs/>
      <w:color w:val="0F4761" w:themeColor="accent1" w:themeShade="BF"/>
    </w:rPr>
  </w:style>
  <w:style w:type="paragraph" w:styleId="IntenseQuote">
    <w:name w:val="Intense Quote"/>
    <w:basedOn w:val="Normal"/>
    <w:next w:val="Normal"/>
    <w:link w:val="IntenseQuoteChar"/>
    <w:uiPriority w:val="30"/>
    <w:qFormat/>
    <w:rsid w:val="00E478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7865"/>
    <w:rPr>
      <w:i/>
      <w:iCs/>
      <w:color w:val="0F4761" w:themeColor="accent1" w:themeShade="BF"/>
    </w:rPr>
  </w:style>
  <w:style w:type="character" w:styleId="IntenseReference">
    <w:name w:val="Intense Reference"/>
    <w:basedOn w:val="DefaultParagraphFont"/>
    <w:uiPriority w:val="32"/>
    <w:qFormat/>
    <w:rsid w:val="00E47865"/>
    <w:rPr>
      <w:b/>
      <w:bCs/>
      <w:smallCaps/>
      <w:color w:val="0F4761" w:themeColor="accent1" w:themeShade="BF"/>
      <w:spacing w:val="5"/>
    </w:rPr>
  </w:style>
  <w:style w:type="character" w:styleId="Hyperlink">
    <w:name w:val="Hyperlink"/>
    <w:basedOn w:val="DefaultParagraphFont"/>
    <w:uiPriority w:val="99"/>
    <w:unhideWhenUsed/>
    <w:rsid w:val="00AB071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3</Pages>
  <Words>226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Kurant, Danielle E.,M.D.</dc:creator>
  <cp:keywords/>
  <dc:description/>
  <cp:lastModifiedBy>Kurant, Danielle E.,M.D.</cp:lastModifiedBy>
  <cp:revision>4</cp:revision>
  <dcterms:created xsi:type="dcterms:W3CDTF">2024-11-07T23:00:00Z</dcterms:created>
  <dcterms:modified xsi:type="dcterms:W3CDTF">2025-06-19T22:06:00Z</dcterms:modified>
</cp:coreProperties>
</file>