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8FAE7">
      <w:pPr>
        <w:spacing w:after="0" w:line="360" w:lineRule="auto"/>
        <w:jc w:val="center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69230" cy="3432175"/>
            <wp:effectExtent l="0" t="0" r="1270" b="9525"/>
            <wp:docPr id="1" name="图片 1" descr="FigureS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1_画板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EA9E8">
      <w:pPr>
        <w:spacing w:after="0" w:line="360" w:lineRule="auto"/>
        <w:jc w:val="both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S1</w:t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t xml:space="preserve">. </w:t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>Selecting BMPR1B-DT from the nine key anoikis-related lncRNAs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</w:p>
    <w:p w14:paraId="470801EA">
      <w:pPr>
        <w:numPr>
          <w:ilvl w:val="0"/>
          <w:numId w:val="1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>Expression of USP30-AS1 in Ovarian Cancer and Normal Tissues. Red dots indicate the tumor group, green dots the normal group, and red - labeled cancers show gene differences with statistical significance between the two groups. USP30-AS1 expression levels showed no statistically significant differences between ovarian cancer and normal ovaria</w:t>
      </w:r>
      <w:bookmarkStart w:id="0" w:name="_GoBack"/>
      <w:bookmarkEnd w:id="0"/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 xml:space="preserve">n tissues（OV is black）. </w:t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t>b.</w:t>
      </w: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 xml:space="preserve"> Expression of BMPR1B-DT in Ovarian Cancer and Normal Tissues. Red dots indicate the tumor group, green dots the normal group, and red - labeled cancers show gene differences with statistical significance between the two groups. BMPR1B-DT expression levels exhibited statistically significant differences between ovarian cancer and normal ovarian tissues（OV is red）. </w:t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t>c.</w:t>
      </w: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 xml:space="preserve"> Expression of USP30-AS1 Across Various Cancers. Red columns represent the tumor group, and black columns represent the normal group. The expression levels of USP30-AS1 were highest in DLBC (Diffuse Large B-cell Lymphoma), LIHC (Liver Hepatocellular Carcinoma), and THYM (Thymoma), with relatively low expression in ovarian cancer. </w:t>
      </w: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t xml:space="preserve">d. </w:t>
      </w: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>Expression of BMPR1B-DT Across Various Cancers. Red columns represent the tumor group, and black columns represent the normal group. The expression levels of BMPR1B-DT were highest in PRAD (Prostate Adenocarcinoma), UCEC (Uterine Corpus Endometrial Carcinoma), and OV (Ovarian Carcinoma), with significantly higher expression in ovarian cancer compared to other cancers.</w:t>
      </w:r>
    </w:p>
    <w:p w14:paraId="16F1F6D8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2E585E0F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301B13B2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4177E15D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3515788C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56B62459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35614BCD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57473660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06BB39EE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72302F2C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5EDD840A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352DAC6F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418D35BD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24061A8E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28AA3146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7B120622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4908D4E0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28A8B82E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58B8F6EE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7FDD2845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0BDDF99B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25D8CB05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247C7FE3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60506B20">
      <w:pPr>
        <w:widowControl w:val="0"/>
        <w:numPr>
          <w:ilvl w:val="0"/>
          <w:numId w:val="0"/>
        </w:numPr>
        <w:spacing w:after="0" w:line="36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0F9ED830">
      <w:pPr>
        <w:spacing w:after="0" w:line="360" w:lineRule="auto"/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30D800FA">
      <w:pPr>
        <w:spacing w:after="0" w:line="360" w:lineRule="auto"/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7"/>
        <w:gridCol w:w="5829"/>
      </w:tblGrid>
      <w:tr w14:paraId="31E71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  <w:tcBorders>
              <w:top w:val="nil"/>
              <w:left w:val="nil"/>
              <w:right w:val="nil"/>
            </w:tcBorders>
          </w:tcPr>
          <w:p w14:paraId="6401BE1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Table S1.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BMPR1B-DT plasmid sequences</w:t>
            </w:r>
          </w:p>
        </w:tc>
      </w:tr>
      <w:tr w14:paraId="101A7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tcBorders>
              <w:left w:val="nil"/>
              <w:right w:val="nil"/>
            </w:tcBorders>
          </w:tcPr>
          <w:p w14:paraId="0A9EF8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plasmid</w:t>
            </w:r>
          </w:p>
        </w:tc>
        <w:tc>
          <w:tcPr>
            <w:tcW w:w="5829" w:type="dxa"/>
            <w:tcBorders>
              <w:left w:val="nil"/>
              <w:right w:val="nil"/>
            </w:tcBorders>
          </w:tcPr>
          <w:p w14:paraId="0FA6E13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</w:p>
        </w:tc>
      </w:tr>
      <w:tr w14:paraId="31AFD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tcBorders>
              <w:left w:val="nil"/>
              <w:bottom w:val="nil"/>
              <w:right w:val="nil"/>
            </w:tcBorders>
          </w:tcPr>
          <w:p w14:paraId="616B9A5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Lv-BMPR1B-DT</w:t>
            </w:r>
          </w:p>
        </w:tc>
        <w:tc>
          <w:tcPr>
            <w:tcW w:w="5829" w:type="dxa"/>
            <w:tcBorders>
              <w:left w:val="nil"/>
              <w:bottom w:val="nil"/>
              <w:right w:val="nil"/>
            </w:tcBorders>
          </w:tcPr>
          <w:p w14:paraId="780D4F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agctggaaagggctcgcagagatgatataatgtcgtggatttcaacttttcggggccatagacacttttcagaaattgataaaacgttgacacaccttgtaaaaaatgaacacattaaaattaagcctgcagtttgaggtaatggagaagcactggagatttgtaagccacggagtcaaatggtggactgggattttcaggagatcatttagagagcaagatcttaccaaatcctttagtcatggtctatttcgttgcactcatatggttgttactgcgaaggtgaagaactaatgactgcagcaggaaaaagaattggatgtgtcatgaattatggccctgcttatacttctacttcaaccgtaatcatttgtttaaacaaaaagttctgcatttgaattgtcacaattgtgtgtgtgttataaacatctcatatttcatccaggctcagccaacacttgcctttattaatgctcataatcaagaaataaaatctcatactaaccaaaaattatccttcataagagaatataaacagaagtctggttcataaacttactaattaacacctctattctcatgtatcaactaacatttttgtttcgtcttaaaataaataaaactttatgacatgctaataa</w:t>
            </w:r>
          </w:p>
        </w:tc>
      </w:tr>
      <w:tr w14:paraId="7FB04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</w:tcPr>
          <w:p w14:paraId="419B1D5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Lv-sh-1-BMPR1B-DT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76C1B10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GAGATATTGCTTAGCGTTAA</w:t>
            </w:r>
          </w:p>
        </w:tc>
      </w:tr>
      <w:tr w14:paraId="7D4AC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</w:tcPr>
          <w:p w14:paraId="297D566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Lv-sh-2-BMPR1B-DT</w:t>
            </w:r>
          </w:p>
        </w:tc>
        <w:tc>
          <w:tcPr>
            <w:tcW w:w="5829" w:type="dxa"/>
            <w:tcBorders>
              <w:top w:val="nil"/>
              <w:left w:val="nil"/>
              <w:bottom w:val="nil"/>
              <w:right w:val="nil"/>
            </w:tcBorders>
          </w:tcPr>
          <w:p w14:paraId="4868F34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GCGTAACGGAAGTAATTCAA</w:t>
            </w:r>
          </w:p>
        </w:tc>
      </w:tr>
      <w:tr w14:paraId="5B564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tcBorders>
              <w:top w:val="nil"/>
              <w:left w:val="nil"/>
              <w:right w:val="nil"/>
            </w:tcBorders>
          </w:tcPr>
          <w:p w14:paraId="38A0F00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Lv-sh-3-BMPR1B-DT</w:t>
            </w:r>
          </w:p>
        </w:tc>
        <w:tc>
          <w:tcPr>
            <w:tcW w:w="5829" w:type="dxa"/>
            <w:tcBorders>
              <w:top w:val="nil"/>
              <w:left w:val="nil"/>
              <w:right w:val="nil"/>
            </w:tcBorders>
          </w:tcPr>
          <w:p w14:paraId="1125345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GAGAGACAACAAAGCGCTA</w:t>
            </w:r>
          </w:p>
        </w:tc>
      </w:tr>
    </w:tbl>
    <w:p w14:paraId="4E32A1D7">
      <w:pPr>
        <w:spacing w:line="480" w:lineRule="auto"/>
        <w:rPr>
          <w:rFonts w:ascii="Times New Roman" w:hAnsi="Times New Roman" w:cs="Times New Roman"/>
        </w:rPr>
      </w:pPr>
    </w:p>
    <w:p w14:paraId="57668C9F">
      <w:pPr>
        <w:spacing w:line="480" w:lineRule="auto"/>
        <w:rPr>
          <w:rFonts w:hint="eastAsia" w:ascii="Times New Roman" w:hAnsi="Times New Roman" w:cs="Times New Roman"/>
        </w:rPr>
      </w:pPr>
    </w:p>
    <w:p w14:paraId="07778595">
      <w:pPr>
        <w:spacing w:line="480" w:lineRule="auto"/>
        <w:rPr>
          <w:rFonts w:ascii="Times New Roman" w:hAnsi="Times New Roman" w:cs="Times New Roman"/>
        </w:rPr>
      </w:pPr>
    </w:p>
    <w:p w14:paraId="0F4C5BC1">
      <w:pPr>
        <w:spacing w:line="480" w:lineRule="auto"/>
        <w:rPr>
          <w:rFonts w:ascii="Times New Roman" w:hAnsi="Times New Roman" w:cs="Times New Roman"/>
        </w:rPr>
      </w:pPr>
    </w:p>
    <w:p w14:paraId="7F68BE8C">
      <w:pPr>
        <w:spacing w:line="480" w:lineRule="auto"/>
        <w:rPr>
          <w:rFonts w:ascii="Times New Roman" w:hAnsi="Times New Roman" w:cs="Times New Roman"/>
        </w:rPr>
      </w:pPr>
    </w:p>
    <w:p w14:paraId="7062ECF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/>
      </w:r>
    </w:p>
    <w:p w14:paraId="5DDCF591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4277"/>
      </w:tblGrid>
      <w:tr w14:paraId="54953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  <w:tcBorders>
              <w:top w:val="nil"/>
              <w:left w:val="nil"/>
              <w:right w:val="nil"/>
            </w:tcBorders>
          </w:tcPr>
          <w:p w14:paraId="1E2A37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Table S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Primer sequences</w:t>
            </w:r>
          </w:p>
        </w:tc>
      </w:tr>
      <w:tr w14:paraId="258AC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B86145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Primer </w:t>
            </w:r>
          </w:p>
        </w:tc>
        <w:tc>
          <w:tcPr>
            <w:tcW w:w="414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1C6DFF6">
            <w:pPr>
              <w:spacing w:after="0" w:line="36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’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→3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’</w:t>
            </w:r>
          </w:p>
        </w:tc>
      </w:tr>
      <w:tr w14:paraId="3BF41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8FBF3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BMPR1B-DT (forward)</w:t>
            </w:r>
          </w:p>
        </w:tc>
        <w:tc>
          <w:tcPr>
            <w:tcW w:w="414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4BB994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CTGGAGATTTGTAAGCCACGGAGTC</w:t>
            </w:r>
          </w:p>
        </w:tc>
      </w:tr>
      <w:tr w14:paraId="121C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EBAB42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BMPR1B-DT (reverse)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B9EB1E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GTTCTTCACCTTCGCAGTAACAACC</w:t>
            </w:r>
          </w:p>
        </w:tc>
      </w:tr>
      <w:tr w14:paraId="683C3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B1414F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GAPDH (forward)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C760F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GATTCCACCCATGGCAAATTC</w:t>
            </w:r>
          </w:p>
        </w:tc>
      </w:tr>
      <w:tr w14:paraId="131E2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8D3BD1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GAPDH (reverse)</w:t>
            </w:r>
          </w:p>
        </w:tc>
        <w:tc>
          <w:tcPr>
            <w:tcW w:w="414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E0A7B0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CTGGAAGATGGTGATGGGATT</w:t>
            </w:r>
          </w:p>
        </w:tc>
      </w:tr>
    </w:tbl>
    <w:p w14:paraId="0738BBDC">
      <w:pPr>
        <w:spacing w:line="480" w:lineRule="auto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4B667D"/>
    <w:multiLevelType w:val="singleLevel"/>
    <w:tmpl w:val="274B667D"/>
    <w:lvl w:ilvl="0" w:tentative="0">
      <w:start w:val="1"/>
      <w:numFmt w:val="low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1B6"/>
    <w:rsid w:val="00021A92"/>
    <w:rsid w:val="000C44D5"/>
    <w:rsid w:val="00327243"/>
    <w:rsid w:val="00337A79"/>
    <w:rsid w:val="00374CAD"/>
    <w:rsid w:val="00397698"/>
    <w:rsid w:val="0045758A"/>
    <w:rsid w:val="00517258"/>
    <w:rsid w:val="006C4048"/>
    <w:rsid w:val="00724EF0"/>
    <w:rsid w:val="008912CD"/>
    <w:rsid w:val="008F7541"/>
    <w:rsid w:val="00946CBF"/>
    <w:rsid w:val="009F51B8"/>
    <w:rsid w:val="00A91CF2"/>
    <w:rsid w:val="00A95F81"/>
    <w:rsid w:val="00A9660A"/>
    <w:rsid w:val="00AB3EFB"/>
    <w:rsid w:val="00B03387"/>
    <w:rsid w:val="00B65497"/>
    <w:rsid w:val="00C9359C"/>
    <w:rsid w:val="00D175FE"/>
    <w:rsid w:val="00EF54E3"/>
    <w:rsid w:val="00F211B6"/>
    <w:rsid w:val="00FD6745"/>
    <w:rsid w:val="29E26FFF"/>
    <w:rsid w:val="374C786E"/>
    <w:rsid w:val="37B953AF"/>
    <w:rsid w:val="59E32E5B"/>
    <w:rsid w:val="632A42E8"/>
    <w:rsid w:val="63584057"/>
    <w:rsid w:val="72C47B4F"/>
    <w:rsid w:val="74324450"/>
    <w:rsid w:val="7BDA09B6"/>
    <w:rsid w:val="7F59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250</Words>
  <Characters>2283</Characters>
  <Lines>7</Lines>
  <Paragraphs>2</Paragraphs>
  <TotalTime>1</TotalTime>
  <ScaleCrop>false</ScaleCrop>
  <LinksUpToDate>false</LinksUpToDate>
  <CharactersWithSpaces>2500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2024-12-07T03:00:00Z</dcterms:created>
  <dc:creator>544753554@qq.com</dc:creator>
  <cp:lastModifiedBy>Lyh</cp:lastModifiedBy>
  <dcterms:modified xsi:type="dcterms:W3CDTF">2025-03-20T14:09:34Z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271FBA781B284FA6B5F7E05E64765CCD_12</vt:lpwstr>
  </property>
  <property fmtid="{D5CDD505-2E9C-101B-9397-08002B2CF9AE}" pid="4" name="KSOTemplateDocerSaveRecord">
    <vt:lpwstr>eyJoZGlkIjoiMTY3M2MyZmZmYTYzNTY1NmQzMTBiZTY2NjVmYmM1YjEiLCJ1c2VySWQiOiIyNDEyMDU2NTIifQ==</vt:lpwstr>
  </property>
</Properties>
</file>