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A430C" w14:textId="1F161903" w:rsidR="00985A08" w:rsidRDefault="003219D0">
      <w:r w:rsidRPr="003219D0">
        <w:rPr>
          <w:noProof/>
        </w:rPr>
        <w:drawing>
          <wp:anchor distT="0" distB="0" distL="114300" distR="114300" simplePos="0" relativeHeight="251659264" behindDoc="0" locked="0" layoutInCell="1" allowOverlap="1" wp14:anchorId="799AC973" wp14:editId="10F99256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5938520" cy="2693035"/>
            <wp:effectExtent l="0" t="0" r="5080" b="0"/>
            <wp:wrapTopAndBottom/>
            <wp:docPr id="110412437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7F4D8" w14:textId="61FCF96A" w:rsidR="003219D0" w:rsidRDefault="003219D0" w:rsidP="003219D0">
      <w:r w:rsidRPr="003219D0">
        <w:rPr>
          <w:b/>
          <w:bCs/>
        </w:rPr>
        <w:t>Figure 1</w:t>
      </w:r>
      <w:r>
        <w:t>. DOI plot assessing asymmetry in the meta-analysis of 1-year breast cancer survival proportions (4 studies).</w:t>
      </w:r>
    </w:p>
    <w:p w14:paraId="6B68DA19" w14:textId="74E8EE81" w:rsidR="003219D0" w:rsidRDefault="00954B6E" w:rsidP="003219D0">
      <w:r>
        <w:t>The plot shows double arcsine-transformed survival proportions on the X-axis and absolute standardized effect sizes (|Z-scores|) on the Y-axis. The Luis Furuya–Kanamori (LFK) index was –2.79, indicating major asymmetry. While this may suggest potential publication bias, the result should be interpreted cautiously given the limited number of studies included.</w:t>
      </w:r>
    </w:p>
    <w:p w14:paraId="4DAD3338" w14:textId="77777777" w:rsidR="003219D0" w:rsidRDefault="003219D0" w:rsidP="003219D0"/>
    <w:p w14:paraId="36A9E9AE" w14:textId="77777777" w:rsidR="003219D0" w:rsidRDefault="003219D0" w:rsidP="003219D0"/>
    <w:p w14:paraId="7837A5AB" w14:textId="77777777" w:rsidR="001C0A5C" w:rsidRDefault="001C0A5C" w:rsidP="003219D0"/>
    <w:p w14:paraId="4682B8FD" w14:textId="77777777" w:rsidR="001C0A5C" w:rsidRDefault="001C0A5C" w:rsidP="003219D0"/>
    <w:p w14:paraId="296EE44C" w14:textId="77777777" w:rsidR="001C0A5C" w:rsidRDefault="001C0A5C" w:rsidP="003219D0"/>
    <w:p w14:paraId="0D3CE784" w14:textId="77777777" w:rsidR="001C0A5C" w:rsidRDefault="001C0A5C" w:rsidP="003219D0"/>
    <w:p w14:paraId="7B99C65D" w14:textId="77777777" w:rsidR="001C0A5C" w:rsidRDefault="001C0A5C" w:rsidP="003219D0"/>
    <w:p w14:paraId="3FD60ADD" w14:textId="77777777" w:rsidR="001C0A5C" w:rsidRDefault="001C0A5C" w:rsidP="003219D0"/>
    <w:p w14:paraId="69E499B2" w14:textId="77777777" w:rsidR="001C0A5C" w:rsidRDefault="001C0A5C" w:rsidP="003219D0"/>
    <w:p w14:paraId="48711758" w14:textId="77777777" w:rsidR="001C0A5C" w:rsidRDefault="001C0A5C" w:rsidP="003219D0"/>
    <w:p w14:paraId="5A9A5567" w14:textId="289B5812" w:rsidR="001C0A5C" w:rsidRDefault="001C0A5C" w:rsidP="003219D0">
      <w:r w:rsidRPr="001C0A5C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FCA8C19" wp14:editId="4657927B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5938520" cy="2693035"/>
            <wp:effectExtent l="0" t="0" r="5080" b="0"/>
            <wp:wrapTopAndBottom/>
            <wp:docPr id="20349720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0AE43" w14:textId="77777777" w:rsidR="003219D0" w:rsidRDefault="003219D0" w:rsidP="003219D0"/>
    <w:p w14:paraId="5764F407" w14:textId="38FDC053" w:rsidR="001C0A5C" w:rsidRDefault="001C0A5C" w:rsidP="001C0A5C">
      <w:r w:rsidRPr="001C0A5C">
        <w:rPr>
          <w:b/>
          <w:bCs/>
        </w:rPr>
        <w:t>Figure 2.</w:t>
      </w:r>
      <w:r>
        <w:t xml:space="preserve"> DOI plot assessing asymmetry in the meta-analysis of 3-year breast cancer survival proportions (4 studies).</w:t>
      </w:r>
    </w:p>
    <w:p w14:paraId="56F28AAE" w14:textId="79C8142E" w:rsidR="001C0A5C" w:rsidRDefault="001C0A5C" w:rsidP="001C0A5C">
      <w:r>
        <w:t>The X-axis presents double arcsine-transformed survival proportions, and the Y-axis shows absolute standardized effect sizes (|Z-scores|). The Luis Furuya–Kanamori (LFK) index was –0.13, indicating no evidence of asymmetry. While this suggests a low risk of publication bias, the small number of included studies limits the robustness of this assessment.</w:t>
      </w:r>
    </w:p>
    <w:p w14:paraId="0B593493" w14:textId="77777777" w:rsidR="001C0A5C" w:rsidRDefault="001C0A5C" w:rsidP="003219D0"/>
    <w:p w14:paraId="182BCDBB" w14:textId="77777777" w:rsidR="003219D0" w:rsidRDefault="003219D0" w:rsidP="003219D0"/>
    <w:p w14:paraId="498D8722" w14:textId="77777777" w:rsidR="003219D0" w:rsidRDefault="003219D0" w:rsidP="003219D0"/>
    <w:p w14:paraId="110FA9D0" w14:textId="77777777" w:rsidR="003219D0" w:rsidRDefault="003219D0" w:rsidP="003219D0"/>
    <w:p w14:paraId="232F2C96" w14:textId="77777777" w:rsidR="001C0A5C" w:rsidRDefault="001C0A5C" w:rsidP="003219D0"/>
    <w:p w14:paraId="35FC9273" w14:textId="77777777" w:rsidR="001C0A5C" w:rsidRDefault="001C0A5C" w:rsidP="003219D0"/>
    <w:p w14:paraId="3FFA53D8" w14:textId="5E7FDB16" w:rsidR="003219D0" w:rsidRDefault="00873598" w:rsidP="003219D0">
      <w:r w:rsidRPr="00873598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38F238E" wp14:editId="6A04BA60">
            <wp:simplePos x="0" y="0"/>
            <wp:positionH relativeFrom="margin">
              <wp:align>right</wp:align>
            </wp:positionH>
            <wp:positionV relativeFrom="paragraph">
              <wp:posOffset>204470</wp:posOffset>
            </wp:positionV>
            <wp:extent cx="5938520" cy="2693035"/>
            <wp:effectExtent l="0" t="0" r="5080" b="0"/>
            <wp:wrapTopAndBottom/>
            <wp:docPr id="2754260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EC908" w14:textId="77777777" w:rsidR="00873598" w:rsidRPr="00873598" w:rsidRDefault="00873598" w:rsidP="00873598"/>
    <w:p w14:paraId="4D1C2601" w14:textId="77777777" w:rsidR="00873598" w:rsidRPr="00873598" w:rsidRDefault="00873598" w:rsidP="00873598"/>
    <w:p w14:paraId="376DDA7A" w14:textId="3B7856ED" w:rsidR="00873598" w:rsidRPr="00873598" w:rsidRDefault="00873598" w:rsidP="00873598">
      <w:pPr>
        <w:tabs>
          <w:tab w:val="left" w:pos="8500"/>
        </w:tabs>
        <w:rPr>
          <w:b/>
          <w:bCs/>
        </w:rPr>
      </w:pPr>
      <w:r w:rsidRPr="00873598">
        <w:rPr>
          <w:b/>
          <w:bCs/>
        </w:rPr>
        <w:t>Figure 3.</w:t>
      </w:r>
      <w:r>
        <w:rPr>
          <w:b/>
          <w:bCs/>
        </w:rPr>
        <w:t xml:space="preserve"> </w:t>
      </w:r>
      <w:r>
        <w:t>DOI plot assessing asymmetry in the meta-analysis of 5-year breast cancer survival proportions (4 studies).</w:t>
      </w:r>
    </w:p>
    <w:p w14:paraId="5A9F657E" w14:textId="77777777" w:rsidR="006045D8" w:rsidRPr="006045D8" w:rsidRDefault="00873598" w:rsidP="006045D8">
      <w:r>
        <w:t>The X-axis shows double arcsine-transformed survival proportions, and the Y-axis represents absolute standardized effect sizes (|Z-scores|). The Luis Furuya–Kanamori (LFK) index was –0.96, indicating no asymmetry.</w:t>
      </w:r>
      <w:r w:rsidR="00897DD9">
        <w:t xml:space="preserve"> </w:t>
      </w:r>
      <w:r w:rsidR="006045D8" w:rsidRPr="006045D8">
        <w:t>Although this suggests a low risk of publication bias, the limited number of studies reduces the reliability of this assessment.</w:t>
      </w:r>
    </w:p>
    <w:p w14:paraId="467BEB98" w14:textId="77777777" w:rsidR="00873598" w:rsidRPr="00873598" w:rsidRDefault="00873598" w:rsidP="00873598"/>
    <w:p w14:paraId="68C27BDA" w14:textId="77777777" w:rsidR="00873598" w:rsidRPr="00873598" w:rsidRDefault="00873598" w:rsidP="00873598"/>
    <w:p w14:paraId="5C09F310" w14:textId="77777777" w:rsidR="00873598" w:rsidRPr="00873598" w:rsidRDefault="00873598" w:rsidP="00873598"/>
    <w:p w14:paraId="1DB355A9" w14:textId="77777777" w:rsidR="00873598" w:rsidRPr="00873598" w:rsidRDefault="00873598" w:rsidP="00873598"/>
    <w:p w14:paraId="4031BF05" w14:textId="77777777" w:rsidR="00873598" w:rsidRPr="00873598" w:rsidRDefault="00873598" w:rsidP="00873598"/>
    <w:p w14:paraId="14AAF88B" w14:textId="77777777" w:rsidR="00873598" w:rsidRPr="00873598" w:rsidRDefault="00873598" w:rsidP="00873598"/>
    <w:p w14:paraId="6E84E52F" w14:textId="77777777" w:rsidR="00873598" w:rsidRPr="00873598" w:rsidRDefault="00873598" w:rsidP="00873598"/>
    <w:p w14:paraId="264B257F" w14:textId="77777777" w:rsidR="00873598" w:rsidRPr="00873598" w:rsidRDefault="00873598" w:rsidP="00873598"/>
    <w:sectPr w:rsidR="00873598" w:rsidRPr="00873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36"/>
    <w:rsid w:val="000A0CDC"/>
    <w:rsid w:val="000B78DB"/>
    <w:rsid w:val="001C0A5C"/>
    <w:rsid w:val="003219D0"/>
    <w:rsid w:val="006045D8"/>
    <w:rsid w:val="0084508B"/>
    <w:rsid w:val="00873598"/>
    <w:rsid w:val="00897DD9"/>
    <w:rsid w:val="008E4EBF"/>
    <w:rsid w:val="00954B6E"/>
    <w:rsid w:val="00985A08"/>
    <w:rsid w:val="00A34836"/>
    <w:rsid w:val="00BB1946"/>
    <w:rsid w:val="00C14590"/>
    <w:rsid w:val="00E121B4"/>
    <w:rsid w:val="00E5438B"/>
    <w:rsid w:val="00F7130B"/>
    <w:rsid w:val="00F8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FA100E"/>
  <w15:chartTrackingRefBased/>
  <w15:docId w15:val="{0CAB2983-734B-4485-8986-776C7E69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83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83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83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8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83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83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83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83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83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83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83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7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3</Pages>
  <Words>203</Words>
  <Characters>1243</Characters>
  <Application>Microsoft Office Word</Application>
  <DocSecurity>0</DocSecurity>
  <Lines>49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Abenezer Tafese (Student)</dc:creator>
  <cp:keywords/>
  <dc:description/>
  <cp:lastModifiedBy>Abenezer Tafese (Student)</cp:lastModifiedBy>
  <cp:revision>4</cp:revision>
  <dcterms:created xsi:type="dcterms:W3CDTF">2025-06-15T18:09:00Z</dcterms:created>
  <dcterms:modified xsi:type="dcterms:W3CDTF">2025-06-16T00:33:00Z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c3458d42-6522-4487-be06-67344f810871</vt:lpwstr>
  </property>
</Properties>
</file>