
<file path=[Content_Types].xml><?xml version="1.0" encoding="utf-8"?>
<Types xmlns="http://schemas.openxmlformats.org/package/2006/content-types">
  <Default Extension="jfif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B9516F3" w14:textId="77777777" w:rsidR="00DD5C6E" w:rsidRDefault="00DD5C6E" w:rsidP="00DD5C6E">
      <w:pPr>
        <w:bidi w:val="0"/>
        <w:rPr>
          <w:rFonts w:ascii="Times New Roman" w:eastAsia="Calibri" w:hAnsi="Times New Roman" w:cs="Times New Roman"/>
          <w:b/>
          <w:bCs/>
          <w:color w:val="212121"/>
          <w:kern w:val="0"/>
          <w:sz w:val="24"/>
          <w:szCs w:val="24"/>
          <w:shd w:val="clear" w:color="auto" w:fill="FFFFFF"/>
          <w:lang w:bidi="ar-SA"/>
          <w14:ligatures w14:val="none"/>
        </w:rPr>
      </w:pPr>
    </w:p>
    <w:p w14:paraId="099A5D1D" w14:textId="6CCFD115" w:rsidR="00DD5C6E" w:rsidRPr="00DD5C6E" w:rsidRDefault="00DD5C6E" w:rsidP="00DD5C6E">
      <w:pPr>
        <w:bidi w:val="0"/>
        <w:rPr>
          <w:rFonts w:ascii="Times New Roman" w:eastAsia="Calibri" w:hAnsi="Times New Roman" w:cs="Times New Roman"/>
          <w:b/>
          <w:bCs/>
          <w:color w:val="212121"/>
          <w:kern w:val="0"/>
          <w:sz w:val="24"/>
          <w:szCs w:val="24"/>
          <w:shd w:val="clear" w:color="auto" w:fill="FFFFFF"/>
          <w:lang w:bidi="ar-SA"/>
          <w14:ligatures w14:val="none"/>
        </w:rPr>
      </w:pPr>
      <w:r w:rsidRPr="00DD5C6E">
        <w:rPr>
          <w:rFonts w:ascii="Times New Roman" w:eastAsia="Calibri" w:hAnsi="Times New Roman" w:cs="Times New Roman"/>
          <w:b/>
          <w:bCs/>
          <w:color w:val="212121"/>
          <w:kern w:val="0"/>
          <w:sz w:val="24"/>
          <w:szCs w:val="24"/>
          <w:shd w:val="clear" w:color="auto" w:fill="FFFFFF"/>
          <w:lang w:bidi="ar-SA"/>
          <w14:ligatures w14:val="none"/>
        </w:rPr>
        <w:t>Additional file</w:t>
      </w:r>
    </w:p>
    <w:p w14:paraId="01F2D3D1" w14:textId="77777777" w:rsidR="00DD5C6E" w:rsidRPr="00DD5C6E" w:rsidRDefault="00DD5C6E" w:rsidP="00DD5C6E">
      <w:pPr>
        <w:bidi w:val="0"/>
        <w:rPr>
          <w:rFonts w:ascii="Times New Roman" w:eastAsia="Calibri" w:hAnsi="Times New Roman" w:cs="Times New Roman"/>
          <w:b/>
          <w:bCs/>
          <w:noProof/>
          <w:kern w:val="0"/>
          <w:sz w:val="24"/>
          <w:szCs w:val="24"/>
          <w:lang w:bidi="ar-SA"/>
          <w14:ligatures w14:val="none"/>
        </w:rPr>
      </w:pPr>
      <w:r w:rsidRPr="00DD5C6E">
        <w:rPr>
          <w:rFonts w:ascii="Times New Roman" w:eastAsia="Calibri" w:hAnsi="Times New Roman" w:cs="Times New Roman"/>
          <w:b/>
          <w:bCs/>
          <w:color w:val="222222"/>
          <w:kern w:val="0"/>
          <w:sz w:val="24"/>
          <w:szCs w:val="24"/>
          <w:shd w:val="clear" w:color="auto" w:fill="FFFFFF"/>
          <w:lang w:bidi="ar-SA"/>
          <w14:ligatures w14:val="none"/>
        </w:rPr>
        <w:t>Supplemental Figure</w:t>
      </w:r>
      <w:r w:rsidRPr="00DD5C6E">
        <w:rPr>
          <w:rFonts w:ascii="Times New Roman" w:eastAsia="Calibri" w:hAnsi="Times New Roman" w:cs="Times New Roman"/>
          <w:b/>
          <w:bCs/>
          <w:noProof/>
          <w:kern w:val="0"/>
          <w:sz w:val="24"/>
          <w:szCs w:val="24"/>
          <w:lang w:bidi="ar-SA"/>
          <w14:ligatures w14:val="none"/>
        </w:rPr>
        <w:t>1</w:t>
      </w:r>
    </w:p>
    <w:p w14:paraId="5583FCB7" w14:textId="77777777" w:rsidR="00DD5C6E" w:rsidRDefault="00DD5C6E" w:rsidP="00DD5C6E">
      <w:pPr>
        <w:bidi w:val="0"/>
        <w:spacing w:line="360" w:lineRule="auto"/>
        <w:rPr>
          <w:rFonts w:asciiTheme="majorBidi" w:hAnsiTheme="majorBidi" w:cstheme="majorBidi"/>
          <w:b/>
          <w:bCs/>
          <w:color w:val="222222"/>
          <w:sz w:val="24"/>
          <w:szCs w:val="24"/>
          <w:shd w:val="clear" w:color="auto" w:fill="FFFFFF"/>
        </w:rPr>
      </w:pPr>
    </w:p>
    <w:p w14:paraId="1068FBD2" w14:textId="647413CA" w:rsidR="00DD5C6E" w:rsidRDefault="00DD5C6E" w:rsidP="00DD5C6E">
      <w:pPr>
        <w:bidi w:val="0"/>
        <w:spacing w:line="360" w:lineRule="auto"/>
        <w:rPr>
          <w:rFonts w:asciiTheme="majorBidi" w:hAnsiTheme="majorBidi" w:cstheme="majorBidi"/>
          <w:b/>
          <w:bCs/>
          <w:color w:val="222222"/>
          <w:sz w:val="24"/>
          <w:szCs w:val="24"/>
          <w:shd w:val="clear" w:color="auto" w:fill="FFFFFF"/>
        </w:rPr>
      </w:pPr>
    </w:p>
    <w:p w14:paraId="339E487E" w14:textId="236B2E1D" w:rsidR="00DD5C6E" w:rsidRDefault="00DD5C6E" w:rsidP="00DD5C6E">
      <w:pPr>
        <w:bidi w:val="0"/>
        <w:spacing w:line="360" w:lineRule="auto"/>
        <w:rPr>
          <w:rFonts w:asciiTheme="majorBidi" w:hAnsiTheme="majorBidi" w:cstheme="majorBidi"/>
          <w:b/>
          <w:bCs/>
          <w:color w:val="222222"/>
          <w:sz w:val="24"/>
          <w:szCs w:val="24"/>
          <w:shd w:val="clear" w:color="auto" w:fill="FFFFFF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6B703FB2" wp14:editId="3A2DBDC4">
            <wp:simplePos x="0" y="0"/>
            <wp:positionH relativeFrom="margin">
              <wp:posOffset>579755</wp:posOffset>
            </wp:positionH>
            <wp:positionV relativeFrom="paragraph">
              <wp:posOffset>127635</wp:posOffset>
            </wp:positionV>
            <wp:extent cx="4563110" cy="3422015"/>
            <wp:effectExtent l="0" t="0" r="8890" b="6985"/>
            <wp:wrapTopAndBottom/>
            <wp:docPr id="147902521" name="Picture 2">
              <a:extLst xmlns:a="http://schemas.openxmlformats.org/drawingml/2006/main">
                <a:ext uri="{FF2B5EF4-FFF2-40B4-BE49-F238E27FC236}">
                  <a16:creationId xmlns:a16="http://schemas.microsoft.com/office/drawing/2014/main" id="{6F7C3974-4C50-2236-F9C2-FB788F90EE17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2">
                      <a:extLst>
                        <a:ext uri="{FF2B5EF4-FFF2-40B4-BE49-F238E27FC236}">
                          <a16:creationId xmlns:a16="http://schemas.microsoft.com/office/drawing/2014/main" id="{6F7C3974-4C50-2236-F9C2-FB788F90EE17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63110" cy="34220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6490ACB" w14:textId="41638ED4" w:rsidR="00DD5C6E" w:rsidRDefault="00DD5C6E" w:rsidP="00DD5C6E">
      <w:pPr>
        <w:bidi w:val="0"/>
        <w:spacing w:line="360" w:lineRule="auto"/>
        <w:rPr>
          <w:rFonts w:asciiTheme="majorBidi" w:hAnsiTheme="majorBidi" w:cstheme="majorBidi"/>
          <w:b/>
          <w:bCs/>
          <w:color w:val="222222"/>
          <w:sz w:val="24"/>
          <w:szCs w:val="24"/>
          <w:shd w:val="clear" w:color="auto" w:fill="FFFFFF"/>
        </w:rPr>
      </w:pPr>
    </w:p>
    <w:p w14:paraId="774A3D5E" w14:textId="6C438DDD" w:rsidR="00DD5C6E" w:rsidRDefault="00DD5C6E" w:rsidP="00DD5C6E">
      <w:pPr>
        <w:bidi w:val="0"/>
        <w:spacing w:line="360" w:lineRule="auto"/>
        <w:rPr>
          <w:rFonts w:asciiTheme="majorBidi" w:hAnsiTheme="majorBidi" w:cstheme="majorBidi"/>
          <w:b/>
          <w:bCs/>
          <w:color w:val="222222"/>
          <w:sz w:val="24"/>
          <w:szCs w:val="24"/>
          <w:shd w:val="clear" w:color="auto" w:fill="FFFFFF"/>
        </w:rPr>
      </w:pPr>
    </w:p>
    <w:p w14:paraId="7562A79C" w14:textId="4BA6F34F" w:rsidR="00DD5C6E" w:rsidRDefault="00DD5C6E" w:rsidP="00DD5C6E">
      <w:pPr>
        <w:bidi w:val="0"/>
        <w:spacing w:line="360" w:lineRule="auto"/>
        <w:rPr>
          <w:rFonts w:asciiTheme="majorBidi" w:hAnsiTheme="majorBidi" w:cstheme="majorBidi"/>
          <w:b/>
          <w:bCs/>
          <w:color w:val="222222"/>
          <w:sz w:val="24"/>
          <w:szCs w:val="24"/>
          <w:shd w:val="clear" w:color="auto" w:fill="FFFFFF"/>
        </w:rPr>
      </w:pPr>
    </w:p>
    <w:p w14:paraId="03F540BE" w14:textId="7621450B" w:rsidR="00DD5C6E" w:rsidRPr="00D20C76" w:rsidRDefault="00DD5C6E" w:rsidP="00DD5C6E">
      <w:pPr>
        <w:bidi w:val="0"/>
        <w:spacing w:line="360" w:lineRule="auto"/>
        <w:rPr>
          <w:rFonts w:asciiTheme="majorBidi" w:hAnsiTheme="majorBidi" w:cstheme="majorBidi"/>
          <w:color w:val="212121"/>
          <w:sz w:val="24"/>
          <w:szCs w:val="24"/>
          <w:shd w:val="clear" w:color="auto" w:fill="FFFFFF"/>
        </w:rPr>
      </w:pPr>
      <w:r w:rsidRPr="0049085F">
        <w:rPr>
          <w:rFonts w:asciiTheme="majorBidi" w:hAnsiTheme="majorBidi" w:cstheme="majorBidi"/>
          <w:b/>
          <w:bCs/>
          <w:color w:val="222222"/>
          <w:sz w:val="24"/>
          <w:szCs w:val="24"/>
          <w:shd w:val="clear" w:color="auto" w:fill="FFFFFF"/>
        </w:rPr>
        <w:t>Supplemental Figure</w:t>
      </w:r>
      <w:r w:rsidRPr="0049085F">
        <w:rPr>
          <w:rFonts w:asciiTheme="majorBidi" w:hAnsiTheme="majorBidi" w:cstheme="majorBidi"/>
          <w:b/>
          <w:bCs/>
          <w:noProof/>
          <w:sz w:val="24"/>
          <w:szCs w:val="24"/>
        </w:rPr>
        <w:t>1</w:t>
      </w:r>
      <w:r w:rsidRPr="00D20C76">
        <w:rPr>
          <w:rFonts w:asciiTheme="majorBidi" w:hAnsiTheme="majorBidi" w:cstheme="majorBidi"/>
          <w:sz w:val="24"/>
          <w:szCs w:val="24"/>
        </w:rPr>
        <w:t>. Expression of NFEL2 (NRF2) in breast cancer on sample types.</w:t>
      </w:r>
      <w:r w:rsidRPr="00D20C76">
        <w:rPr>
          <w:rStyle w:val="Strong"/>
          <w:rFonts w:asciiTheme="majorBidi" w:hAnsiTheme="majorBidi" w:cstheme="majorBidi"/>
          <w:color w:val="0E101A"/>
          <w:sz w:val="24"/>
          <w:szCs w:val="24"/>
        </w:rPr>
        <w:t xml:space="preserve"> </w:t>
      </w:r>
      <w:r w:rsidRPr="00D20C76">
        <w:rPr>
          <w:rFonts w:asciiTheme="majorBidi" w:hAnsiTheme="majorBidi" w:cstheme="majorBidi"/>
          <w:sz w:val="24"/>
          <w:szCs w:val="24"/>
        </w:rPr>
        <w:t>The results indicate a significant association between sample type and NFEL2 (NRF2) mRNA expression levels, where NFEL2 (NRF2) was significantly overexpressed in normal samples compared to tumor samples. The y-axis shows NFE</w:t>
      </w:r>
      <w:r>
        <w:rPr>
          <w:rFonts w:asciiTheme="majorBidi" w:hAnsiTheme="majorBidi" w:cstheme="majorBidi"/>
          <w:sz w:val="24"/>
          <w:szCs w:val="24"/>
        </w:rPr>
        <w:t>L</w:t>
      </w:r>
      <w:r w:rsidRPr="00D20C76">
        <w:rPr>
          <w:rFonts w:asciiTheme="majorBidi" w:hAnsiTheme="majorBidi" w:cstheme="majorBidi"/>
          <w:sz w:val="24"/>
          <w:szCs w:val="24"/>
        </w:rPr>
        <w:t>2 (NRF2) mRNA expression (transcript per million), and the X-axis shows sample types.</w:t>
      </w:r>
    </w:p>
    <w:p w14:paraId="7DB0FC24" w14:textId="6362F75F" w:rsidR="00DD5C6E" w:rsidRDefault="00DD5C6E" w:rsidP="00DD5C6E">
      <w:pPr>
        <w:bidi w:val="0"/>
      </w:pPr>
    </w:p>
    <w:sectPr w:rsidR="00DD5C6E" w:rsidSect="00C5394B">
      <w:pgSz w:w="11906" w:h="16838"/>
      <w:pgMar w:top="1440" w:right="1440" w:bottom="1440" w:left="1440" w:header="720" w:footer="720" w:gutter="0"/>
      <w:cols w:space="720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5C6E"/>
    <w:rsid w:val="00C5394B"/>
    <w:rsid w:val="00DD5C6E"/>
    <w:rsid w:val="00F844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13C605F"/>
  <w15:chartTrackingRefBased/>
  <w15:docId w15:val="{CCB510CF-D00D-4E52-87CA-0747EBE534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fa-IR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DD5C6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f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60</Words>
  <Characters>371</Characters>
  <Application>Microsoft Office Word</Application>
  <DocSecurity>0</DocSecurity>
  <Lines>14</Lines>
  <Paragraphs>3</Paragraphs>
  <ScaleCrop>false</ScaleCrop>
  <Company/>
  <LinksUpToDate>false</LinksUpToDate>
  <CharactersWithSpaces>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 deris</dc:creator>
  <cp:keywords/>
  <dc:description/>
  <cp:lastModifiedBy>z deris</cp:lastModifiedBy>
  <cp:revision>1</cp:revision>
  <dcterms:created xsi:type="dcterms:W3CDTF">2024-10-29T20:34:00Z</dcterms:created>
  <dcterms:modified xsi:type="dcterms:W3CDTF">2024-10-29T20:45:00Z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c62e12de-499c-43bd-a0f6-d4d6c0062a23</vt:lpwstr>
  </property>
</Properties>
</file>