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693BB" w14:textId="3A8A359C" w:rsidR="00A90C8B" w:rsidRPr="00A03665" w:rsidRDefault="00A90C8B" w:rsidP="00A90C8B">
      <w:pPr>
        <w:spacing w:line="480" w:lineRule="auto"/>
        <w:rPr>
          <w:rFonts w:ascii="Times" w:hAnsi="Times"/>
          <w:b/>
          <w:bCs/>
        </w:rPr>
      </w:pPr>
      <w:r w:rsidRPr="00A03665">
        <w:rPr>
          <w:rFonts w:ascii="Times" w:hAnsi="Times"/>
          <w:b/>
          <w:bCs/>
        </w:rPr>
        <w:t>Supplementary Materials</w:t>
      </w:r>
    </w:p>
    <w:p w14:paraId="4518E108" w14:textId="64A2D072" w:rsidR="00F63A62" w:rsidRPr="00A03665" w:rsidRDefault="00F63A62" w:rsidP="0064685E">
      <w:pPr>
        <w:spacing w:line="480" w:lineRule="auto"/>
        <w:jc w:val="center"/>
        <w:rPr>
          <w:rFonts w:ascii="Times" w:hAnsi="Times"/>
          <w:b/>
          <w:bCs/>
        </w:rPr>
      </w:pPr>
      <w:r w:rsidRPr="00A03665">
        <w:rPr>
          <w:rFonts w:ascii="Times" w:hAnsi="Times"/>
          <w:b/>
          <w:bCs/>
        </w:rPr>
        <w:t>Supplementary Table S1. Complete Search Strategy and Screening Process</w:t>
      </w:r>
    </w:p>
    <w:p w14:paraId="39BCC088" w14:textId="7171CD39" w:rsidR="0064685E" w:rsidRPr="00A03665" w:rsidRDefault="00F63A62" w:rsidP="0064685E">
      <w:pPr>
        <w:pStyle w:val="ListParagraph"/>
        <w:numPr>
          <w:ilvl w:val="0"/>
          <w:numId w:val="12"/>
        </w:numPr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036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Search Strategy Details</w:t>
      </w:r>
    </w:p>
    <w:p w14:paraId="2EEF8ADB" w14:textId="77777777" w:rsidR="0064685E" w:rsidRPr="00A03665" w:rsidRDefault="0064685E" w:rsidP="0064685E">
      <w:pPr>
        <w:pStyle w:val="ListParagraph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2144"/>
        <w:gridCol w:w="8386"/>
      </w:tblGrid>
      <w:tr w:rsidR="00F63A62" w:rsidRPr="00A03665" w14:paraId="7E5F7F0A" w14:textId="77777777" w:rsidTr="006A36B4">
        <w:tc>
          <w:tcPr>
            <w:tcW w:w="2144" w:type="dxa"/>
            <w:hideMark/>
          </w:tcPr>
          <w:p w14:paraId="0183A3A4" w14:textId="77777777" w:rsidR="00F63A62" w:rsidRPr="00A03665" w:rsidRDefault="00F63A62" w:rsidP="006A3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8386" w:type="dxa"/>
            <w:hideMark/>
          </w:tcPr>
          <w:p w14:paraId="32298852" w14:textId="77777777" w:rsidR="00F63A62" w:rsidRPr="00A03665" w:rsidRDefault="00F63A62" w:rsidP="006A3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Details</w:t>
            </w:r>
          </w:p>
        </w:tc>
      </w:tr>
      <w:tr w:rsidR="00F63A62" w:rsidRPr="00A03665" w14:paraId="09F909D6" w14:textId="77777777" w:rsidTr="006A36B4">
        <w:tc>
          <w:tcPr>
            <w:tcW w:w="2144" w:type="dxa"/>
            <w:hideMark/>
          </w:tcPr>
          <w:p w14:paraId="30999264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Database Searched</w:t>
            </w:r>
          </w:p>
        </w:tc>
        <w:tc>
          <w:tcPr>
            <w:tcW w:w="8386" w:type="dxa"/>
            <w:hideMark/>
          </w:tcPr>
          <w:p w14:paraId="0E91C9D8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PubMed</w:t>
            </w:r>
          </w:p>
        </w:tc>
      </w:tr>
      <w:tr w:rsidR="00F63A62" w:rsidRPr="00A03665" w14:paraId="2242EAD8" w14:textId="77777777" w:rsidTr="006A36B4">
        <w:tc>
          <w:tcPr>
            <w:tcW w:w="2144" w:type="dxa"/>
            <w:hideMark/>
          </w:tcPr>
          <w:p w14:paraId="31FB0A38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Date Range</w:t>
            </w:r>
          </w:p>
        </w:tc>
        <w:tc>
          <w:tcPr>
            <w:tcW w:w="8386" w:type="dxa"/>
            <w:hideMark/>
          </w:tcPr>
          <w:p w14:paraId="06C3D805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January 1, 2015 – Feb 1, 2024</w:t>
            </w:r>
          </w:p>
        </w:tc>
      </w:tr>
      <w:tr w:rsidR="00F63A62" w:rsidRPr="00A03665" w14:paraId="28558AED" w14:textId="77777777" w:rsidTr="006A36B4">
        <w:tc>
          <w:tcPr>
            <w:tcW w:w="2144" w:type="dxa"/>
            <w:hideMark/>
          </w:tcPr>
          <w:p w14:paraId="7C382EB1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Search Fields</w:t>
            </w:r>
          </w:p>
        </w:tc>
        <w:tc>
          <w:tcPr>
            <w:tcW w:w="8386" w:type="dxa"/>
            <w:hideMark/>
          </w:tcPr>
          <w:p w14:paraId="12642E6B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Title, Abstract, MeSH terms</w:t>
            </w:r>
          </w:p>
        </w:tc>
      </w:tr>
      <w:tr w:rsidR="00F63A62" w:rsidRPr="00A03665" w14:paraId="064FC1ED" w14:textId="77777777" w:rsidTr="006A36B4">
        <w:tc>
          <w:tcPr>
            <w:tcW w:w="2144" w:type="dxa"/>
            <w:hideMark/>
          </w:tcPr>
          <w:p w14:paraId="74BF6795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Language Filter</w:t>
            </w:r>
          </w:p>
        </w:tc>
        <w:tc>
          <w:tcPr>
            <w:tcW w:w="8386" w:type="dxa"/>
            <w:hideMark/>
          </w:tcPr>
          <w:p w14:paraId="6DF5B5E3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English</w:t>
            </w:r>
          </w:p>
        </w:tc>
      </w:tr>
      <w:tr w:rsidR="00F63A62" w:rsidRPr="00A03665" w14:paraId="01796FB2" w14:textId="77777777" w:rsidTr="006A36B4">
        <w:tc>
          <w:tcPr>
            <w:tcW w:w="2144" w:type="dxa"/>
            <w:hideMark/>
          </w:tcPr>
          <w:p w14:paraId="3CCF4956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Population Filter</w:t>
            </w:r>
          </w:p>
        </w:tc>
        <w:tc>
          <w:tcPr>
            <w:tcW w:w="8386" w:type="dxa"/>
            <w:hideMark/>
          </w:tcPr>
          <w:p w14:paraId="773D3078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Humans</w:t>
            </w:r>
          </w:p>
        </w:tc>
      </w:tr>
      <w:tr w:rsidR="00F63A62" w:rsidRPr="00A03665" w14:paraId="3CAE7685" w14:textId="77777777" w:rsidTr="006A36B4">
        <w:tc>
          <w:tcPr>
            <w:tcW w:w="2144" w:type="dxa"/>
            <w:hideMark/>
          </w:tcPr>
          <w:p w14:paraId="2ABEBC22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Search Terms and Strategy</w:t>
            </w:r>
          </w:p>
        </w:tc>
        <w:tc>
          <w:tcPr>
            <w:tcW w:w="8386" w:type="dxa"/>
            <w:hideMark/>
          </w:tcPr>
          <w:p w14:paraId="72442E3B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("prostate cancer"[MeSH Terms] OR "prostatic neoplasms"[MeSH Terms] OR "PC"[Title/Abstract] OR "PCM"[Title/Abstract] OR "prostate carcinoma"[Title/Abstract] OR "mPCa"[Title/Abstract]) AND ("metastasis"[Title/Abstract] OR "progression"[Title/Abstract] OR "development"[Title/Abstract] OR "aggressiveness"[Title/Abstract] OR "high-grade"[Title/Abstract] OR "advanced"[Title/Abstract]) AND ("diabetes mellitus"[MeSH Terms] OR "diabetes"[Title/Abstract] OR "diabetes mellitus type 2"[Title/Abstract] OR "obesity"[MeSH Terms] OR "obese"[Title/Abstract] OR "body mass index"[Title/Abstract] OR "overweight"[Title/Abstract] OR "adiposity"[Title/Abstract] OR "dyslipidemias"[MeSH Terms] OR "dyslipidemia"[Title/Abstract] OR "hyperlipidemia"[Title/Abstract] OR "lipid metabolism disorders"[Title/Abstract] OR "hypertension"[MeSH Terms] OR "elevated blood pressure"[Title/Abstract])</w:t>
            </w:r>
          </w:p>
        </w:tc>
      </w:tr>
      <w:tr w:rsidR="00F63A62" w:rsidRPr="00A03665" w14:paraId="31895011" w14:textId="77777777" w:rsidTr="006A36B4">
        <w:tc>
          <w:tcPr>
            <w:tcW w:w="2144" w:type="dxa"/>
            <w:hideMark/>
          </w:tcPr>
          <w:p w14:paraId="0C05AFE6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Boolean Operators Used</w:t>
            </w:r>
          </w:p>
        </w:tc>
        <w:tc>
          <w:tcPr>
            <w:tcW w:w="8386" w:type="dxa"/>
            <w:hideMark/>
          </w:tcPr>
          <w:p w14:paraId="5139CD64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 within categories; AND across categories</w:t>
            </w:r>
          </w:p>
        </w:tc>
      </w:tr>
      <w:tr w:rsidR="00F63A62" w:rsidRPr="00A03665" w14:paraId="7FBA21F2" w14:textId="77777777" w:rsidTr="006A36B4">
        <w:tc>
          <w:tcPr>
            <w:tcW w:w="2144" w:type="dxa"/>
            <w:hideMark/>
          </w:tcPr>
          <w:p w14:paraId="7BD174BD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Additional Filters</w:t>
            </w:r>
          </w:p>
        </w:tc>
        <w:tc>
          <w:tcPr>
            <w:tcW w:w="8386" w:type="dxa"/>
            <w:hideMark/>
          </w:tcPr>
          <w:p w14:paraId="2D786B53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None beyond language and human studies</w:t>
            </w:r>
          </w:p>
        </w:tc>
      </w:tr>
    </w:tbl>
    <w:p w14:paraId="22B5361B" w14:textId="77777777" w:rsidR="00F63A62" w:rsidRPr="00A03665" w:rsidRDefault="00F63A62" w:rsidP="00F63A6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036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Screening and Selection Process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2417"/>
        <w:gridCol w:w="8113"/>
      </w:tblGrid>
      <w:tr w:rsidR="00F63A62" w:rsidRPr="00A03665" w14:paraId="4D7EE361" w14:textId="77777777" w:rsidTr="006A36B4">
        <w:tc>
          <w:tcPr>
            <w:tcW w:w="2417" w:type="dxa"/>
            <w:hideMark/>
          </w:tcPr>
          <w:p w14:paraId="1CE96095" w14:textId="77777777" w:rsidR="00F63A62" w:rsidRPr="00A03665" w:rsidRDefault="00F63A62" w:rsidP="006A3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</w:t>
            </w:r>
          </w:p>
        </w:tc>
        <w:tc>
          <w:tcPr>
            <w:tcW w:w="8113" w:type="dxa"/>
            <w:hideMark/>
          </w:tcPr>
          <w:p w14:paraId="402B0580" w14:textId="77777777" w:rsidR="00F63A62" w:rsidRPr="00A03665" w:rsidRDefault="00F63A62" w:rsidP="006A3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Description</w:t>
            </w:r>
          </w:p>
        </w:tc>
      </w:tr>
      <w:tr w:rsidR="00F63A62" w:rsidRPr="00A03665" w14:paraId="641A6D78" w14:textId="77777777" w:rsidTr="006A36B4">
        <w:tc>
          <w:tcPr>
            <w:tcW w:w="2417" w:type="dxa"/>
            <w:hideMark/>
          </w:tcPr>
          <w:p w14:paraId="17E5DEF3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Title and Abstract Screening</w:t>
            </w:r>
          </w:p>
        </w:tc>
        <w:tc>
          <w:tcPr>
            <w:tcW w:w="8113" w:type="dxa"/>
            <w:hideMark/>
          </w:tcPr>
          <w:p w14:paraId="68A6DA87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Conducted independently by two reviewers based on relevance to prostate cancer outcomes and cardiometabolic exposures.</w:t>
            </w:r>
          </w:p>
        </w:tc>
      </w:tr>
      <w:tr w:rsidR="00F63A62" w:rsidRPr="00A03665" w14:paraId="78DC8670" w14:textId="77777777" w:rsidTr="006A36B4">
        <w:tc>
          <w:tcPr>
            <w:tcW w:w="2417" w:type="dxa"/>
            <w:hideMark/>
          </w:tcPr>
          <w:p w14:paraId="64E67B2B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Full-Text Review</w:t>
            </w:r>
          </w:p>
        </w:tc>
        <w:tc>
          <w:tcPr>
            <w:tcW w:w="8113" w:type="dxa"/>
            <w:hideMark/>
          </w:tcPr>
          <w:p w14:paraId="79101402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 texts of eligible articles were reviewed to confirm inclusion criteria were met.</w:t>
            </w:r>
          </w:p>
        </w:tc>
      </w:tr>
      <w:tr w:rsidR="00F63A62" w:rsidRPr="00A03665" w14:paraId="406D6D9F" w14:textId="77777777" w:rsidTr="006A36B4">
        <w:tc>
          <w:tcPr>
            <w:tcW w:w="2417" w:type="dxa"/>
            <w:hideMark/>
          </w:tcPr>
          <w:p w14:paraId="3F1E5E50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Discrepancy Resolution</w:t>
            </w:r>
          </w:p>
        </w:tc>
        <w:tc>
          <w:tcPr>
            <w:tcW w:w="8113" w:type="dxa"/>
            <w:hideMark/>
          </w:tcPr>
          <w:p w14:paraId="0B1504FF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Discrepancies were resolved through discussion and consensus. A third reviewer was consulted if needed.</w:t>
            </w:r>
          </w:p>
        </w:tc>
      </w:tr>
      <w:tr w:rsidR="00F63A62" w:rsidRPr="00A03665" w14:paraId="22729424" w14:textId="77777777" w:rsidTr="006A36B4">
        <w:tc>
          <w:tcPr>
            <w:tcW w:w="2417" w:type="dxa"/>
            <w:hideMark/>
          </w:tcPr>
          <w:p w14:paraId="41135570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Inclusion Criteria</w:t>
            </w:r>
          </w:p>
        </w:tc>
        <w:tc>
          <w:tcPr>
            <w:tcW w:w="8113" w:type="dxa"/>
            <w:hideMark/>
          </w:tcPr>
          <w:p w14:paraId="1DC17A03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Cohort studies (prospective or retrospective) reporting associations between diabetes, obesity, hypertension, or dyslipidemia and prostate cancer outcomes (progression, recurrence, metastasis, mortality) with HRs, ORs, or RRs and 95% CI. Human studies, English language.</w:t>
            </w:r>
          </w:p>
        </w:tc>
      </w:tr>
      <w:tr w:rsidR="00F63A62" w:rsidRPr="00A03665" w14:paraId="59D1290D" w14:textId="77777777" w:rsidTr="006A36B4">
        <w:tc>
          <w:tcPr>
            <w:tcW w:w="2417" w:type="dxa"/>
            <w:hideMark/>
          </w:tcPr>
          <w:p w14:paraId="20A9F4C2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Exclusion Criteria</w:t>
            </w:r>
          </w:p>
        </w:tc>
        <w:tc>
          <w:tcPr>
            <w:tcW w:w="8113" w:type="dxa"/>
            <w:hideMark/>
          </w:tcPr>
          <w:p w14:paraId="331F7B7D" w14:textId="77777777" w:rsidR="00F63A62" w:rsidRPr="00A03665" w:rsidRDefault="00F63A62" w:rsidP="006A36B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Reviews, meta-analyses, case reports, editorials, animal studies, studies without sufficient effect size data.</w:t>
            </w:r>
          </w:p>
        </w:tc>
      </w:tr>
    </w:tbl>
    <w:p w14:paraId="501BA716" w14:textId="77777777" w:rsidR="00F63A62" w:rsidRPr="00A03665" w:rsidRDefault="00F63A62" w:rsidP="00A90C8B">
      <w:pPr>
        <w:spacing w:line="480" w:lineRule="auto"/>
        <w:rPr>
          <w:rFonts w:ascii="Times" w:hAnsi="Times"/>
          <w:b/>
          <w:bCs/>
        </w:rPr>
        <w:sectPr w:rsidR="00F63A62" w:rsidRPr="00A03665" w:rsidSect="00436B5C">
          <w:headerReference w:type="default" r:id="rId8"/>
          <w:footerReference w:type="first" r:id="rId9"/>
          <w:type w:val="continuous"/>
          <w:pgSz w:w="12240" w:h="15840"/>
          <w:pgMar w:top="1440" w:right="1440" w:bottom="1440" w:left="1440" w:header="432" w:footer="720" w:gutter="0"/>
          <w:pgNumType w:start="1"/>
          <w:cols w:space="720"/>
          <w:docGrid w:linePitch="360"/>
        </w:sectPr>
      </w:pPr>
    </w:p>
    <w:p w14:paraId="121D86FA" w14:textId="4F2A28CE" w:rsidR="001412D2" w:rsidRPr="00A03665" w:rsidRDefault="001A0CB3" w:rsidP="001412D2">
      <w:pPr>
        <w:spacing w:line="480" w:lineRule="auto"/>
        <w:jc w:val="center"/>
        <w:rPr>
          <w:rFonts w:ascii="Times" w:hAnsi="Times"/>
        </w:rPr>
      </w:pPr>
      <w:r w:rsidRPr="00A03665">
        <w:rPr>
          <w:rFonts w:ascii="Times" w:hAnsi="Times"/>
          <w:b/>
          <w:bCs/>
        </w:rPr>
        <w:lastRenderedPageBreak/>
        <w:t xml:space="preserve">Supplementary </w:t>
      </w:r>
      <w:r w:rsidR="001412D2" w:rsidRPr="00A03665">
        <w:rPr>
          <w:rFonts w:ascii="Times" w:hAnsi="Times"/>
          <w:b/>
          <w:bCs/>
        </w:rPr>
        <w:t xml:space="preserve">Figure S1. </w:t>
      </w:r>
      <w:r w:rsidR="001412D2" w:rsidRPr="00A03665">
        <w:rPr>
          <w:rFonts w:ascii="Times" w:hAnsi="Times"/>
          <w:b/>
        </w:rPr>
        <w:t xml:space="preserve">Forest Plot, </w:t>
      </w:r>
      <w:r w:rsidR="001412D2" w:rsidRPr="00A03665">
        <w:rPr>
          <w:rFonts w:ascii="Times" w:hAnsi="Times"/>
          <w:b/>
          <w:bCs/>
        </w:rPr>
        <w:t>Association between Sample Size</w:t>
      </w:r>
      <w:r w:rsidR="00151465" w:rsidRPr="00A03665">
        <w:rPr>
          <w:rFonts w:ascii="Times" w:hAnsi="Times"/>
          <w:b/>
          <w:bCs/>
        </w:rPr>
        <w:t xml:space="preserve"> </w:t>
      </w:r>
      <w:r w:rsidR="00785593" w:rsidRPr="00A03665">
        <w:rPr>
          <w:rFonts w:ascii="Times" w:hAnsi="Times"/>
          <w:b/>
          <w:bCs/>
        </w:rPr>
        <w:t>and</w:t>
      </w:r>
      <w:r w:rsidR="00151465" w:rsidRPr="00A03665">
        <w:rPr>
          <w:rFonts w:ascii="Times" w:hAnsi="Times"/>
          <w:b/>
          <w:bCs/>
        </w:rPr>
        <w:t xml:space="preserve"> Aggressive PCa</w:t>
      </w:r>
    </w:p>
    <w:p w14:paraId="13B8FE32" w14:textId="34C0DBFB" w:rsidR="00D12716" w:rsidRDefault="00A21A50" w:rsidP="00D12716">
      <w:pPr>
        <w:spacing w:line="480" w:lineRule="auto"/>
        <w:jc w:val="center"/>
        <w:rPr>
          <w:rFonts w:ascii="Times" w:hAnsi="Times"/>
          <w:b/>
          <w:bCs/>
        </w:rPr>
      </w:pPr>
      <w:r w:rsidRPr="00A21A50">
        <w:rPr>
          <w:rFonts w:ascii="Times" w:hAnsi="Times"/>
          <w:b/>
          <w:bCs/>
          <w:noProof/>
          <w:lang w:val="en-PH" w:eastAsia="en-PH"/>
        </w:rPr>
        <w:drawing>
          <wp:inline distT="0" distB="0" distL="0" distR="0" wp14:anchorId="6A3146E9" wp14:editId="3C87E35A">
            <wp:extent cx="5318497" cy="7431961"/>
            <wp:effectExtent l="0" t="0" r="3175" b="0"/>
            <wp:docPr id="214124014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40142" name="Picture 1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0589" cy="747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71FB" w14:textId="4429D40E" w:rsidR="00BC33B9" w:rsidRPr="00A03665" w:rsidRDefault="001A0CB3" w:rsidP="00BC33B9">
      <w:pPr>
        <w:spacing w:line="480" w:lineRule="auto"/>
        <w:jc w:val="center"/>
        <w:rPr>
          <w:rFonts w:ascii="Times" w:hAnsi="Times"/>
        </w:rPr>
      </w:pPr>
      <w:r w:rsidRPr="00A03665">
        <w:rPr>
          <w:rFonts w:ascii="Times" w:hAnsi="Times"/>
          <w:b/>
          <w:bCs/>
        </w:rPr>
        <w:lastRenderedPageBreak/>
        <w:t xml:space="preserve"> Supplementary </w:t>
      </w:r>
      <w:r w:rsidR="00BC33B9" w:rsidRPr="00A03665">
        <w:rPr>
          <w:rFonts w:ascii="Times" w:hAnsi="Times"/>
          <w:b/>
          <w:bCs/>
        </w:rPr>
        <w:t>Figure S</w:t>
      </w:r>
      <w:r w:rsidR="001412D2" w:rsidRPr="00A03665">
        <w:rPr>
          <w:rFonts w:ascii="Times" w:hAnsi="Times"/>
          <w:b/>
          <w:bCs/>
        </w:rPr>
        <w:t>2</w:t>
      </w:r>
      <w:r w:rsidR="00BC33B9" w:rsidRPr="00A03665">
        <w:rPr>
          <w:rFonts w:ascii="Times" w:hAnsi="Times"/>
          <w:b/>
          <w:bCs/>
        </w:rPr>
        <w:t xml:space="preserve">. </w:t>
      </w:r>
      <w:r w:rsidR="00BC33B9" w:rsidRPr="00A03665">
        <w:rPr>
          <w:rFonts w:ascii="Times" w:hAnsi="Times"/>
          <w:b/>
        </w:rPr>
        <w:t xml:space="preserve">Forest Plot, </w:t>
      </w:r>
      <w:r w:rsidR="00BC33B9" w:rsidRPr="00A03665">
        <w:rPr>
          <w:rFonts w:ascii="Times" w:hAnsi="Times"/>
          <w:b/>
          <w:bCs/>
        </w:rPr>
        <w:t xml:space="preserve">Association </w:t>
      </w:r>
      <w:r w:rsidRPr="00A03665">
        <w:rPr>
          <w:rFonts w:ascii="Times" w:hAnsi="Times"/>
          <w:b/>
          <w:bCs/>
        </w:rPr>
        <w:t>in</w:t>
      </w:r>
      <w:r w:rsidR="00BC33B9" w:rsidRPr="00A03665">
        <w:rPr>
          <w:rFonts w:ascii="Times" w:hAnsi="Times"/>
          <w:b/>
          <w:bCs/>
        </w:rPr>
        <w:t xml:space="preserve"> </w:t>
      </w:r>
      <w:r w:rsidR="00A02522" w:rsidRPr="00A03665">
        <w:rPr>
          <w:rFonts w:ascii="Times" w:hAnsi="Times"/>
          <w:b/>
          <w:bCs/>
        </w:rPr>
        <w:t>Lengths of Follow-Up</w:t>
      </w:r>
      <w:r w:rsidR="00BC33B9" w:rsidRPr="00A03665">
        <w:rPr>
          <w:rFonts w:ascii="Times" w:hAnsi="Times"/>
          <w:b/>
          <w:bCs/>
        </w:rPr>
        <w:t xml:space="preserve"> </w:t>
      </w:r>
      <w:r w:rsidR="00785593" w:rsidRPr="00A03665">
        <w:rPr>
          <w:rFonts w:ascii="Times" w:hAnsi="Times"/>
          <w:b/>
          <w:bCs/>
        </w:rPr>
        <w:t>and</w:t>
      </w:r>
      <w:r w:rsidR="00BC33B9" w:rsidRPr="00A03665">
        <w:rPr>
          <w:rFonts w:ascii="Times" w:hAnsi="Times"/>
          <w:b/>
          <w:bCs/>
        </w:rPr>
        <w:t xml:space="preserve"> </w:t>
      </w:r>
      <w:r w:rsidR="00785593" w:rsidRPr="00A03665">
        <w:rPr>
          <w:rFonts w:ascii="Times" w:hAnsi="Times"/>
          <w:b/>
          <w:bCs/>
        </w:rPr>
        <w:t>Aggressive PCa</w:t>
      </w:r>
    </w:p>
    <w:p w14:paraId="423FAB88" w14:textId="17A38FA9" w:rsidR="00BC33B9" w:rsidRPr="00A03665" w:rsidRDefault="00E83FBC" w:rsidP="00AD5A9E">
      <w:pPr>
        <w:spacing w:line="480" w:lineRule="auto"/>
        <w:jc w:val="center"/>
        <w:rPr>
          <w:rFonts w:ascii="Times" w:hAnsi="Times"/>
          <w:b/>
          <w:bCs/>
        </w:rPr>
      </w:pPr>
      <w:r w:rsidRPr="00A03665">
        <w:rPr>
          <w:rFonts w:ascii="Times" w:hAnsi="Times"/>
          <w:b/>
          <w:bCs/>
          <w:noProof/>
          <w:lang w:val="en-PH" w:eastAsia="en-PH"/>
        </w:rPr>
        <w:drawing>
          <wp:inline distT="0" distB="0" distL="0" distR="0" wp14:anchorId="712135BC" wp14:editId="20F3A103">
            <wp:extent cx="5115469" cy="7391168"/>
            <wp:effectExtent l="19050" t="19050" r="28575" b="19685"/>
            <wp:docPr id="541716073" name="Picture 47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16073" name="Picture 47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140" cy="739358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0C6C4D" w14:textId="77777777" w:rsidR="009C1BA9" w:rsidRPr="00A03665" w:rsidRDefault="009C1BA9" w:rsidP="009C1BA9">
      <w:pPr>
        <w:jc w:val="center"/>
        <w:sectPr w:rsidR="009C1BA9" w:rsidRPr="00A03665" w:rsidSect="00436B5C">
          <w:type w:val="continuous"/>
          <w:pgSz w:w="12240" w:h="15840"/>
          <w:pgMar w:top="1440" w:right="1440" w:bottom="1440" w:left="1440" w:header="432" w:footer="720" w:gutter="0"/>
          <w:pgNumType w:start="1"/>
          <w:cols w:space="720"/>
          <w:docGrid w:linePitch="360"/>
        </w:sectPr>
      </w:pPr>
    </w:p>
    <w:p w14:paraId="19A35F43" w14:textId="77777777" w:rsidR="009C1BA9" w:rsidRPr="00A03665" w:rsidRDefault="00CE05CD" w:rsidP="00A90C8B">
      <w:pPr>
        <w:spacing w:line="480" w:lineRule="auto"/>
        <w:jc w:val="center"/>
        <w:rPr>
          <w:rFonts w:ascii="Times" w:hAnsi="Times"/>
          <w:b/>
          <w:bCs/>
        </w:rPr>
      </w:pPr>
      <w:r w:rsidRPr="00A03665">
        <w:rPr>
          <w:rFonts w:ascii="Times" w:hAnsi="Times"/>
          <w:b/>
          <w:bCs/>
          <w:noProof/>
          <w:lang w:val="en-PH" w:eastAsia="en-PH"/>
        </w:rPr>
        <w:lastRenderedPageBreak/>
        <w:drawing>
          <wp:anchor distT="0" distB="0" distL="114300" distR="114300" simplePos="0" relativeHeight="251698176" behindDoc="0" locked="0" layoutInCell="1" allowOverlap="1" wp14:anchorId="16944618" wp14:editId="020849FF">
            <wp:simplePos x="0" y="0"/>
            <wp:positionH relativeFrom="column">
              <wp:posOffset>-525780</wp:posOffset>
            </wp:positionH>
            <wp:positionV relativeFrom="paragraph">
              <wp:posOffset>490755</wp:posOffset>
            </wp:positionV>
            <wp:extent cx="9248140" cy="4822190"/>
            <wp:effectExtent l="19050" t="19050" r="10160" b="16510"/>
            <wp:wrapTopAndBottom/>
            <wp:docPr id="99676582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" r="1"/>
                    <a:stretch/>
                  </pic:blipFill>
                  <pic:spPr bwMode="auto">
                    <a:xfrm>
                      <a:off x="0" y="0"/>
                      <a:ext cx="9248140" cy="48221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CB3" w:rsidRPr="00A03665">
        <w:rPr>
          <w:rFonts w:ascii="Times" w:hAnsi="Times"/>
          <w:b/>
          <w:bCs/>
        </w:rPr>
        <w:t xml:space="preserve">Supplementary </w:t>
      </w:r>
      <w:r w:rsidR="000601CA" w:rsidRPr="00A03665">
        <w:rPr>
          <w:rFonts w:ascii="Times" w:hAnsi="Times"/>
          <w:b/>
          <w:bCs/>
        </w:rPr>
        <w:t>Table S</w:t>
      </w:r>
      <w:r w:rsidR="002C4322" w:rsidRPr="00A03665">
        <w:rPr>
          <w:rFonts w:ascii="Times" w:hAnsi="Times"/>
          <w:b/>
          <w:bCs/>
        </w:rPr>
        <w:t>2</w:t>
      </w:r>
      <w:r w:rsidR="000601CA" w:rsidRPr="00A03665">
        <w:rPr>
          <w:rFonts w:ascii="Times" w:hAnsi="Times"/>
          <w:b/>
          <w:bCs/>
        </w:rPr>
        <w:t>. Risk of Bias Assessment, Newcastle-</w:t>
      </w:r>
      <w:r w:rsidR="00DC79B8" w:rsidRPr="00A03665">
        <w:rPr>
          <w:rFonts w:ascii="Times" w:hAnsi="Times"/>
          <w:b/>
          <w:bCs/>
        </w:rPr>
        <w:t>Ottawa</w:t>
      </w:r>
      <w:r w:rsidR="000601CA" w:rsidRPr="00A03665">
        <w:rPr>
          <w:rFonts w:ascii="Times" w:hAnsi="Times"/>
          <w:b/>
          <w:bCs/>
        </w:rPr>
        <w:t xml:space="preserve"> Scale for Cohort Studies</w:t>
      </w:r>
    </w:p>
    <w:p w14:paraId="4F905A73" w14:textId="77777777" w:rsidR="002C4322" w:rsidRPr="00A03665" w:rsidRDefault="002C4322" w:rsidP="002C4322">
      <w:pPr>
        <w:spacing w:line="480" w:lineRule="auto"/>
        <w:jc w:val="center"/>
        <w:rPr>
          <w:rFonts w:ascii="Times" w:hAnsi="Times"/>
          <w:b/>
          <w:bCs/>
        </w:rPr>
      </w:pPr>
    </w:p>
    <w:p w14:paraId="1CA84DB2" w14:textId="77777777" w:rsidR="002C4322" w:rsidRPr="00A03665" w:rsidRDefault="002C4322" w:rsidP="002C4322">
      <w:pPr>
        <w:spacing w:line="480" w:lineRule="auto"/>
        <w:jc w:val="center"/>
        <w:rPr>
          <w:rFonts w:ascii="Times" w:hAnsi="Times"/>
          <w:b/>
          <w:bCs/>
        </w:rPr>
      </w:pPr>
    </w:p>
    <w:p w14:paraId="6C617954" w14:textId="5F18CD9B" w:rsidR="004523DE" w:rsidRDefault="002C4322" w:rsidP="00326062">
      <w:pPr>
        <w:spacing w:line="480" w:lineRule="auto"/>
        <w:jc w:val="center"/>
        <w:rPr>
          <w:rFonts w:ascii="Times" w:hAnsi="Times"/>
          <w:b/>
          <w:bCs/>
        </w:rPr>
      </w:pPr>
      <w:r w:rsidRPr="00A03665">
        <w:rPr>
          <w:rFonts w:ascii="Times" w:hAnsi="Times"/>
          <w:b/>
          <w:bCs/>
        </w:rPr>
        <w:lastRenderedPageBreak/>
        <w:t>Supplementary Table S3. Descriptive Characteristics of Studies Used in Meta-Analysis</w:t>
      </w:r>
    </w:p>
    <w:p w14:paraId="4164A08B" w14:textId="77777777" w:rsidR="00326062" w:rsidRPr="00A03665" w:rsidRDefault="00326062" w:rsidP="00326062">
      <w:pPr>
        <w:spacing w:line="480" w:lineRule="auto"/>
        <w:jc w:val="center"/>
        <w:rPr>
          <w:rFonts w:ascii="Times" w:hAnsi="Times"/>
          <w:b/>
          <w:bCs/>
        </w:rPr>
      </w:pPr>
    </w:p>
    <w:tbl>
      <w:tblPr>
        <w:tblW w:w="143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720"/>
        <w:gridCol w:w="1260"/>
        <w:gridCol w:w="1272"/>
        <w:gridCol w:w="643"/>
        <w:gridCol w:w="678"/>
        <w:gridCol w:w="682"/>
        <w:gridCol w:w="809"/>
        <w:gridCol w:w="955"/>
        <w:gridCol w:w="1448"/>
        <w:gridCol w:w="830"/>
        <w:gridCol w:w="888"/>
        <w:gridCol w:w="1065"/>
      </w:tblGrid>
      <w:tr w:rsidR="002C4322" w:rsidRPr="00A03665" w14:paraId="423B565B" w14:textId="77777777" w:rsidTr="00EC6559">
        <w:trPr>
          <w:trHeight w:val="962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239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Category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6F0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Author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816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Year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C01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Study Type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DA2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Risk Statistic Measurement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823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Risk Value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BB2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Lower 95% CI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412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Upper 95% CI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756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Sample Size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48F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Number Of Advanced PCa Cases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E86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 xml:space="preserve">Percent of Cardiometabolic Disease Present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560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Average Age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CF0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Country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889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Risk of Bias Score</w:t>
            </w:r>
          </w:p>
        </w:tc>
      </w:tr>
      <w:tr w:rsidR="002C4322" w:rsidRPr="00A03665" w14:paraId="1F2B3A13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AA8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376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Hirano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ED4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45E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082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AA1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5AD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DB7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5DE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8D2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FA2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25.07%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235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F93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Japan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157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3775E52F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A05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7D8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Vidal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453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40C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827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9C6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D3B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B80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6E9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5,929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E90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1,934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9EB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33.78%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9EF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EE7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C2B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1F315928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1BD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997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Jochems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30F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393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CEE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BC4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984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8C8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E69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430,472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117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1,854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DD4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37.40%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943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A3A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Sweden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200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073E04FB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237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F84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Choi et al.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B5E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FBB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858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3A4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922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0D5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1.174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035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139,519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B17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7,622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1D2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11.96%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DD4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8F3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South Korea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E63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68F9B49D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D6B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719E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96A4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F7BB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9E55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D80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999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3AE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1.081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CDB5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6D63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FEB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39.44%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D245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8510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A876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70F2BFFA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D35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2751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2CDF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3879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695E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D98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AC6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18B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1.161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769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EFD6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E3F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16.03%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506C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27CF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062F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3A72A310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D6E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F2F5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8AA0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06F1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2B24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11D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EF4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1.067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4B4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1.204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BEB9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AB37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9B8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36.16%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4E9E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E04D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A98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7F52C601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778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34C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Nik-</w:t>
            </w: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Ahd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F7A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C74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767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949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304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F71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613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1,409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D94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E95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100.00%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7E7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DA3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708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6FEFE99A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01F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F07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Mehtälä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0AB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A20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Retrospective Cohort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1CC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81D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F70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D78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1.27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1AA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15,953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475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15,953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F04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9.73%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11A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73.9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3EC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Sweden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4AB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133BD722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AFB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E88D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4BB5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479A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D108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0E3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164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0B9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5AF1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AD10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0B4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24.04%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787C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7CC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BDFF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25FA1BA5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E30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98B4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134F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A434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38FD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533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627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58A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1.04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DC83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6DAD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5E4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6.43%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8854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E23E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41B5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31E33587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5B8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90E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Bonn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A48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05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D13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EE3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5EC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7A4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91D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15,827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D65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AD0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13.58%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364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90F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Sweden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36E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0BEA11C8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4E5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3DD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Schiffmann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0E7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B46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CBD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59F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F2F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6A8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DE5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13,667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4C4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1,047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159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14.60%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1A9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557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Germany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C58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092C6844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E68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147E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Rantaniemia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2CF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1D9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D89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999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B91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2CE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846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1,314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F48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~ 679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E25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35.90%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204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4DD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Finland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A82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1F9CF9E2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9D7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CBB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Bonn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A06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2015*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20C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7DE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E9E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1A7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1A4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1.06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ECF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4,376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29F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~ 810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6E8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11.00%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FDD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022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Sweden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94F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59EAA014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112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7B3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Hirata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4DA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291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D88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95D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C27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A1B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3.12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58F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09F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7F6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22.30%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8C7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FA0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Japan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3A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2A99F4A4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FF4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07D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Feng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FD1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E1D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66D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3F3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28C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2CB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14B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49,392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3E0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2,513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475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9.80%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971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71.3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456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A07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6B8D3C7D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FC8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Obesity (BMI)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0BA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Kelkar et al.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D17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A1F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45F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0E7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F7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D76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9F7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4,688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099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~ 770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28B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33.30%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C5E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FFF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C18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71BF055F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845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E97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9CD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2AA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7CD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24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12C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A7B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2.24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1DD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D56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48C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20.40%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E5F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355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0BF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1D1170CE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122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8FA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Khan et al.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93D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C7E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654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25A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DE0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213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1.35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1C6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672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9AA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BC3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17.90%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238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EFE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109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4187D01C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586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C29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B36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72F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CFD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327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EFA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924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1.99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71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D62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BE3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38.20%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A17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29A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5E4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58982F04" w14:textId="77777777" w:rsidTr="006A36B4">
        <w:trPr>
          <w:trHeight w:val="4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9C9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EFB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Jamnagerwalla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915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214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9D1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AF1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5A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B81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A8B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4,974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38F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365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5.40%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B26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A06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F1C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3BF0CE91" w14:textId="77777777" w:rsidTr="006A36B4">
        <w:trPr>
          <w:trHeight w:val="4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907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AB5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Allott et al.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9DE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0EA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891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E7B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2AB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F3D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69E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669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B05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882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63.50%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D62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6BD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D5A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</w:t>
            </w:r>
          </w:p>
        </w:tc>
      </w:tr>
      <w:tr w:rsidR="002C4322" w:rsidRPr="00A03665" w14:paraId="28109645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704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71A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Perez-</w:t>
            </w: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Cornago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7C1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8FC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27E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A10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7B0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1.022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A95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1.576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3FE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141,896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4EB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1,388 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84B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15.30%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764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EC1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Europe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2E3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7FB507D6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9CB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(WC)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4B6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A59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C50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C34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732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41A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F90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1.92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C0A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27B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BD7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20.00%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A51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512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E73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521A79FF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9B4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848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Suh et al.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372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E1C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Retrospective Cohort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9C5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107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BB6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9F1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95F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1,740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FA2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867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~  1.70%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345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4D5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South Korea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EAF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</w:t>
            </w:r>
          </w:p>
        </w:tc>
      </w:tr>
      <w:tr w:rsidR="002C4322" w:rsidRPr="00A03665" w14:paraId="78C68055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0B2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612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5B5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766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CD5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7BD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BCE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9C9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5EC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257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A43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~ 32.20%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99F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47D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ECA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1ACB6E3C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298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E23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CDB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C3B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16D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B5C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842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216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4.61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B78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601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DB6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16.30%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DD7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3E8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A2A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6DAC9C10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A2A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C21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Sanchís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-Bonet et al.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EB9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C37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BF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6E8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04B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764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A2E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1,319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DAE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5E4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15.00%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F19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82C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Spain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D4D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</w:t>
            </w:r>
          </w:p>
        </w:tc>
      </w:tr>
      <w:tr w:rsidR="002C4322" w:rsidRPr="00A03665" w14:paraId="0402F289" w14:textId="77777777" w:rsidTr="006A36B4">
        <w:trPr>
          <w:trHeight w:val="31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0F1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DA2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D844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87DC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DD09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615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C49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8BB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276D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55A1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EB5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36.00%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9366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9CFA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14F7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62E62A6E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24E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543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93CE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1AB3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1C27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D0C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418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D2C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70A1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B0BB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52E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20.00%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1750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4627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5AE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1ECB3C9E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A7F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493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06E3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1066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F6FC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7DA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6C8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35A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E28A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95D9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218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34.00%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9366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8E3E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B467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2E40F71F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4DC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EA4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Schnoeller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4D8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582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089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370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3.04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9D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1.65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B2C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17B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767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B3E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786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37.40%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554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E43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77F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</w:t>
            </w:r>
          </w:p>
        </w:tc>
      </w:tr>
      <w:tr w:rsidR="002C4322" w:rsidRPr="00A03665" w14:paraId="7B3E6267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3E4D" w14:textId="237F30BC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Obesity </w:t>
            </w:r>
            <w:r w:rsidR="002D70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(BMI)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C1E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Dickerman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872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397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509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79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F46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0A0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2.47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C315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5,158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CA1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409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10.90%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492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7A7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DED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06277548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0A5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(BMI)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A93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Zhao et al.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807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2FA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DC6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15A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ED3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89D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1.779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A05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3,102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51D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709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37.90%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1A8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DC4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China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244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</w:t>
            </w:r>
          </w:p>
        </w:tc>
      </w:tr>
      <w:tr w:rsidR="002C4322" w:rsidRPr="00A03665" w14:paraId="020BEA3D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105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C001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B244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2B49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7EA0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6F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8A6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1.001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E27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2.046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C0C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43159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D1A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20.30%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3DCB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7DF3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87A7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3518F204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CE1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67C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28B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0CD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AFF6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139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67A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0.912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8AE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2.183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5E7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6BF7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50A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18.80%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FC0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6F35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0A9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56D85B92" w14:textId="77777777" w:rsidTr="006A36B4">
        <w:trPr>
          <w:trHeight w:val="318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5A2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1D5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CC5A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A7D8E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F506F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6D5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A51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0.663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133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1.282</w:t>
            </w:r>
          </w:p>
        </w:tc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C14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FE05D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0C0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35.40%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43E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F8B0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4BA2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C4322" w:rsidRPr="00A03665" w14:paraId="0A908696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C216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(WC)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9BDC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Jochems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26E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5FF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07E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51E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CF5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C33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7AD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58,457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2E4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483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2F7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28.40%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608C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8CD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Sweden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CD8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6B98DBD3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EF39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(WC)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4988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Stevens et al.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A87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CB8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E20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E48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1.16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EB28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59FD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0D8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46,094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22D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B00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40.00%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B8E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921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AAC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2C4322" w:rsidRPr="00A03665" w14:paraId="7AC17455" w14:textId="77777777" w:rsidTr="006A36B4">
        <w:trPr>
          <w:trHeight w:val="48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22B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Obesity (WC)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AFA6" w14:textId="77777777" w:rsidR="002C4322" w:rsidRPr="00A03665" w:rsidRDefault="002C4322" w:rsidP="006A36B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Møller</w:t>
            </w:r>
            <w:proofErr w:type="spellEnd"/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et al.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5ADB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5E73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Prospective Cohort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21E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FA6E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1.23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218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4001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1.55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6704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1,813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D992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9D10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25.60%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65A7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6E4A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Denmark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F6AF" w14:textId="77777777" w:rsidR="002C4322" w:rsidRPr="00A03665" w:rsidRDefault="002C4322" w:rsidP="006A36B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036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</w:tbl>
    <w:p w14:paraId="6A98DC22" w14:textId="77777777" w:rsidR="002C4322" w:rsidRPr="00A03665" w:rsidRDefault="002C4322" w:rsidP="002C4322">
      <w:pPr>
        <w:spacing w:line="480" w:lineRule="auto"/>
        <w:rPr>
          <w:rFonts w:ascii="Times" w:hAnsi="Times"/>
          <w:b/>
          <w:bCs/>
        </w:rPr>
        <w:sectPr w:rsidR="002C4322" w:rsidRPr="00A03665" w:rsidSect="00436B5C">
          <w:type w:val="continuous"/>
          <w:pgSz w:w="15840" w:h="12240" w:orient="landscape"/>
          <w:pgMar w:top="1440" w:right="1440" w:bottom="1440" w:left="1440" w:header="432" w:footer="720" w:gutter="0"/>
          <w:pgNumType w:start="1"/>
          <w:cols w:space="720"/>
          <w:docGrid w:linePitch="360"/>
        </w:sectPr>
      </w:pPr>
    </w:p>
    <w:p w14:paraId="0340CCAC" w14:textId="11894D5C" w:rsidR="00D04CF2" w:rsidRPr="00A03665" w:rsidRDefault="00757EA0" w:rsidP="00D04CF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A03665">
        <w:rPr>
          <w:rFonts w:ascii="Times New Roman" w:eastAsia="Times New Roman" w:hAnsi="Times New Roman" w:cs="Times New Roman"/>
          <w:b/>
          <w:bCs/>
          <w:noProof/>
          <w:kern w:val="36"/>
          <w:lang w:val="en-PH" w:eastAsia="en-PH"/>
          <w14:ligatures w14:val="none"/>
        </w:rPr>
        <w:lastRenderedPageBreak/>
        <w:drawing>
          <wp:anchor distT="0" distB="0" distL="114300" distR="114300" simplePos="0" relativeHeight="251700224" behindDoc="0" locked="0" layoutInCell="1" allowOverlap="1" wp14:anchorId="1391A8AD" wp14:editId="4DC08707">
            <wp:simplePos x="0" y="0"/>
            <wp:positionH relativeFrom="column">
              <wp:posOffset>88900</wp:posOffset>
            </wp:positionH>
            <wp:positionV relativeFrom="paragraph">
              <wp:posOffset>570230</wp:posOffset>
            </wp:positionV>
            <wp:extent cx="5812155" cy="7628890"/>
            <wp:effectExtent l="19050" t="19050" r="17145" b="10160"/>
            <wp:wrapTopAndBottom/>
            <wp:docPr id="498696666" name="Picture 5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96666" name="Picture 53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76288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Supplementary </w:t>
      </w:r>
      <w:r w:rsidR="00F13EBD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Figure S3</w:t>
      </w:r>
      <w:r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. </w:t>
      </w:r>
      <w:r w:rsidR="00801AF4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Forest Plot, </w:t>
      </w:r>
      <w:r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Association of </w:t>
      </w:r>
      <w:r w:rsidR="00F02455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Aggressive PCa </w:t>
      </w:r>
      <w:r w:rsidR="00801AF4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with </w:t>
      </w:r>
      <w:r w:rsidR="007C788C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Amount</w:t>
      </w:r>
      <w:r w:rsidR="00801AF4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of </w:t>
      </w:r>
      <w:r w:rsidR="00801AF4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Cardiometabolic Conditions Present in the Respective Study</w:t>
      </w:r>
    </w:p>
    <w:p w14:paraId="4926B87A" w14:textId="0CAE51B0" w:rsidR="008D1339" w:rsidRPr="00A03665" w:rsidRDefault="001A0CB3" w:rsidP="00D04CF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Supplementary Table S</w:t>
      </w:r>
      <w:r w:rsidR="00757EA0"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4</w:t>
      </w:r>
      <w:r w:rsidRPr="00A03665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. Summary of Previously Published Meta-Analyses Reviewed for Context</w:t>
      </w:r>
    </w:p>
    <w:tbl>
      <w:tblPr>
        <w:tblStyle w:val="TableGrid"/>
        <w:tblW w:w="10568" w:type="dxa"/>
        <w:tblInd w:w="-455" w:type="dxa"/>
        <w:tblLook w:val="04A0" w:firstRow="1" w:lastRow="0" w:firstColumn="1" w:lastColumn="0" w:noHBand="0" w:noVBand="1"/>
      </w:tblPr>
      <w:tblGrid>
        <w:gridCol w:w="2539"/>
        <w:gridCol w:w="2256"/>
        <w:gridCol w:w="1728"/>
        <w:gridCol w:w="4045"/>
      </w:tblGrid>
      <w:tr w:rsidR="003F4C92" w:rsidRPr="00A03665" w14:paraId="4500B6D7" w14:textId="77777777" w:rsidTr="00326062">
        <w:trPr>
          <w:trHeight w:val="597"/>
        </w:trPr>
        <w:tc>
          <w:tcPr>
            <w:tcW w:w="2539" w:type="dxa"/>
            <w:hideMark/>
          </w:tcPr>
          <w:p w14:paraId="2192434C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Reference</w:t>
            </w:r>
          </w:p>
        </w:tc>
        <w:tc>
          <w:tcPr>
            <w:tcW w:w="0" w:type="auto"/>
            <w:hideMark/>
          </w:tcPr>
          <w:p w14:paraId="032C791B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Focus / Exposure</w:t>
            </w:r>
          </w:p>
        </w:tc>
        <w:tc>
          <w:tcPr>
            <w:tcW w:w="0" w:type="auto"/>
            <w:hideMark/>
          </w:tcPr>
          <w:p w14:paraId="5C2EA0A7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Primary Outcomes</w:t>
            </w:r>
          </w:p>
        </w:tc>
        <w:tc>
          <w:tcPr>
            <w:tcW w:w="4045" w:type="dxa"/>
            <w:hideMark/>
          </w:tcPr>
          <w:p w14:paraId="03D60815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Key Differences from Current Study</w:t>
            </w:r>
          </w:p>
        </w:tc>
      </w:tr>
      <w:tr w:rsidR="003F4C92" w:rsidRPr="00A03665" w14:paraId="297EC0F8" w14:textId="77777777" w:rsidTr="00326062">
        <w:trPr>
          <w:trHeight w:val="875"/>
        </w:trPr>
        <w:tc>
          <w:tcPr>
            <w:tcW w:w="2539" w:type="dxa"/>
            <w:hideMark/>
          </w:tcPr>
          <w:p w14:paraId="47732C33" w14:textId="45961868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YuPeng</w:t>
            </w:r>
            <w:proofErr w:type="spellEnd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2015 (</w:t>
            </w:r>
            <w:r w:rsidR="0039544D"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American Association of Cancer Research</w:t>
            </w: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8736F0E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Blood cholesterol levels</w:t>
            </w:r>
          </w:p>
        </w:tc>
        <w:tc>
          <w:tcPr>
            <w:tcW w:w="0" w:type="auto"/>
            <w:hideMark/>
          </w:tcPr>
          <w:p w14:paraId="6F782D59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Prostate cancer incidence and mortality</w:t>
            </w:r>
          </w:p>
        </w:tc>
        <w:tc>
          <w:tcPr>
            <w:tcW w:w="4045" w:type="dxa"/>
            <w:hideMark/>
          </w:tcPr>
          <w:p w14:paraId="70709130" w14:textId="4C202BDF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Focused on general PCa risk; did not analyze </w:t>
            </w:r>
            <w:r w:rsidR="001175BE"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aggressive or </w:t>
            </w: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metastatic outcomes or cardiometabolic clustering</w:t>
            </w:r>
          </w:p>
        </w:tc>
      </w:tr>
      <w:tr w:rsidR="003F4C92" w:rsidRPr="00A03665" w14:paraId="4FC6AF08" w14:textId="77777777" w:rsidTr="00326062">
        <w:trPr>
          <w:trHeight w:val="875"/>
        </w:trPr>
        <w:tc>
          <w:tcPr>
            <w:tcW w:w="2539" w:type="dxa"/>
            <w:hideMark/>
          </w:tcPr>
          <w:p w14:paraId="7EBDBE89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Lee, 2016 (</w:t>
            </w:r>
            <w:proofErr w:type="spellStart"/>
            <w:r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SpringerPlus</w:t>
            </w:r>
            <w:proofErr w:type="spellEnd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504382CF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Diabetes mellitus</w:t>
            </w:r>
          </w:p>
        </w:tc>
        <w:tc>
          <w:tcPr>
            <w:tcW w:w="0" w:type="auto"/>
            <w:hideMark/>
          </w:tcPr>
          <w:p w14:paraId="48FE0E8C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Prostate cancer-specific mortality</w:t>
            </w:r>
          </w:p>
        </w:tc>
        <w:tc>
          <w:tcPr>
            <w:tcW w:w="4045" w:type="dxa"/>
            <w:hideMark/>
          </w:tcPr>
          <w:p w14:paraId="5580F869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Examined diabetes and mortality; did not assess metastasis-specific risk</w:t>
            </w:r>
          </w:p>
        </w:tc>
      </w:tr>
      <w:tr w:rsidR="003F4C92" w:rsidRPr="00A03665" w14:paraId="52EFBFFE" w14:textId="77777777" w:rsidTr="00326062">
        <w:trPr>
          <w:trHeight w:val="1173"/>
        </w:trPr>
        <w:tc>
          <w:tcPr>
            <w:tcW w:w="2539" w:type="dxa"/>
            <w:hideMark/>
          </w:tcPr>
          <w:p w14:paraId="1435AC69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Perez-</w:t>
            </w:r>
            <w:proofErr w:type="spellStart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Cornago</w:t>
            </w:r>
            <w:proofErr w:type="spellEnd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2022 (</w:t>
            </w:r>
            <w:r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BMC Medicine</w:t>
            </w: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A23FE33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Adiposity (waist circumference, waist-to-hip ratio)</w:t>
            </w:r>
          </w:p>
        </w:tc>
        <w:tc>
          <w:tcPr>
            <w:tcW w:w="0" w:type="auto"/>
            <w:hideMark/>
          </w:tcPr>
          <w:p w14:paraId="01DBE45D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Prostate cancer mortality</w:t>
            </w:r>
          </w:p>
        </w:tc>
        <w:tc>
          <w:tcPr>
            <w:tcW w:w="4045" w:type="dxa"/>
            <w:hideMark/>
          </w:tcPr>
          <w:p w14:paraId="6BD48499" w14:textId="5C7E7033" w:rsidR="003F4C92" w:rsidRPr="00A03665" w:rsidRDefault="004343A1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Mortality-focused, not metastasis-specific; assessed central adiposity but not hypertension, diabetes, dyslipidemia</w:t>
            </w:r>
          </w:p>
        </w:tc>
      </w:tr>
      <w:tr w:rsidR="003F4C92" w:rsidRPr="00A03665" w14:paraId="3C38D6EF" w14:textId="77777777" w:rsidTr="00326062">
        <w:trPr>
          <w:trHeight w:val="896"/>
        </w:trPr>
        <w:tc>
          <w:tcPr>
            <w:tcW w:w="2539" w:type="dxa"/>
            <w:hideMark/>
          </w:tcPr>
          <w:p w14:paraId="52A55F18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Rivera-Izquierdo, 2021 (</w:t>
            </w:r>
            <w:r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Cancers MDPI</w:t>
            </w: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D3E042C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Body mass index (BMI)</w:t>
            </w:r>
          </w:p>
        </w:tc>
        <w:tc>
          <w:tcPr>
            <w:tcW w:w="0" w:type="auto"/>
            <w:hideMark/>
          </w:tcPr>
          <w:p w14:paraId="3F32C767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Prostate cancer mortality</w:t>
            </w:r>
          </w:p>
        </w:tc>
        <w:tc>
          <w:tcPr>
            <w:tcW w:w="4045" w:type="dxa"/>
            <w:hideMark/>
          </w:tcPr>
          <w:p w14:paraId="1A1895D5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Studied BMI and mortality; did not integrate diabetes, hypertension, or dyslipidemia as exposures</w:t>
            </w:r>
          </w:p>
        </w:tc>
      </w:tr>
      <w:tr w:rsidR="003F4C92" w:rsidRPr="003F4C92" w14:paraId="55F34FD3" w14:textId="77777777" w:rsidTr="00326062">
        <w:trPr>
          <w:trHeight w:val="875"/>
        </w:trPr>
        <w:tc>
          <w:tcPr>
            <w:tcW w:w="2539" w:type="dxa"/>
            <w:hideMark/>
          </w:tcPr>
          <w:p w14:paraId="6B9A5E65" w14:textId="431C139C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Liang, 2016 (</w:t>
            </w:r>
            <w:r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Scientific Reports</w:t>
            </w:r>
            <w:r w:rsidR="00F2011D"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</w:t>
            </w:r>
            <w:proofErr w:type="spellStart"/>
            <w:r w:rsidR="00F2011D"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nature</w:t>
            </w:r>
            <w:r w:rsidR="00F301A0" w:rsidRPr="00A03665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search</w:t>
            </w:r>
            <w:proofErr w:type="spellEnd"/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1C244526" w14:textId="77777777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Hypertension</w:t>
            </w:r>
          </w:p>
        </w:tc>
        <w:tc>
          <w:tcPr>
            <w:tcW w:w="0" w:type="auto"/>
            <w:hideMark/>
          </w:tcPr>
          <w:p w14:paraId="367D9168" w14:textId="7FEF2254" w:rsidR="003F4C92" w:rsidRPr="00A03665" w:rsidRDefault="003F4C92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Prostate cancer </w:t>
            </w:r>
            <w:r w:rsidR="00C77E8F"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risk</w:t>
            </w:r>
          </w:p>
        </w:tc>
        <w:tc>
          <w:tcPr>
            <w:tcW w:w="4045" w:type="dxa"/>
            <w:hideMark/>
          </w:tcPr>
          <w:p w14:paraId="0A400B04" w14:textId="725B84BF" w:rsidR="003F4C92" w:rsidRPr="00EC6559" w:rsidRDefault="005055EB" w:rsidP="003F4C9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General PCa risk only; no focus on </w:t>
            </w:r>
            <w:r w:rsidR="001175BE"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progression</w:t>
            </w:r>
            <w:r w:rsidRPr="00A036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 hypertension assessed independently</w:t>
            </w:r>
          </w:p>
        </w:tc>
      </w:tr>
    </w:tbl>
    <w:p w14:paraId="0EA0F008" w14:textId="77777777" w:rsidR="003F4C92" w:rsidRPr="00F43010" w:rsidRDefault="003F4C92" w:rsidP="00F43010">
      <w:pPr>
        <w:spacing w:line="480" w:lineRule="auto"/>
        <w:rPr>
          <w:rFonts w:ascii="Times" w:hAnsi="Times"/>
          <w:b/>
          <w:bCs/>
        </w:rPr>
      </w:pPr>
    </w:p>
    <w:sectPr w:rsidR="003F4C92" w:rsidRPr="00F43010" w:rsidSect="00436B5C">
      <w:type w:val="continuous"/>
      <w:pgSz w:w="12240" w:h="15840"/>
      <w:pgMar w:top="1440" w:right="1440" w:bottom="1440" w:left="1440" w:header="432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896C0" w14:textId="77777777" w:rsidR="00B74304" w:rsidRDefault="00B74304" w:rsidP="00DA3908">
      <w:r>
        <w:separator/>
      </w:r>
    </w:p>
  </w:endnote>
  <w:endnote w:type="continuationSeparator" w:id="0">
    <w:p w14:paraId="6A74CF09" w14:textId="77777777" w:rsidR="00B74304" w:rsidRDefault="00B74304" w:rsidP="00DA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36DA4" w14:textId="79E22D14" w:rsidR="00905894" w:rsidRDefault="00905894">
    <w:pPr>
      <w:pStyle w:val="Foo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0D4E0" w14:textId="77777777" w:rsidR="00B74304" w:rsidRDefault="00B74304" w:rsidP="00DA3908">
      <w:r>
        <w:separator/>
      </w:r>
    </w:p>
  </w:footnote>
  <w:footnote w:type="continuationSeparator" w:id="0">
    <w:p w14:paraId="5ABFE857" w14:textId="77777777" w:rsidR="00B74304" w:rsidRDefault="00B74304" w:rsidP="00DA3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05894" w14:paraId="41D53415" w14:textId="77777777" w:rsidTr="76B4EB98">
      <w:trPr>
        <w:trHeight w:val="300"/>
      </w:trPr>
      <w:tc>
        <w:tcPr>
          <w:tcW w:w="3120" w:type="dxa"/>
        </w:tcPr>
        <w:p w14:paraId="67E748D2" w14:textId="339F582B" w:rsidR="00905894" w:rsidRDefault="00905894" w:rsidP="76B4EB98">
          <w:pPr>
            <w:pStyle w:val="Header"/>
            <w:ind w:left="-115"/>
          </w:pPr>
        </w:p>
      </w:tc>
      <w:tc>
        <w:tcPr>
          <w:tcW w:w="3120" w:type="dxa"/>
        </w:tcPr>
        <w:p w14:paraId="4E6D9251" w14:textId="45A5DDBD" w:rsidR="00905894" w:rsidRDefault="00905894" w:rsidP="76B4EB98">
          <w:pPr>
            <w:pStyle w:val="Header"/>
            <w:jc w:val="center"/>
          </w:pPr>
        </w:p>
      </w:tc>
      <w:tc>
        <w:tcPr>
          <w:tcW w:w="3120" w:type="dxa"/>
        </w:tcPr>
        <w:p w14:paraId="10C78936" w14:textId="7BF0C649" w:rsidR="00905894" w:rsidRDefault="00905894" w:rsidP="76B4EB98">
          <w:pPr>
            <w:pStyle w:val="Header"/>
            <w:ind w:right="-115"/>
            <w:jc w:val="right"/>
          </w:pPr>
        </w:p>
      </w:tc>
    </w:tr>
  </w:tbl>
  <w:p w14:paraId="1FFB2308" w14:textId="12D92AD5" w:rsidR="00905894" w:rsidRDefault="00905894" w:rsidP="76B4EB9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yS0hnsg5+VWGh" int2:id="QNBVAGd5">
      <int2:state int2:value="Rejected" int2:type="AugLoop_Text_Critique"/>
    </int2:textHash>
    <int2:textHash int2:hashCode="ssZroAwNv6XjE6" int2:id="eleLlXuQ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60198"/>
    <w:multiLevelType w:val="hybridMultilevel"/>
    <w:tmpl w:val="458A2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C1AEF"/>
    <w:multiLevelType w:val="multilevel"/>
    <w:tmpl w:val="DD1295D2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D0A78"/>
    <w:multiLevelType w:val="hybridMultilevel"/>
    <w:tmpl w:val="F684D1B8"/>
    <w:lvl w:ilvl="0" w:tplc="8B5E2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332E23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BFE0AB6">
      <w:start w:val="1"/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713F3"/>
    <w:multiLevelType w:val="hybridMultilevel"/>
    <w:tmpl w:val="4AEE1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F0455"/>
    <w:multiLevelType w:val="hybridMultilevel"/>
    <w:tmpl w:val="02FA7194"/>
    <w:lvl w:ilvl="0" w:tplc="C48602FC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5167F"/>
    <w:multiLevelType w:val="hybridMultilevel"/>
    <w:tmpl w:val="3FD8C9CC"/>
    <w:lvl w:ilvl="0" w:tplc="2FA2D6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115E2"/>
    <w:multiLevelType w:val="hybridMultilevel"/>
    <w:tmpl w:val="67C8DD4C"/>
    <w:lvl w:ilvl="0" w:tplc="713C69B8">
      <w:start w:val="1"/>
      <w:numFmt w:val="lowerLetter"/>
      <w:lvlText w:val="%1."/>
      <w:lvlJc w:val="right"/>
      <w:pPr>
        <w:ind w:left="1620" w:hanging="180"/>
      </w:pPr>
      <w:rPr>
        <w:rFonts w:ascii="Times" w:eastAsiaTheme="minorHAnsi" w:hAnsi="Time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56297"/>
    <w:multiLevelType w:val="hybridMultilevel"/>
    <w:tmpl w:val="C482483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49129CEC">
      <w:start w:val="1"/>
      <w:numFmt w:val="lowerLetter"/>
      <w:lvlText w:val="%2."/>
      <w:lvlJc w:val="left"/>
      <w:pPr>
        <w:ind w:left="900" w:hanging="360"/>
      </w:pPr>
      <w:rPr>
        <w:b w:val="0"/>
        <w:bCs w:val="0"/>
      </w:rPr>
    </w:lvl>
    <w:lvl w:ilvl="2" w:tplc="713C69B8">
      <w:start w:val="1"/>
      <w:numFmt w:val="lowerLetter"/>
      <w:lvlText w:val="%3."/>
      <w:lvlJc w:val="right"/>
      <w:pPr>
        <w:ind w:left="1620" w:hanging="180"/>
      </w:pPr>
      <w:rPr>
        <w:rFonts w:ascii="Times" w:eastAsiaTheme="minorHAnsi" w:hAnsi="Times" w:cstheme="minorBidi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AF6DCE"/>
    <w:multiLevelType w:val="hybridMultilevel"/>
    <w:tmpl w:val="880CC89C"/>
    <w:lvl w:ilvl="0" w:tplc="49129CEC">
      <w:start w:val="1"/>
      <w:numFmt w:val="lowerLetter"/>
      <w:lvlText w:val="%1."/>
      <w:lvlJc w:val="left"/>
      <w:pPr>
        <w:ind w:left="9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D2EAA"/>
    <w:multiLevelType w:val="hybridMultilevel"/>
    <w:tmpl w:val="A8E03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F75EA"/>
    <w:multiLevelType w:val="hybridMultilevel"/>
    <w:tmpl w:val="56464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72A30"/>
    <w:multiLevelType w:val="hybridMultilevel"/>
    <w:tmpl w:val="4FA6FC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936438">
    <w:abstractNumId w:val="7"/>
  </w:num>
  <w:num w:numId="2" w16cid:durableId="1499922597">
    <w:abstractNumId w:val="2"/>
  </w:num>
  <w:num w:numId="3" w16cid:durableId="1199706356">
    <w:abstractNumId w:val="3"/>
  </w:num>
  <w:num w:numId="4" w16cid:durableId="629867193">
    <w:abstractNumId w:val="9"/>
  </w:num>
  <w:num w:numId="5" w16cid:durableId="1515802893">
    <w:abstractNumId w:val="8"/>
  </w:num>
  <w:num w:numId="6" w16cid:durableId="1219517324">
    <w:abstractNumId w:val="6"/>
  </w:num>
  <w:num w:numId="7" w16cid:durableId="1984774907">
    <w:abstractNumId w:val="5"/>
  </w:num>
  <w:num w:numId="8" w16cid:durableId="21907729">
    <w:abstractNumId w:val="0"/>
  </w:num>
  <w:num w:numId="9" w16cid:durableId="1928877248">
    <w:abstractNumId w:val="4"/>
  </w:num>
  <w:num w:numId="10" w16cid:durableId="1350833409">
    <w:abstractNumId w:val="1"/>
  </w:num>
  <w:num w:numId="11" w16cid:durableId="42028564">
    <w:abstractNumId w:val="10"/>
  </w:num>
  <w:num w:numId="12" w16cid:durableId="529756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B38"/>
    <w:rsid w:val="00001BBD"/>
    <w:rsid w:val="00001FF5"/>
    <w:rsid w:val="00002865"/>
    <w:rsid w:val="00003C05"/>
    <w:rsid w:val="00004C05"/>
    <w:rsid w:val="0000513C"/>
    <w:rsid w:val="00005DCB"/>
    <w:rsid w:val="00007D98"/>
    <w:rsid w:val="00010304"/>
    <w:rsid w:val="000124E9"/>
    <w:rsid w:val="0001595E"/>
    <w:rsid w:val="00017C98"/>
    <w:rsid w:val="00017D0D"/>
    <w:rsid w:val="00022F54"/>
    <w:rsid w:val="00023594"/>
    <w:rsid w:val="000237B4"/>
    <w:rsid w:val="000238FE"/>
    <w:rsid w:val="000251E2"/>
    <w:rsid w:val="00026E28"/>
    <w:rsid w:val="00026EA9"/>
    <w:rsid w:val="00027325"/>
    <w:rsid w:val="000308DF"/>
    <w:rsid w:val="00031F65"/>
    <w:rsid w:val="000338A7"/>
    <w:rsid w:val="00033A94"/>
    <w:rsid w:val="0003412C"/>
    <w:rsid w:val="000354F3"/>
    <w:rsid w:val="00035954"/>
    <w:rsid w:val="000415A4"/>
    <w:rsid w:val="00042811"/>
    <w:rsid w:val="00043133"/>
    <w:rsid w:val="00043711"/>
    <w:rsid w:val="00044116"/>
    <w:rsid w:val="00044A81"/>
    <w:rsid w:val="00044EF3"/>
    <w:rsid w:val="00045637"/>
    <w:rsid w:val="00046BF2"/>
    <w:rsid w:val="000538D1"/>
    <w:rsid w:val="000542C8"/>
    <w:rsid w:val="000549D4"/>
    <w:rsid w:val="00055CDF"/>
    <w:rsid w:val="00056E99"/>
    <w:rsid w:val="0005759A"/>
    <w:rsid w:val="000601CA"/>
    <w:rsid w:val="00060A4C"/>
    <w:rsid w:val="00064229"/>
    <w:rsid w:val="000709B3"/>
    <w:rsid w:val="00071001"/>
    <w:rsid w:val="00076170"/>
    <w:rsid w:val="00080B38"/>
    <w:rsid w:val="00083E35"/>
    <w:rsid w:val="00083E85"/>
    <w:rsid w:val="000840B4"/>
    <w:rsid w:val="00084521"/>
    <w:rsid w:val="00084F82"/>
    <w:rsid w:val="00085AAE"/>
    <w:rsid w:val="000868B7"/>
    <w:rsid w:val="00090276"/>
    <w:rsid w:val="000905F3"/>
    <w:rsid w:val="000909DE"/>
    <w:rsid w:val="0009500F"/>
    <w:rsid w:val="00096E81"/>
    <w:rsid w:val="00097EC5"/>
    <w:rsid w:val="000A03F3"/>
    <w:rsid w:val="000A1B6D"/>
    <w:rsid w:val="000A2C68"/>
    <w:rsid w:val="000A2FE9"/>
    <w:rsid w:val="000A57B2"/>
    <w:rsid w:val="000A6184"/>
    <w:rsid w:val="000A7AC8"/>
    <w:rsid w:val="000A7E6A"/>
    <w:rsid w:val="000B0A54"/>
    <w:rsid w:val="000B17A0"/>
    <w:rsid w:val="000B260A"/>
    <w:rsid w:val="000B30CF"/>
    <w:rsid w:val="000B5D5B"/>
    <w:rsid w:val="000C002B"/>
    <w:rsid w:val="000C084F"/>
    <w:rsid w:val="000C234D"/>
    <w:rsid w:val="000C6709"/>
    <w:rsid w:val="000D09A3"/>
    <w:rsid w:val="000D2BEC"/>
    <w:rsid w:val="000D309B"/>
    <w:rsid w:val="000D3471"/>
    <w:rsid w:val="000D40B2"/>
    <w:rsid w:val="000D426F"/>
    <w:rsid w:val="000D7823"/>
    <w:rsid w:val="000E1FD2"/>
    <w:rsid w:val="000E295D"/>
    <w:rsid w:val="000E391A"/>
    <w:rsid w:val="000E3E5E"/>
    <w:rsid w:val="000E4440"/>
    <w:rsid w:val="000E5311"/>
    <w:rsid w:val="000E5FA2"/>
    <w:rsid w:val="000E6892"/>
    <w:rsid w:val="000E6C5E"/>
    <w:rsid w:val="000E70F8"/>
    <w:rsid w:val="000F0E71"/>
    <w:rsid w:val="000F1EBE"/>
    <w:rsid w:val="000F2D7C"/>
    <w:rsid w:val="000F314A"/>
    <w:rsid w:val="000F5335"/>
    <w:rsid w:val="000F54CC"/>
    <w:rsid w:val="000F75EF"/>
    <w:rsid w:val="0010051A"/>
    <w:rsid w:val="001006C2"/>
    <w:rsid w:val="00100AD8"/>
    <w:rsid w:val="00101DC2"/>
    <w:rsid w:val="00104A9C"/>
    <w:rsid w:val="00107F3C"/>
    <w:rsid w:val="0011095F"/>
    <w:rsid w:val="00110E0C"/>
    <w:rsid w:val="001123DB"/>
    <w:rsid w:val="00112B21"/>
    <w:rsid w:val="00113A88"/>
    <w:rsid w:val="001175BE"/>
    <w:rsid w:val="001206DE"/>
    <w:rsid w:val="00121C2F"/>
    <w:rsid w:val="00122A06"/>
    <w:rsid w:val="00126626"/>
    <w:rsid w:val="001268D5"/>
    <w:rsid w:val="00126ABE"/>
    <w:rsid w:val="00127B3A"/>
    <w:rsid w:val="00127EBF"/>
    <w:rsid w:val="00130DC3"/>
    <w:rsid w:val="001310B4"/>
    <w:rsid w:val="001310DD"/>
    <w:rsid w:val="00134012"/>
    <w:rsid w:val="0013428A"/>
    <w:rsid w:val="00135BB4"/>
    <w:rsid w:val="001374EF"/>
    <w:rsid w:val="001412D2"/>
    <w:rsid w:val="00142392"/>
    <w:rsid w:val="001423C0"/>
    <w:rsid w:val="0014395C"/>
    <w:rsid w:val="00143BB0"/>
    <w:rsid w:val="00143EF7"/>
    <w:rsid w:val="00144B6C"/>
    <w:rsid w:val="00145BAA"/>
    <w:rsid w:val="00147056"/>
    <w:rsid w:val="00150241"/>
    <w:rsid w:val="00150F47"/>
    <w:rsid w:val="00151210"/>
    <w:rsid w:val="001513DB"/>
    <w:rsid w:val="00151465"/>
    <w:rsid w:val="00153445"/>
    <w:rsid w:val="0015465C"/>
    <w:rsid w:val="00154DCB"/>
    <w:rsid w:val="00154F56"/>
    <w:rsid w:val="00155E7A"/>
    <w:rsid w:val="00157C42"/>
    <w:rsid w:val="00157D0F"/>
    <w:rsid w:val="001607F1"/>
    <w:rsid w:val="00161EA2"/>
    <w:rsid w:val="00163E93"/>
    <w:rsid w:val="00164023"/>
    <w:rsid w:val="001653E1"/>
    <w:rsid w:val="00165639"/>
    <w:rsid w:val="00166A38"/>
    <w:rsid w:val="00167182"/>
    <w:rsid w:val="00171281"/>
    <w:rsid w:val="00171ACA"/>
    <w:rsid w:val="00173FD6"/>
    <w:rsid w:val="00174743"/>
    <w:rsid w:val="00174BC6"/>
    <w:rsid w:val="00176C0F"/>
    <w:rsid w:val="001771E2"/>
    <w:rsid w:val="00180854"/>
    <w:rsid w:val="001832CB"/>
    <w:rsid w:val="00183405"/>
    <w:rsid w:val="001840A3"/>
    <w:rsid w:val="00184F6D"/>
    <w:rsid w:val="001850CA"/>
    <w:rsid w:val="0018511C"/>
    <w:rsid w:val="00186FB8"/>
    <w:rsid w:val="00187151"/>
    <w:rsid w:val="00191270"/>
    <w:rsid w:val="00191A8E"/>
    <w:rsid w:val="001920BE"/>
    <w:rsid w:val="001942B1"/>
    <w:rsid w:val="00196472"/>
    <w:rsid w:val="00197556"/>
    <w:rsid w:val="001A0CB3"/>
    <w:rsid w:val="001A1902"/>
    <w:rsid w:val="001A2406"/>
    <w:rsid w:val="001A29C2"/>
    <w:rsid w:val="001A505A"/>
    <w:rsid w:val="001A5A52"/>
    <w:rsid w:val="001A673C"/>
    <w:rsid w:val="001A6803"/>
    <w:rsid w:val="001A7831"/>
    <w:rsid w:val="001B04C3"/>
    <w:rsid w:val="001B1322"/>
    <w:rsid w:val="001B2E4E"/>
    <w:rsid w:val="001B5235"/>
    <w:rsid w:val="001C1E7C"/>
    <w:rsid w:val="001C1FD2"/>
    <w:rsid w:val="001C2515"/>
    <w:rsid w:val="001C353E"/>
    <w:rsid w:val="001C5756"/>
    <w:rsid w:val="001C7AB0"/>
    <w:rsid w:val="001D25B6"/>
    <w:rsid w:val="001D269B"/>
    <w:rsid w:val="001D480E"/>
    <w:rsid w:val="001D7F5E"/>
    <w:rsid w:val="001E0310"/>
    <w:rsid w:val="001E0FCA"/>
    <w:rsid w:val="001E181F"/>
    <w:rsid w:val="001E19EB"/>
    <w:rsid w:val="001E2A6E"/>
    <w:rsid w:val="001E302C"/>
    <w:rsid w:val="001E48FE"/>
    <w:rsid w:val="001E6DB4"/>
    <w:rsid w:val="001E6F8D"/>
    <w:rsid w:val="001F2301"/>
    <w:rsid w:val="001F61C5"/>
    <w:rsid w:val="001F7E58"/>
    <w:rsid w:val="00200FAA"/>
    <w:rsid w:val="00201C67"/>
    <w:rsid w:val="00202CEC"/>
    <w:rsid w:val="00206409"/>
    <w:rsid w:val="00207338"/>
    <w:rsid w:val="00211B68"/>
    <w:rsid w:val="002122F1"/>
    <w:rsid w:val="00214218"/>
    <w:rsid w:val="00214E93"/>
    <w:rsid w:val="002153EB"/>
    <w:rsid w:val="00215807"/>
    <w:rsid w:val="002164E9"/>
    <w:rsid w:val="00217C20"/>
    <w:rsid w:val="00221CF8"/>
    <w:rsid w:val="002221B5"/>
    <w:rsid w:val="002265D4"/>
    <w:rsid w:val="00226BD7"/>
    <w:rsid w:val="002272CB"/>
    <w:rsid w:val="00233F2D"/>
    <w:rsid w:val="00234CB3"/>
    <w:rsid w:val="00240555"/>
    <w:rsid w:val="002408E3"/>
    <w:rsid w:val="00241F4B"/>
    <w:rsid w:val="0024224F"/>
    <w:rsid w:val="00242256"/>
    <w:rsid w:val="0024534E"/>
    <w:rsid w:val="00246548"/>
    <w:rsid w:val="002473AE"/>
    <w:rsid w:val="002508D9"/>
    <w:rsid w:val="002528A6"/>
    <w:rsid w:val="0025290C"/>
    <w:rsid w:val="002569F5"/>
    <w:rsid w:val="00261363"/>
    <w:rsid w:val="002629B4"/>
    <w:rsid w:val="002649A3"/>
    <w:rsid w:val="00264EC2"/>
    <w:rsid w:val="00266D40"/>
    <w:rsid w:val="00266F9C"/>
    <w:rsid w:val="00267A2C"/>
    <w:rsid w:val="002728E1"/>
    <w:rsid w:val="002739DA"/>
    <w:rsid w:val="00273B11"/>
    <w:rsid w:val="0027517A"/>
    <w:rsid w:val="00280A54"/>
    <w:rsid w:val="00281D43"/>
    <w:rsid w:val="002827EB"/>
    <w:rsid w:val="002834F5"/>
    <w:rsid w:val="00284A88"/>
    <w:rsid w:val="00292F7C"/>
    <w:rsid w:val="0029354D"/>
    <w:rsid w:val="002937FD"/>
    <w:rsid w:val="002939A7"/>
    <w:rsid w:val="00296E3D"/>
    <w:rsid w:val="00297F9D"/>
    <w:rsid w:val="002A0671"/>
    <w:rsid w:val="002A1934"/>
    <w:rsid w:val="002A20E1"/>
    <w:rsid w:val="002A224C"/>
    <w:rsid w:val="002A606F"/>
    <w:rsid w:val="002A7CDF"/>
    <w:rsid w:val="002B431D"/>
    <w:rsid w:val="002B53DA"/>
    <w:rsid w:val="002B74F8"/>
    <w:rsid w:val="002B7585"/>
    <w:rsid w:val="002C08EE"/>
    <w:rsid w:val="002C169B"/>
    <w:rsid w:val="002C23CE"/>
    <w:rsid w:val="002C4322"/>
    <w:rsid w:val="002C539D"/>
    <w:rsid w:val="002C5958"/>
    <w:rsid w:val="002C6CA6"/>
    <w:rsid w:val="002C6F70"/>
    <w:rsid w:val="002C79CF"/>
    <w:rsid w:val="002D7002"/>
    <w:rsid w:val="002D7470"/>
    <w:rsid w:val="002D76BC"/>
    <w:rsid w:val="002D7A8E"/>
    <w:rsid w:val="002E0015"/>
    <w:rsid w:val="002E0218"/>
    <w:rsid w:val="002E158C"/>
    <w:rsid w:val="002E2B2E"/>
    <w:rsid w:val="002E3C20"/>
    <w:rsid w:val="002E48C2"/>
    <w:rsid w:val="002E4AF2"/>
    <w:rsid w:val="002E6915"/>
    <w:rsid w:val="002E6D60"/>
    <w:rsid w:val="002F048C"/>
    <w:rsid w:val="002F0B83"/>
    <w:rsid w:val="002F26F9"/>
    <w:rsid w:val="002F46B1"/>
    <w:rsid w:val="002F6807"/>
    <w:rsid w:val="002F6F12"/>
    <w:rsid w:val="00301994"/>
    <w:rsid w:val="00302D82"/>
    <w:rsid w:val="003057E9"/>
    <w:rsid w:val="00305E33"/>
    <w:rsid w:val="00306B7B"/>
    <w:rsid w:val="00311366"/>
    <w:rsid w:val="00311632"/>
    <w:rsid w:val="00315F0C"/>
    <w:rsid w:val="00316FF2"/>
    <w:rsid w:val="00317B98"/>
    <w:rsid w:val="00320C0B"/>
    <w:rsid w:val="00321BB4"/>
    <w:rsid w:val="00322EAF"/>
    <w:rsid w:val="00322FF3"/>
    <w:rsid w:val="003249ED"/>
    <w:rsid w:val="003250F6"/>
    <w:rsid w:val="00326062"/>
    <w:rsid w:val="0032758D"/>
    <w:rsid w:val="00331126"/>
    <w:rsid w:val="00331BCA"/>
    <w:rsid w:val="00331BFB"/>
    <w:rsid w:val="00331D43"/>
    <w:rsid w:val="00332BF7"/>
    <w:rsid w:val="00333C64"/>
    <w:rsid w:val="0033579C"/>
    <w:rsid w:val="003364BE"/>
    <w:rsid w:val="00337363"/>
    <w:rsid w:val="0034219E"/>
    <w:rsid w:val="003433E1"/>
    <w:rsid w:val="003508C0"/>
    <w:rsid w:val="00350EF4"/>
    <w:rsid w:val="003533C5"/>
    <w:rsid w:val="0035520C"/>
    <w:rsid w:val="0035553C"/>
    <w:rsid w:val="003556FB"/>
    <w:rsid w:val="0035643B"/>
    <w:rsid w:val="003573F7"/>
    <w:rsid w:val="003606E5"/>
    <w:rsid w:val="00360D01"/>
    <w:rsid w:val="00361787"/>
    <w:rsid w:val="00362724"/>
    <w:rsid w:val="00362A91"/>
    <w:rsid w:val="00365619"/>
    <w:rsid w:val="00365EF6"/>
    <w:rsid w:val="003669DE"/>
    <w:rsid w:val="00366DB1"/>
    <w:rsid w:val="003679A2"/>
    <w:rsid w:val="00371ECA"/>
    <w:rsid w:val="003722C4"/>
    <w:rsid w:val="00372DB0"/>
    <w:rsid w:val="0037776B"/>
    <w:rsid w:val="0038006F"/>
    <w:rsid w:val="0038288B"/>
    <w:rsid w:val="00383657"/>
    <w:rsid w:val="00383792"/>
    <w:rsid w:val="00383C0A"/>
    <w:rsid w:val="00384C38"/>
    <w:rsid w:val="00391148"/>
    <w:rsid w:val="00395029"/>
    <w:rsid w:val="0039544D"/>
    <w:rsid w:val="00396225"/>
    <w:rsid w:val="00397E90"/>
    <w:rsid w:val="003A0304"/>
    <w:rsid w:val="003A047D"/>
    <w:rsid w:val="003A077F"/>
    <w:rsid w:val="003A233F"/>
    <w:rsid w:val="003A269C"/>
    <w:rsid w:val="003A3113"/>
    <w:rsid w:val="003A3F45"/>
    <w:rsid w:val="003A5CB1"/>
    <w:rsid w:val="003A7179"/>
    <w:rsid w:val="003B09C1"/>
    <w:rsid w:val="003B61EF"/>
    <w:rsid w:val="003B778D"/>
    <w:rsid w:val="003C624C"/>
    <w:rsid w:val="003C6B81"/>
    <w:rsid w:val="003C7140"/>
    <w:rsid w:val="003D22A3"/>
    <w:rsid w:val="003D2554"/>
    <w:rsid w:val="003D3174"/>
    <w:rsid w:val="003D3EA7"/>
    <w:rsid w:val="003D5B9B"/>
    <w:rsid w:val="003D6E47"/>
    <w:rsid w:val="003E25C8"/>
    <w:rsid w:val="003E4DBA"/>
    <w:rsid w:val="003E5DB4"/>
    <w:rsid w:val="003E70DA"/>
    <w:rsid w:val="003E72B3"/>
    <w:rsid w:val="003E7809"/>
    <w:rsid w:val="003F183D"/>
    <w:rsid w:val="003F3281"/>
    <w:rsid w:val="003F3B37"/>
    <w:rsid w:val="003F4C92"/>
    <w:rsid w:val="003F65A2"/>
    <w:rsid w:val="00400117"/>
    <w:rsid w:val="0040064E"/>
    <w:rsid w:val="0040220B"/>
    <w:rsid w:val="004029FC"/>
    <w:rsid w:val="00403032"/>
    <w:rsid w:val="004054F0"/>
    <w:rsid w:val="004064D6"/>
    <w:rsid w:val="00411960"/>
    <w:rsid w:val="0041341C"/>
    <w:rsid w:val="0041529B"/>
    <w:rsid w:val="00415E84"/>
    <w:rsid w:val="00417437"/>
    <w:rsid w:val="00417B19"/>
    <w:rsid w:val="00420146"/>
    <w:rsid w:val="004227C3"/>
    <w:rsid w:val="00422938"/>
    <w:rsid w:val="00424796"/>
    <w:rsid w:val="00427D81"/>
    <w:rsid w:val="00430988"/>
    <w:rsid w:val="00432D3D"/>
    <w:rsid w:val="00432D61"/>
    <w:rsid w:val="004343A1"/>
    <w:rsid w:val="004363A4"/>
    <w:rsid w:val="00436B5C"/>
    <w:rsid w:val="004402A1"/>
    <w:rsid w:val="00441108"/>
    <w:rsid w:val="00441E9D"/>
    <w:rsid w:val="00441F7F"/>
    <w:rsid w:val="004457F5"/>
    <w:rsid w:val="0044766E"/>
    <w:rsid w:val="00447FAA"/>
    <w:rsid w:val="0045149F"/>
    <w:rsid w:val="004523DE"/>
    <w:rsid w:val="00453664"/>
    <w:rsid w:val="00453A4B"/>
    <w:rsid w:val="00455B64"/>
    <w:rsid w:val="004570EF"/>
    <w:rsid w:val="00457749"/>
    <w:rsid w:val="00461D73"/>
    <w:rsid w:val="00461D86"/>
    <w:rsid w:val="00462F04"/>
    <w:rsid w:val="00462F42"/>
    <w:rsid w:val="004640E9"/>
    <w:rsid w:val="00464F92"/>
    <w:rsid w:val="004668E4"/>
    <w:rsid w:val="004713FF"/>
    <w:rsid w:val="00472663"/>
    <w:rsid w:val="00472D92"/>
    <w:rsid w:val="00473898"/>
    <w:rsid w:val="0047502B"/>
    <w:rsid w:val="004758F2"/>
    <w:rsid w:val="0047662D"/>
    <w:rsid w:val="00482233"/>
    <w:rsid w:val="004828B6"/>
    <w:rsid w:val="004831E3"/>
    <w:rsid w:val="004848C5"/>
    <w:rsid w:val="00485349"/>
    <w:rsid w:val="004861D9"/>
    <w:rsid w:val="00486295"/>
    <w:rsid w:val="00487CB9"/>
    <w:rsid w:val="00490229"/>
    <w:rsid w:val="00492CF1"/>
    <w:rsid w:val="00493C19"/>
    <w:rsid w:val="00493CD8"/>
    <w:rsid w:val="00497D5E"/>
    <w:rsid w:val="004A0297"/>
    <w:rsid w:val="004A0C2E"/>
    <w:rsid w:val="004A1D05"/>
    <w:rsid w:val="004A258D"/>
    <w:rsid w:val="004A31BE"/>
    <w:rsid w:val="004A41E2"/>
    <w:rsid w:val="004A4A36"/>
    <w:rsid w:val="004B3A90"/>
    <w:rsid w:val="004B44BD"/>
    <w:rsid w:val="004B5891"/>
    <w:rsid w:val="004B62C9"/>
    <w:rsid w:val="004C0339"/>
    <w:rsid w:val="004C0719"/>
    <w:rsid w:val="004C17CB"/>
    <w:rsid w:val="004C18FF"/>
    <w:rsid w:val="004C2207"/>
    <w:rsid w:val="004C395D"/>
    <w:rsid w:val="004C45DE"/>
    <w:rsid w:val="004C5A1A"/>
    <w:rsid w:val="004C74D3"/>
    <w:rsid w:val="004D165B"/>
    <w:rsid w:val="004D544F"/>
    <w:rsid w:val="004E301F"/>
    <w:rsid w:val="004E49E7"/>
    <w:rsid w:val="004E63A1"/>
    <w:rsid w:val="004F0474"/>
    <w:rsid w:val="004F17CF"/>
    <w:rsid w:val="004F28FA"/>
    <w:rsid w:val="004F5DE3"/>
    <w:rsid w:val="004F60AC"/>
    <w:rsid w:val="004F7FD8"/>
    <w:rsid w:val="00501173"/>
    <w:rsid w:val="00501883"/>
    <w:rsid w:val="005055EB"/>
    <w:rsid w:val="005109B0"/>
    <w:rsid w:val="005113BA"/>
    <w:rsid w:val="00513878"/>
    <w:rsid w:val="00514C11"/>
    <w:rsid w:val="0051571F"/>
    <w:rsid w:val="005171E6"/>
    <w:rsid w:val="005201BE"/>
    <w:rsid w:val="00521BEE"/>
    <w:rsid w:val="005225D2"/>
    <w:rsid w:val="00523B20"/>
    <w:rsid w:val="00523F63"/>
    <w:rsid w:val="00526A65"/>
    <w:rsid w:val="00527C48"/>
    <w:rsid w:val="0053101D"/>
    <w:rsid w:val="005343BF"/>
    <w:rsid w:val="00534E60"/>
    <w:rsid w:val="00535096"/>
    <w:rsid w:val="005366AC"/>
    <w:rsid w:val="00536A51"/>
    <w:rsid w:val="00540622"/>
    <w:rsid w:val="00540847"/>
    <w:rsid w:val="00540A1B"/>
    <w:rsid w:val="00541FF6"/>
    <w:rsid w:val="00542866"/>
    <w:rsid w:val="00547441"/>
    <w:rsid w:val="00550873"/>
    <w:rsid w:val="00556F76"/>
    <w:rsid w:val="005601D0"/>
    <w:rsid w:val="00560E7F"/>
    <w:rsid w:val="005615A9"/>
    <w:rsid w:val="005615B4"/>
    <w:rsid w:val="005639DE"/>
    <w:rsid w:val="00565616"/>
    <w:rsid w:val="00567B1F"/>
    <w:rsid w:val="00571897"/>
    <w:rsid w:val="00574793"/>
    <w:rsid w:val="00574BB4"/>
    <w:rsid w:val="00576131"/>
    <w:rsid w:val="00580C8A"/>
    <w:rsid w:val="005816C1"/>
    <w:rsid w:val="00582F5D"/>
    <w:rsid w:val="0058497D"/>
    <w:rsid w:val="005867C0"/>
    <w:rsid w:val="00586A67"/>
    <w:rsid w:val="00586FDE"/>
    <w:rsid w:val="00587526"/>
    <w:rsid w:val="00587A04"/>
    <w:rsid w:val="005916E7"/>
    <w:rsid w:val="00591AB1"/>
    <w:rsid w:val="005920D0"/>
    <w:rsid w:val="005A14DA"/>
    <w:rsid w:val="005A20A3"/>
    <w:rsid w:val="005A2FD0"/>
    <w:rsid w:val="005A327F"/>
    <w:rsid w:val="005A3B54"/>
    <w:rsid w:val="005B14B0"/>
    <w:rsid w:val="005B17E1"/>
    <w:rsid w:val="005B232C"/>
    <w:rsid w:val="005B5275"/>
    <w:rsid w:val="005B794A"/>
    <w:rsid w:val="005C0728"/>
    <w:rsid w:val="005C113A"/>
    <w:rsid w:val="005C1309"/>
    <w:rsid w:val="005C2BE8"/>
    <w:rsid w:val="005C3CF7"/>
    <w:rsid w:val="005C3EB8"/>
    <w:rsid w:val="005C64C5"/>
    <w:rsid w:val="005C7B05"/>
    <w:rsid w:val="005D0648"/>
    <w:rsid w:val="005D0DD4"/>
    <w:rsid w:val="005D16A1"/>
    <w:rsid w:val="005D569E"/>
    <w:rsid w:val="005E0406"/>
    <w:rsid w:val="005E14E0"/>
    <w:rsid w:val="005E1696"/>
    <w:rsid w:val="005E2878"/>
    <w:rsid w:val="005E2B75"/>
    <w:rsid w:val="005E363D"/>
    <w:rsid w:val="005E5C36"/>
    <w:rsid w:val="005E6716"/>
    <w:rsid w:val="005E6DD0"/>
    <w:rsid w:val="005F0E20"/>
    <w:rsid w:val="005F3375"/>
    <w:rsid w:val="005F438A"/>
    <w:rsid w:val="005F45A1"/>
    <w:rsid w:val="005F4AE7"/>
    <w:rsid w:val="005F4E40"/>
    <w:rsid w:val="005F59A1"/>
    <w:rsid w:val="005F5F60"/>
    <w:rsid w:val="005F62EF"/>
    <w:rsid w:val="00601E62"/>
    <w:rsid w:val="006027A7"/>
    <w:rsid w:val="00602B78"/>
    <w:rsid w:val="0060347E"/>
    <w:rsid w:val="0060387B"/>
    <w:rsid w:val="00605208"/>
    <w:rsid w:val="006066EB"/>
    <w:rsid w:val="006078C2"/>
    <w:rsid w:val="006105A1"/>
    <w:rsid w:val="00610BB4"/>
    <w:rsid w:val="00616B4B"/>
    <w:rsid w:val="006202B6"/>
    <w:rsid w:val="00620C25"/>
    <w:rsid w:val="0062117C"/>
    <w:rsid w:val="0062194E"/>
    <w:rsid w:val="00623EDA"/>
    <w:rsid w:val="00625298"/>
    <w:rsid w:val="00630532"/>
    <w:rsid w:val="00630A93"/>
    <w:rsid w:val="00630CE7"/>
    <w:rsid w:val="006320FE"/>
    <w:rsid w:val="00632670"/>
    <w:rsid w:val="00635035"/>
    <w:rsid w:val="006410C4"/>
    <w:rsid w:val="006417DC"/>
    <w:rsid w:val="006439F6"/>
    <w:rsid w:val="00643AE5"/>
    <w:rsid w:val="00643F3E"/>
    <w:rsid w:val="00645932"/>
    <w:rsid w:val="0064685E"/>
    <w:rsid w:val="00646F3B"/>
    <w:rsid w:val="00647302"/>
    <w:rsid w:val="00652096"/>
    <w:rsid w:val="00652D78"/>
    <w:rsid w:val="006600FA"/>
    <w:rsid w:val="00662EE0"/>
    <w:rsid w:val="00664741"/>
    <w:rsid w:val="00664F45"/>
    <w:rsid w:val="006661FF"/>
    <w:rsid w:val="00666642"/>
    <w:rsid w:val="00666B0A"/>
    <w:rsid w:val="0067001B"/>
    <w:rsid w:val="00671215"/>
    <w:rsid w:val="00671CBD"/>
    <w:rsid w:val="006732D5"/>
    <w:rsid w:val="006749F9"/>
    <w:rsid w:val="00675FB3"/>
    <w:rsid w:val="006761E9"/>
    <w:rsid w:val="00681D62"/>
    <w:rsid w:val="00682A21"/>
    <w:rsid w:val="00682BD2"/>
    <w:rsid w:val="00685A49"/>
    <w:rsid w:val="00686B9E"/>
    <w:rsid w:val="00690AF1"/>
    <w:rsid w:val="00692140"/>
    <w:rsid w:val="00693632"/>
    <w:rsid w:val="006978B5"/>
    <w:rsid w:val="006A0906"/>
    <w:rsid w:val="006A4465"/>
    <w:rsid w:val="006A4BC6"/>
    <w:rsid w:val="006B0B56"/>
    <w:rsid w:val="006B1C71"/>
    <w:rsid w:val="006B4530"/>
    <w:rsid w:val="006B60D0"/>
    <w:rsid w:val="006B6616"/>
    <w:rsid w:val="006B71A1"/>
    <w:rsid w:val="006C0602"/>
    <w:rsid w:val="006C0F1C"/>
    <w:rsid w:val="006C10E5"/>
    <w:rsid w:val="006C2104"/>
    <w:rsid w:val="006C2483"/>
    <w:rsid w:val="006C2D3D"/>
    <w:rsid w:val="006C38B0"/>
    <w:rsid w:val="006C3C30"/>
    <w:rsid w:val="006C673A"/>
    <w:rsid w:val="006D0023"/>
    <w:rsid w:val="006D090A"/>
    <w:rsid w:val="006D2BAD"/>
    <w:rsid w:val="006E0E6C"/>
    <w:rsid w:val="006E18FE"/>
    <w:rsid w:val="006E2534"/>
    <w:rsid w:val="006E299B"/>
    <w:rsid w:val="006E2A05"/>
    <w:rsid w:val="006E3646"/>
    <w:rsid w:val="006E6B5F"/>
    <w:rsid w:val="006E782C"/>
    <w:rsid w:val="006F2E89"/>
    <w:rsid w:val="006F5672"/>
    <w:rsid w:val="006F6F1F"/>
    <w:rsid w:val="00701189"/>
    <w:rsid w:val="00701A8A"/>
    <w:rsid w:val="007047CA"/>
    <w:rsid w:val="007059AB"/>
    <w:rsid w:val="007079DB"/>
    <w:rsid w:val="0071221C"/>
    <w:rsid w:val="0071382E"/>
    <w:rsid w:val="00713992"/>
    <w:rsid w:val="00713BDF"/>
    <w:rsid w:val="00715C79"/>
    <w:rsid w:val="00717699"/>
    <w:rsid w:val="0072127D"/>
    <w:rsid w:val="00721434"/>
    <w:rsid w:val="00721930"/>
    <w:rsid w:val="00721D19"/>
    <w:rsid w:val="0072237D"/>
    <w:rsid w:val="0072307A"/>
    <w:rsid w:val="0072611D"/>
    <w:rsid w:val="00727D70"/>
    <w:rsid w:val="00737B70"/>
    <w:rsid w:val="00744C86"/>
    <w:rsid w:val="00745082"/>
    <w:rsid w:val="00750C1F"/>
    <w:rsid w:val="00751158"/>
    <w:rsid w:val="0075129B"/>
    <w:rsid w:val="007526CD"/>
    <w:rsid w:val="00752732"/>
    <w:rsid w:val="00754DA5"/>
    <w:rsid w:val="00756C07"/>
    <w:rsid w:val="00757EA0"/>
    <w:rsid w:val="00760021"/>
    <w:rsid w:val="00761DB9"/>
    <w:rsid w:val="00762961"/>
    <w:rsid w:val="00766318"/>
    <w:rsid w:val="00767DC1"/>
    <w:rsid w:val="00770D9D"/>
    <w:rsid w:val="00772B9E"/>
    <w:rsid w:val="00773A30"/>
    <w:rsid w:val="00774E51"/>
    <w:rsid w:val="00775B03"/>
    <w:rsid w:val="00776671"/>
    <w:rsid w:val="00776931"/>
    <w:rsid w:val="00782289"/>
    <w:rsid w:val="00782B77"/>
    <w:rsid w:val="00783F02"/>
    <w:rsid w:val="007842CB"/>
    <w:rsid w:val="00785593"/>
    <w:rsid w:val="0078564D"/>
    <w:rsid w:val="007863D0"/>
    <w:rsid w:val="00791410"/>
    <w:rsid w:val="0079219B"/>
    <w:rsid w:val="007946C7"/>
    <w:rsid w:val="00796C79"/>
    <w:rsid w:val="007A2F4A"/>
    <w:rsid w:val="007A33BD"/>
    <w:rsid w:val="007A6124"/>
    <w:rsid w:val="007A772C"/>
    <w:rsid w:val="007B37DE"/>
    <w:rsid w:val="007B434F"/>
    <w:rsid w:val="007B4648"/>
    <w:rsid w:val="007B4E0F"/>
    <w:rsid w:val="007B5595"/>
    <w:rsid w:val="007B59AF"/>
    <w:rsid w:val="007B609C"/>
    <w:rsid w:val="007C01DB"/>
    <w:rsid w:val="007C0B46"/>
    <w:rsid w:val="007C1F34"/>
    <w:rsid w:val="007C2E3C"/>
    <w:rsid w:val="007C3018"/>
    <w:rsid w:val="007C3A16"/>
    <w:rsid w:val="007C4456"/>
    <w:rsid w:val="007C543B"/>
    <w:rsid w:val="007C788C"/>
    <w:rsid w:val="007C7C80"/>
    <w:rsid w:val="007D556F"/>
    <w:rsid w:val="007D5DEB"/>
    <w:rsid w:val="007D65F9"/>
    <w:rsid w:val="007D6C1A"/>
    <w:rsid w:val="007D7068"/>
    <w:rsid w:val="007E084F"/>
    <w:rsid w:val="007E1E48"/>
    <w:rsid w:val="007E1E77"/>
    <w:rsid w:val="007E37EF"/>
    <w:rsid w:val="007E6921"/>
    <w:rsid w:val="007F2ADB"/>
    <w:rsid w:val="007F2CE3"/>
    <w:rsid w:val="007F374E"/>
    <w:rsid w:val="007F4327"/>
    <w:rsid w:val="007F5483"/>
    <w:rsid w:val="007F6464"/>
    <w:rsid w:val="007F6F82"/>
    <w:rsid w:val="00800422"/>
    <w:rsid w:val="00801AF4"/>
    <w:rsid w:val="008057FF"/>
    <w:rsid w:val="00806DD8"/>
    <w:rsid w:val="008102E9"/>
    <w:rsid w:val="00810DCA"/>
    <w:rsid w:val="00811728"/>
    <w:rsid w:val="00813477"/>
    <w:rsid w:val="008148EF"/>
    <w:rsid w:val="00815F80"/>
    <w:rsid w:val="00820FC0"/>
    <w:rsid w:val="00830767"/>
    <w:rsid w:val="00830DCE"/>
    <w:rsid w:val="008316CA"/>
    <w:rsid w:val="00832343"/>
    <w:rsid w:val="008325F5"/>
    <w:rsid w:val="00835E7F"/>
    <w:rsid w:val="008441A2"/>
    <w:rsid w:val="00844B89"/>
    <w:rsid w:val="008502FF"/>
    <w:rsid w:val="008534D4"/>
    <w:rsid w:val="00854632"/>
    <w:rsid w:val="00863056"/>
    <w:rsid w:val="00863587"/>
    <w:rsid w:val="00863721"/>
    <w:rsid w:val="00863D37"/>
    <w:rsid w:val="00865F6F"/>
    <w:rsid w:val="008667E6"/>
    <w:rsid w:val="00866A80"/>
    <w:rsid w:val="008739F2"/>
    <w:rsid w:val="00874415"/>
    <w:rsid w:val="00874ED0"/>
    <w:rsid w:val="00875076"/>
    <w:rsid w:val="0087679D"/>
    <w:rsid w:val="0088110A"/>
    <w:rsid w:val="0088227B"/>
    <w:rsid w:val="00884FC2"/>
    <w:rsid w:val="00885C51"/>
    <w:rsid w:val="00886956"/>
    <w:rsid w:val="00886A9E"/>
    <w:rsid w:val="00886B4B"/>
    <w:rsid w:val="00886EB6"/>
    <w:rsid w:val="008911F8"/>
    <w:rsid w:val="008919F8"/>
    <w:rsid w:val="00891CAC"/>
    <w:rsid w:val="00896693"/>
    <w:rsid w:val="00896F5F"/>
    <w:rsid w:val="008A3415"/>
    <w:rsid w:val="008A4808"/>
    <w:rsid w:val="008A53A2"/>
    <w:rsid w:val="008A5B70"/>
    <w:rsid w:val="008A5E18"/>
    <w:rsid w:val="008A6B7B"/>
    <w:rsid w:val="008A6F31"/>
    <w:rsid w:val="008B0926"/>
    <w:rsid w:val="008B35B2"/>
    <w:rsid w:val="008B4B55"/>
    <w:rsid w:val="008B5322"/>
    <w:rsid w:val="008B5785"/>
    <w:rsid w:val="008B591B"/>
    <w:rsid w:val="008B6D72"/>
    <w:rsid w:val="008C13E4"/>
    <w:rsid w:val="008C2725"/>
    <w:rsid w:val="008C2CA5"/>
    <w:rsid w:val="008C3895"/>
    <w:rsid w:val="008C4670"/>
    <w:rsid w:val="008C6DA1"/>
    <w:rsid w:val="008C76D7"/>
    <w:rsid w:val="008D1339"/>
    <w:rsid w:val="008D5301"/>
    <w:rsid w:val="008D629A"/>
    <w:rsid w:val="008D6ABB"/>
    <w:rsid w:val="008E18AC"/>
    <w:rsid w:val="008E2644"/>
    <w:rsid w:val="008E2D7B"/>
    <w:rsid w:val="008E3C2A"/>
    <w:rsid w:val="008E66B6"/>
    <w:rsid w:val="008E75FA"/>
    <w:rsid w:val="008F054F"/>
    <w:rsid w:val="008F0AFA"/>
    <w:rsid w:val="008F1875"/>
    <w:rsid w:val="009000FE"/>
    <w:rsid w:val="00900F4F"/>
    <w:rsid w:val="00905287"/>
    <w:rsid w:val="00905854"/>
    <w:rsid w:val="00905894"/>
    <w:rsid w:val="00907E5E"/>
    <w:rsid w:val="009105D3"/>
    <w:rsid w:val="00913267"/>
    <w:rsid w:val="009134C3"/>
    <w:rsid w:val="009150F2"/>
    <w:rsid w:val="00917626"/>
    <w:rsid w:val="009177BE"/>
    <w:rsid w:val="0092066D"/>
    <w:rsid w:val="00920A43"/>
    <w:rsid w:val="00922011"/>
    <w:rsid w:val="00922604"/>
    <w:rsid w:val="00931B89"/>
    <w:rsid w:val="0093282C"/>
    <w:rsid w:val="00933CDC"/>
    <w:rsid w:val="00934DBB"/>
    <w:rsid w:val="00937D43"/>
    <w:rsid w:val="00940318"/>
    <w:rsid w:val="0094344A"/>
    <w:rsid w:val="009441D2"/>
    <w:rsid w:val="009446B1"/>
    <w:rsid w:val="00945F8A"/>
    <w:rsid w:val="00951161"/>
    <w:rsid w:val="00951F26"/>
    <w:rsid w:val="009524A3"/>
    <w:rsid w:val="00952FC8"/>
    <w:rsid w:val="00955376"/>
    <w:rsid w:val="009629E8"/>
    <w:rsid w:val="00963961"/>
    <w:rsid w:val="00964225"/>
    <w:rsid w:val="00965859"/>
    <w:rsid w:val="00965B6F"/>
    <w:rsid w:val="00966E7D"/>
    <w:rsid w:val="00967277"/>
    <w:rsid w:val="00970D17"/>
    <w:rsid w:val="00970EC3"/>
    <w:rsid w:val="0097177B"/>
    <w:rsid w:val="00972B0D"/>
    <w:rsid w:val="00974683"/>
    <w:rsid w:val="00977C7E"/>
    <w:rsid w:val="009818C4"/>
    <w:rsid w:val="00984F47"/>
    <w:rsid w:val="00985DA6"/>
    <w:rsid w:val="009861B2"/>
    <w:rsid w:val="0098747C"/>
    <w:rsid w:val="0099144A"/>
    <w:rsid w:val="009923B3"/>
    <w:rsid w:val="00993AB4"/>
    <w:rsid w:val="0099554E"/>
    <w:rsid w:val="009978C7"/>
    <w:rsid w:val="00997B00"/>
    <w:rsid w:val="009A3211"/>
    <w:rsid w:val="009A3FB6"/>
    <w:rsid w:val="009A66D4"/>
    <w:rsid w:val="009B164A"/>
    <w:rsid w:val="009B19DF"/>
    <w:rsid w:val="009B2096"/>
    <w:rsid w:val="009B2BDB"/>
    <w:rsid w:val="009B33BB"/>
    <w:rsid w:val="009B3A3D"/>
    <w:rsid w:val="009B55BD"/>
    <w:rsid w:val="009B5BB3"/>
    <w:rsid w:val="009B65FA"/>
    <w:rsid w:val="009B7847"/>
    <w:rsid w:val="009C18D7"/>
    <w:rsid w:val="009C1BA9"/>
    <w:rsid w:val="009C3396"/>
    <w:rsid w:val="009C3DCA"/>
    <w:rsid w:val="009C6211"/>
    <w:rsid w:val="009C6ACF"/>
    <w:rsid w:val="009D0E47"/>
    <w:rsid w:val="009D1248"/>
    <w:rsid w:val="009D39F6"/>
    <w:rsid w:val="009D64B1"/>
    <w:rsid w:val="009D6D0A"/>
    <w:rsid w:val="009E097B"/>
    <w:rsid w:val="009E5D6F"/>
    <w:rsid w:val="009E5DB1"/>
    <w:rsid w:val="009E66C5"/>
    <w:rsid w:val="009F261E"/>
    <w:rsid w:val="009F26B2"/>
    <w:rsid w:val="009F28ED"/>
    <w:rsid w:val="009F411B"/>
    <w:rsid w:val="009F49AE"/>
    <w:rsid w:val="009F601C"/>
    <w:rsid w:val="00A02522"/>
    <w:rsid w:val="00A03665"/>
    <w:rsid w:val="00A052C8"/>
    <w:rsid w:val="00A05AA9"/>
    <w:rsid w:val="00A05BA3"/>
    <w:rsid w:val="00A05EA2"/>
    <w:rsid w:val="00A062C9"/>
    <w:rsid w:val="00A10F51"/>
    <w:rsid w:val="00A10F9A"/>
    <w:rsid w:val="00A11E36"/>
    <w:rsid w:val="00A11F21"/>
    <w:rsid w:val="00A13186"/>
    <w:rsid w:val="00A13955"/>
    <w:rsid w:val="00A13B07"/>
    <w:rsid w:val="00A156AD"/>
    <w:rsid w:val="00A164DC"/>
    <w:rsid w:val="00A1771C"/>
    <w:rsid w:val="00A20912"/>
    <w:rsid w:val="00A21A50"/>
    <w:rsid w:val="00A21B41"/>
    <w:rsid w:val="00A21EF9"/>
    <w:rsid w:val="00A227C8"/>
    <w:rsid w:val="00A22E67"/>
    <w:rsid w:val="00A236AE"/>
    <w:rsid w:val="00A2558F"/>
    <w:rsid w:val="00A25860"/>
    <w:rsid w:val="00A262E5"/>
    <w:rsid w:val="00A267B2"/>
    <w:rsid w:val="00A27C2A"/>
    <w:rsid w:val="00A31464"/>
    <w:rsid w:val="00A32853"/>
    <w:rsid w:val="00A3590C"/>
    <w:rsid w:val="00A36A50"/>
    <w:rsid w:val="00A461C5"/>
    <w:rsid w:val="00A52195"/>
    <w:rsid w:val="00A52AD6"/>
    <w:rsid w:val="00A541DF"/>
    <w:rsid w:val="00A5618E"/>
    <w:rsid w:val="00A5697B"/>
    <w:rsid w:val="00A573F2"/>
    <w:rsid w:val="00A60CCB"/>
    <w:rsid w:val="00A61175"/>
    <w:rsid w:val="00A6198D"/>
    <w:rsid w:val="00A62E50"/>
    <w:rsid w:val="00A6356A"/>
    <w:rsid w:val="00A64683"/>
    <w:rsid w:val="00A7113B"/>
    <w:rsid w:val="00A813B4"/>
    <w:rsid w:val="00A81FF1"/>
    <w:rsid w:val="00A83FFB"/>
    <w:rsid w:val="00A90AD3"/>
    <w:rsid w:val="00A90C8B"/>
    <w:rsid w:val="00A92652"/>
    <w:rsid w:val="00A93155"/>
    <w:rsid w:val="00A96945"/>
    <w:rsid w:val="00A96CA1"/>
    <w:rsid w:val="00A97FEA"/>
    <w:rsid w:val="00AA0C81"/>
    <w:rsid w:val="00AA11C7"/>
    <w:rsid w:val="00AA1808"/>
    <w:rsid w:val="00AA2085"/>
    <w:rsid w:val="00AA257B"/>
    <w:rsid w:val="00AA2CA3"/>
    <w:rsid w:val="00AA3794"/>
    <w:rsid w:val="00AA4380"/>
    <w:rsid w:val="00AA5D17"/>
    <w:rsid w:val="00AA6F59"/>
    <w:rsid w:val="00AB02CC"/>
    <w:rsid w:val="00AB119E"/>
    <w:rsid w:val="00AB13AF"/>
    <w:rsid w:val="00AB2F8F"/>
    <w:rsid w:val="00AB37D3"/>
    <w:rsid w:val="00AB506B"/>
    <w:rsid w:val="00AB7D9C"/>
    <w:rsid w:val="00AC0EF6"/>
    <w:rsid w:val="00AC189B"/>
    <w:rsid w:val="00AC1BF2"/>
    <w:rsid w:val="00AC1D55"/>
    <w:rsid w:val="00AC395F"/>
    <w:rsid w:val="00AC39EB"/>
    <w:rsid w:val="00AC408B"/>
    <w:rsid w:val="00AD1FC2"/>
    <w:rsid w:val="00AD269E"/>
    <w:rsid w:val="00AD4181"/>
    <w:rsid w:val="00AD4BE0"/>
    <w:rsid w:val="00AD5A9E"/>
    <w:rsid w:val="00AD6BB5"/>
    <w:rsid w:val="00AE0566"/>
    <w:rsid w:val="00AE3348"/>
    <w:rsid w:val="00AE4FC4"/>
    <w:rsid w:val="00AE598F"/>
    <w:rsid w:val="00AE7696"/>
    <w:rsid w:val="00AF0E15"/>
    <w:rsid w:val="00AF1F4B"/>
    <w:rsid w:val="00AF1FE8"/>
    <w:rsid w:val="00AF2422"/>
    <w:rsid w:val="00AF2D45"/>
    <w:rsid w:val="00AF3509"/>
    <w:rsid w:val="00AF39A6"/>
    <w:rsid w:val="00AF39BF"/>
    <w:rsid w:val="00AF4E34"/>
    <w:rsid w:val="00AF607F"/>
    <w:rsid w:val="00B00BCD"/>
    <w:rsid w:val="00B027FB"/>
    <w:rsid w:val="00B108E8"/>
    <w:rsid w:val="00B12158"/>
    <w:rsid w:val="00B122FC"/>
    <w:rsid w:val="00B14E62"/>
    <w:rsid w:val="00B14F18"/>
    <w:rsid w:val="00B20918"/>
    <w:rsid w:val="00B21924"/>
    <w:rsid w:val="00B24758"/>
    <w:rsid w:val="00B258B2"/>
    <w:rsid w:val="00B25FBA"/>
    <w:rsid w:val="00B26FB3"/>
    <w:rsid w:val="00B27E72"/>
    <w:rsid w:val="00B34C52"/>
    <w:rsid w:val="00B351DF"/>
    <w:rsid w:val="00B36B29"/>
    <w:rsid w:val="00B37F31"/>
    <w:rsid w:val="00B40641"/>
    <w:rsid w:val="00B41431"/>
    <w:rsid w:val="00B46F36"/>
    <w:rsid w:val="00B50056"/>
    <w:rsid w:val="00B524F4"/>
    <w:rsid w:val="00B54288"/>
    <w:rsid w:val="00B54DC5"/>
    <w:rsid w:val="00B60301"/>
    <w:rsid w:val="00B64411"/>
    <w:rsid w:val="00B656D5"/>
    <w:rsid w:val="00B66E32"/>
    <w:rsid w:val="00B67183"/>
    <w:rsid w:val="00B67F1F"/>
    <w:rsid w:val="00B74304"/>
    <w:rsid w:val="00B749D7"/>
    <w:rsid w:val="00B7571A"/>
    <w:rsid w:val="00B75FBA"/>
    <w:rsid w:val="00B771C5"/>
    <w:rsid w:val="00B77685"/>
    <w:rsid w:val="00B80BEC"/>
    <w:rsid w:val="00B80CC8"/>
    <w:rsid w:val="00B82912"/>
    <w:rsid w:val="00B87F6A"/>
    <w:rsid w:val="00B922FF"/>
    <w:rsid w:val="00B94F80"/>
    <w:rsid w:val="00B9610F"/>
    <w:rsid w:val="00B962CD"/>
    <w:rsid w:val="00B96E3E"/>
    <w:rsid w:val="00BA02B5"/>
    <w:rsid w:val="00BA11F4"/>
    <w:rsid w:val="00BA2894"/>
    <w:rsid w:val="00BA355A"/>
    <w:rsid w:val="00BA4F94"/>
    <w:rsid w:val="00BA68BC"/>
    <w:rsid w:val="00BA7C98"/>
    <w:rsid w:val="00BB136D"/>
    <w:rsid w:val="00BB336B"/>
    <w:rsid w:val="00BB3757"/>
    <w:rsid w:val="00BB4133"/>
    <w:rsid w:val="00BB6947"/>
    <w:rsid w:val="00BC0953"/>
    <w:rsid w:val="00BC1397"/>
    <w:rsid w:val="00BC2010"/>
    <w:rsid w:val="00BC3247"/>
    <w:rsid w:val="00BC33B9"/>
    <w:rsid w:val="00BC4733"/>
    <w:rsid w:val="00BC47EA"/>
    <w:rsid w:val="00BD062A"/>
    <w:rsid w:val="00BD0B7A"/>
    <w:rsid w:val="00BD14BE"/>
    <w:rsid w:val="00BD2963"/>
    <w:rsid w:val="00BD4D2F"/>
    <w:rsid w:val="00BD619A"/>
    <w:rsid w:val="00BD7AFF"/>
    <w:rsid w:val="00BE039A"/>
    <w:rsid w:val="00BE15D7"/>
    <w:rsid w:val="00BE4841"/>
    <w:rsid w:val="00BE6874"/>
    <w:rsid w:val="00BE6D66"/>
    <w:rsid w:val="00BF249B"/>
    <w:rsid w:val="00BF4297"/>
    <w:rsid w:val="00BF7410"/>
    <w:rsid w:val="00BF7490"/>
    <w:rsid w:val="00C00597"/>
    <w:rsid w:val="00C01201"/>
    <w:rsid w:val="00C013EF"/>
    <w:rsid w:val="00C0308D"/>
    <w:rsid w:val="00C04381"/>
    <w:rsid w:val="00C044F8"/>
    <w:rsid w:val="00C04741"/>
    <w:rsid w:val="00C06477"/>
    <w:rsid w:val="00C0659C"/>
    <w:rsid w:val="00C07197"/>
    <w:rsid w:val="00C101A9"/>
    <w:rsid w:val="00C10DD8"/>
    <w:rsid w:val="00C11741"/>
    <w:rsid w:val="00C1361D"/>
    <w:rsid w:val="00C14CD1"/>
    <w:rsid w:val="00C15606"/>
    <w:rsid w:val="00C1587A"/>
    <w:rsid w:val="00C15CF8"/>
    <w:rsid w:val="00C17FD5"/>
    <w:rsid w:val="00C24D68"/>
    <w:rsid w:val="00C26016"/>
    <w:rsid w:val="00C262B3"/>
    <w:rsid w:val="00C2638E"/>
    <w:rsid w:val="00C26778"/>
    <w:rsid w:val="00C27DF8"/>
    <w:rsid w:val="00C27E03"/>
    <w:rsid w:val="00C3134B"/>
    <w:rsid w:val="00C31A55"/>
    <w:rsid w:val="00C328F5"/>
    <w:rsid w:val="00C3323E"/>
    <w:rsid w:val="00C35FB3"/>
    <w:rsid w:val="00C36140"/>
    <w:rsid w:val="00C4127F"/>
    <w:rsid w:val="00C41F70"/>
    <w:rsid w:val="00C430B2"/>
    <w:rsid w:val="00C434A2"/>
    <w:rsid w:val="00C434CA"/>
    <w:rsid w:val="00C43A49"/>
    <w:rsid w:val="00C43D71"/>
    <w:rsid w:val="00C44942"/>
    <w:rsid w:val="00C4532C"/>
    <w:rsid w:val="00C46C6C"/>
    <w:rsid w:val="00C46F64"/>
    <w:rsid w:val="00C50539"/>
    <w:rsid w:val="00C50A26"/>
    <w:rsid w:val="00C51BD4"/>
    <w:rsid w:val="00C522D5"/>
    <w:rsid w:val="00C526FD"/>
    <w:rsid w:val="00C5512A"/>
    <w:rsid w:val="00C55BCF"/>
    <w:rsid w:val="00C5724C"/>
    <w:rsid w:val="00C6235D"/>
    <w:rsid w:val="00C62422"/>
    <w:rsid w:val="00C625AB"/>
    <w:rsid w:val="00C64C19"/>
    <w:rsid w:val="00C66862"/>
    <w:rsid w:val="00C66F03"/>
    <w:rsid w:val="00C70468"/>
    <w:rsid w:val="00C712CE"/>
    <w:rsid w:val="00C71EF2"/>
    <w:rsid w:val="00C72ABE"/>
    <w:rsid w:val="00C74FBE"/>
    <w:rsid w:val="00C769BE"/>
    <w:rsid w:val="00C76B0B"/>
    <w:rsid w:val="00C77E8F"/>
    <w:rsid w:val="00C81C51"/>
    <w:rsid w:val="00C836CE"/>
    <w:rsid w:val="00C84E6D"/>
    <w:rsid w:val="00C869BE"/>
    <w:rsid w:val="00C86CAA"/>
    <w:rsid w:val="00C8745F"/>
    <w:rsid w:val="00CA0AF8"/>
    <w:rsid w:val="00CA19C4"/>
    <w:rsid w:val="00CA3640"/>
    <w:rsid w:val="00CA404F"/>
    <w:rsid w:val="00CB12F3"/>
    <w:rsid w:val="00CB6EC6"/>
    <w:rsid w:val="00CC07BF"/>
    <w:rsid w:val="00CC0909"/>
    <w:rsid w:val="00CC1AB2"/>
    <w:rsid w:val="00CC1B0D"/>
    <w:rsid w:val="00CC1F55"/>
    <w:rsid w:val="00CC2662"/>
    <w:rsid w:val="00CC4806"/>
    <w:rsid w:val="00CC58DF"/>
    <w:rsid w:val="00CC5919"/>
    <w:rsid w:val="00CC75AD"/>
    <w:rsid w:val="00CC7FD3"/>
    <w:rsid w:val="00CD3ADC"/>
    <w:rsid w:val="00CD5180"/>
    <w:rsid w:val="00CD52C4"/>
    <w:rsid w:val="00CE05CD"/>
    <w:rsid w:val="00CE41B2"/>
    <w:rsid w:val="00CE5C0C"/>
    <w:rsid w:val="00CF12F3"/>
    <w:rsid w:val="00CF31E4"/>
    <w:rsid w:val="00CF3BC6"/>
    <w:rsid w:val="00CF7203"/>
    <w:rsid w:val="00D0393B"/>
    <w:rsid w:val="00D039EE"/>
    <w:rsid w:val="00D04466"/>
    <w:rsid w:val="00D04CF2"/>
    <w:rsid w:val="00D05871"/>
    <w:rsid w:val="00D06595"/>
    <w:rsid w:val="00D06FD6"/>
    <w:rsid w:val="00D07927"/>
    <w:rsid w:val="00D12716"/>
    <w:rsid w:val="00D13D22"/>
    <w:rsid w:val="00D17342"/>
    <w:rsid w:val="00D17D23"/>
    <w:rsid w:val="00D17DF5"/>
    <w:rsid w:val="00D23B09"/>
    <w:rsid w:val="00D23F34"/>
    <w:rsid w:val="00D256C3"/>
    <w:rsid w:val="00D27287"/>
    <w:rsid w:val="00D27E6A"/>
    <w:rsid w:val="00D31C36"/>
    <w:rsid w:val="00D3506E"/>
    <w:rsid w:val="00D3686F"/>
    <w:rsid w:val="00D4004D"/>
    <w:rsid w:val="00D4086D"/>
    <w:rsid w:val="00D42306"/>
    <w:rsid w:val="00D45237"/>
    <w:rsid w:val="00D50784"/>
    <w:rsid w:val="00D52279"/>
    <w:rsid w:val="00D54310"/>
    <w:rsid w:val="00D5778C"/>
    <w:rsid w:val="00D61414"/>
    <w:rsid w:val="00D62B2C"/>
    <w:rsid w:val="00D65B03"/>
    <w:rsid w:val="00D7109D"/>
    <w:rsid w:val="00D71DEF"/>
    <w:rsid w:val="00D7478A"/>
    <w:rsid w:val="00D75F33"/>
    <w:rsid w:val="00D80FD0"/>
    <w:rsid w:val="00D82D65"/>
    <w:rsid w:val="00D83ABA"/>
    <w:rsid w:val="00D85F53"/>
    <w:rsid w:val="00D91748"/>
    <w:rsid w:val="00D91BA8"/>
    <w:rsid w:val="00D9235A"/>
    <w:rsid w:val="00D93254"/>
    <w:rsid w:val="00D93B15"/>
    <w:rsid w:val="00D949EB"/>
    <w:rsid w:val="00D96B6D"/>
    <w:rsid w:val="00D96E5A"/>
    <w:rsid w:val="00D973EA"/>
    <w:rsid w:val="00DA0714"/>
    <w:rsid w:val="00DA131E"/>
    <w:rsid w:val="00DA171C"/>
    <w:rsid w:val="00DA1FCF"/>
    <w:rsid w:val="00DA23BC"/>
    <w:rsid w:val="00DA36BD"/>
    <w:rsid w:val="00DA3908"/>
    <w:rsid w:val="00DA47FD"/>
    <w:rsid w:val="00DA6F49"/>
    <w:rsid w:val="00DB0D37"/>
    <w:rsid w:val="00DB150F"/>
    <w:rsid w:val="00DB2B63"/>
    <w:rsid w:val="00DB36D6"/>
    <w:rsid w:val="00DB4566"/>
    <w:rsid w:val="00DB6AE1"/>
    <w:rsid w:val="00DB6CAF"/>
    <w:rsid w:val="00DC0346"/>
    <w:rsid w:val="00DC1884"/>
    <w:rsid w:val="00DC7173"/>
    <w:rsid w:val="00DC79B8"/>
    <w:rsid w:val="00DD0096"/>
    <w:rsid w:val="00DD0366"/>
    <w:rsid w:val="00DD03C1"/>
    <w:rsid w:val="00DD0827"/>
    <w:rsid w:val="00DD1611"/>
    <w:rsid w:val="00DD34AE"/>
    <w:rsid w:val="00DD3972"/>
    <w:rsid w:val="00DD3CB3"/>
    <w:rsid w:val="00DD52D8"/>
    <w:rsid w:val="00DD57C9"/>
    <w:rsid w:val="00DD5DC8"/>
    <w:rsid w:val="00DD6864"/>
    <w:rsid w:val="00DD6C5E"/>
    <w:rsid w:val="00DE0682"/>
    <w:rsid w:val="00DE2AF9"/>
    <w:rsid w:val="00DE4DDB"/>
    <w:rsid w:val="00DE5162"/>
    <w:rsid w:val="00DE5E37"/>
    <w:rsid w:val="00DE74CE"/>
    <w:rsid w:val="00DF0EEF"/>
    <w:rsid w:val="00DF13AA"/>
    <w:rsid w:val="00DF16A3"/>
    <w:rsid w:val="00DF20D1"/>
    <w:rsid w:val="00DF33DD"/>
    <w:rsid w:val="00DF3BB9"/>
    <w:rsid w:val="00DF504E"/>
    <w:rsid w:val="00DF5B8D"/>
    <w:rsid w:val="00E01641"/>
    <w:rsid w:val="00E04A46"/>
    <w:rsid w:val="00E04B3C"/>
    <w:rsid w:val="00E059CB"/>
    <w:rsid w:val="00E06C79"/>
    <w:rsid w:val="00E079FF"/>
    <w:rsid w:val="00E1366A"/>
    <w:rsid w:val="00E13D56"/>
    <w:rsid w:val="00E140ED"/>
    <w:rsid w:val="00E14F45"/>
    <w:rsid w:val="00E161D5"/>
    <w:rsid w:val="00E21886"/>
    <w:rsid w:val="00E234E9"/>
    <w:rsid w:val="00E241BF"/>
    <w:rsid w:val="00E26A82"/>
    <w:rsid w:val="00E32B2F"/>
    <w:rsid w:val="00E34740"/>
    <w:rsid w:val="00E34BCE"/>
    <w:rsid w:val="00E36E8C"/>
    <w:rsid w:val="00E420CD"/>
    <w:rsid w:val="00E428DB"/>
    <w:rsid w:val="00E44A70"/>
    <w:rsid w:val="00E44BE9"/>
    <w:rsid w:val="00E50065"/>
    <w:rsid w:val="00E502EC"/>
    <w:rsid w:val="00E5324C"/>
    <w:rsid w:val="00E53703"/>
    <w:rsid w:val="00E55334"/>
    <w:rsid w:val="00E553F4"/>
    <w:rsid w:val="00E56899"/>
    <w:rsid w:val="00E5775C"/>
    <w:rsid w:val="00E614EA"/>
    <w:rsid w:val="00E63E05"/>
    <w:rsid w:val="00E64854"/>
    <w:rsid w:val="00E65B59"/>
    <w:rsid w:val="00E66BB9"/>
    <w:rsid w:val="00E67430"/>
    <w:rsid w:val="00E70153"/>
    <w:rsid w:val="00E71795"/>
    <w:rsid w:val="00E727BB"/>
    <w:rsid w:val="00E759D8"/>
    <w:rsid w:val="00E76353"/>
    <w:rsid w:val="00E80AAA"/>
    <w:rsid w:val="00E83FBC"/>
    <w:rsid w:val="00E94920"/>
    <w:rsid w:val="00E97D78"/>
    <w:rsid w:val="00EA688F"/>
    <w:rsid w:val="00EA7543"/>
    <w:rsid w:val="00EA7E34"/>
    <w:rsid w:val="00EB1D9F"/>
    <w:rsid w:val="00EB42BC"/>
    <w:rsid w:val="00EB4332"/>
    <w:rsid w:val="00EB5255"/>
    <w:rsid w:val="00EB7D38"/>
    <w:rsid w:val="00EC0354"/>
    <w:rsid w:val="00EC1A7F"/>
    <w:rsid w:val="00EC280D"/>
    <w:rsid w:val="00EC3687"/>
    <w:rsid w:val="00EC3BA9"/>
    <w:rsid w:val="00EC3C72"/>
    <w:rsid w:val="00EC434B"/>
    <w:rsid w:val="00EC4773"/>
    <w:rsid w:val="00EC4A21"/>
    <w:rsid w:val="00EC4EBF"/>
    <w:rsid w:val="00EC57EB"/>
    <w:rsid w:val="00EC6559"/>
    <w:rsid w:val="00ED1EBB"/>
    <w:rsid w:val="00ED2AF6"/>
    <w:rsid w:val="00ED4570"/>
    <w:rsid w:val="00ED5210"/>
    <w:rsid w:val="00ED60CB"/>
    <w:rsid w:val="00ED63C0"/>
    <w:rsid w:val="00ED723C"/>
    <w:rsid w:val="00EE327A"/>
    <w:rsid w:val="00EE534D"/>
    <w:rsid w:val="00EE7B0F"/>
    <w:rsid w:val="00EF1A03"/>
    <w:rsid w:val="00EF2698"/>
    <w:rsid w:val="00EF5B8D"/>
    <w:rsid w:val="00EF5EE1"/>
    <w:rsid w:val="00EF5FB2"/>
    <w:rsid w:val="00EF63DE"/>
    <w:rsid w:val="00EF7571"/>
    <w:rsid w:val="00EF7B85"/>
    <w:rsid w:val="00F02455"/>
    <w:rsid w:val="00F0356A"/>
    <w:rsid w:val="00F044D1"/>
    <w:rsid w:val="00F04AAA"/>
    <w:rsid w:val="00F05735"/>
    <w:rsid w:val="00F1202C"/>
    <w:rsid w:val="00F13EBD"/>
    <w:rsid w:val="00F150E5"/>
    <w:rsid w:val="00F15525"/>
    <w:rsid w:val="00F16D32"/>
    <w:rsid w:val="00F2011D"/>
    <w:rsid w:val="00F20CCC"/>
    <w:rsid w:val="00F20DA1"/>
    <w:rsid w:val="00F25C61"/>
    <w:rsid w:val="00F301A0"/>
    <w:rsid w:val="00F33879"/>
    <w:rsid w:val="00F35776"/>
    <w:rsid w:val="00F406B7"/>
    <w:rsid w:val="00F41472"/>
    <w:rsid w:val="00F41B4B"/>
    <w:rsid w:val="00F42E3D"/>
    <w:rsid w:val="00F43010"/>
    <w:rsid w:val="00F440A2"/>
    <w:rsid w:val="00F4482A"/>
    <w:rsid w:val="00F44F08"/>
    <w:rsid w:val="00F45A5F"/>
    <w:rsid w:val="00F50902"/>
    <w:rsid w:val="00F51F04"/>
    <w:rsid w:val="00F52D5A"/>
    <w:rsid w:val="00F53953"/>
    <w:rsid w:val="00F56404"/>
    <w:rsid w:val="00F605AC"/>
    <w:rsid w:val="00F62BC3"/>
    <w:rsid w:val="00F63A62"/>
    <w:rsid w:val="00F64F8A"/>
    <w:rsid w:val="00F6557E"/>
    <w:rsid w:val="00F65EF4"/>
    <w:rsid w:val="00F67663"/>
    <w:rsid w:val="00F705A1"/>
    <w:rsid w:val="00F7125B"/>
    <w:rsid w:val="00F715E3"/>
    <w:rsid w:val="00F72641"/>
    <w:rsid w:val="00F730DA"/>
    <w:rsid w:val="00F74B2D"/>
    <w:rsid w:val="00F74CB0"/>
    <w:rsid w:val="00F76E33"/>
    <w:rsid w:val="00F80F0E"/>
    <w:rsid w:val="00F819AE"/>
    <w:rsid w:val="00F83443"/>
    <w:rsid w:val="00F839CE"/>
    <w:rsid w:val="00F83F96"/>
    <w:rsid w:val="00F90841"/>
    <w:rsid w:val="00F90843"/>
    <w:rsid w:val="00F92168"/>
    <w:rsid w:val="00F937CC"/>
    <w:rsid w:val="00F94346"/>
    <w:rsid w:val="00F9455F"/>
    <w:rsid w:val="00F958E3"/>
    <w:rsid w:val="00F96046"/>
    <w:rsid w:val="00F97AB5"/>
    <w:rsid w:val="00FA19A5"/>
    <w:rsid w:val="00FA2E2A"/>
    <w:rsid w:val="00FA3363"/>
    <w:rsid w:val="00FA34AB"/>
    <w:rsid w:val="00FA39FB"/>
    <w:rsid w:val="00FA453D"/>
    <w:rsid w:val="00FA4D2C"/>
    <w:rsid w:val="00FA5DD3"/>
    <w:rsid w:val="00FA5E67"/>
    <w:rsid w:val="00FB1A13"/>
    <w:rsid w:val="00FB5DB0"/>
    <w:rsid w:val="00FB604D"/>
    <w:rsid w:val="00FB66D0"/>
    <w:rsid w:val="00FB6DC9"/>
    <w:rsid w:val="00FB78F9"/>
    <w:rsid w:val="00FB7E3A"/>
    <w:rsid w:val="00FC05BC"/>
    <w:rsid w:val="00FC06A4"/>
    <w:rsid w:val="00FC0C62"/>
    <w:rsid w:val="00FC1728"/>
    <w:rsid w:val="00FC2D18"/>
    <w:rsid w:val="00FC34AC"/>
    <w:rsid w:val="00FC456D"/>
    <w:rsid w:val="00FC7936"/>
    <w:rsid w:val="00FD01F8"/>
    <w:rsid w:val="00FD0767"/>
    <w:rsid w:val="00FD3AD8"/>
    <w:rsid w:val="00FD50EC"/>
    <w:rsid w:val="00FD523A"/>
    <w:rsid w:val="00FD5DA6"/>
    <w:rsid w:val="00FD7511"/>
    <w:rsid w:val="00FE1E4B"/>
    <w:rsid w:val="00FE3468"/>
    <w:rsid w:val="00FE4258"/>
    <w:rsid w:val="00FF0420"/>
    <w:rsid w:val="00FF0929"/>
    <w:rsid w:val="00FF0C41"/>
    <w:rsid w:val="00FF1ED9"/>
    <w:rsid w:val="00FF52E4"/>
    <w:rsid w:val="02AA498F"/>
    <w:rsid w:val="03A137E8"/>
    <w:rsid w:val="08742A06"/>
    <w:rsid w:val="0B7BF6D6"/>
    <w:rsid w:val="0BEE8160"/>
    <w:rsid w:val="0C512BD5"/>
    <w:rsid w:val="0E32FBA4"/>
    <w:rsid w:val="0FCC9496"/>
    <w:rsid w:val="11FF378E"/>
    <w:rsid w:val="13E3B0E5"/>
    <w:rsid w:val="1462C941"/>
    <w:rsid w:val="1536D850"/>
    <w:rsid w:val="1542C5F5"/>
    <w:rsid w:val="1B6A3F5B"/>
    <w:rsid w:val="1B6F02FE"/>
    <w:rsid w:val="1CAF7203"/>
    <w:rsid w:val="1D41EA35"/>
    <w:rsid w:val="1DA7462B"/>
    <w:rsid w:val="1E83F2F0"/>
    <w:rsid w:val="216D4DEA"/>
    <w:rsid w:val="25A32497"/>
    <w:rsid w:val="25CAD7AE"/>
    <w:rsid w:val="26112C76"/>
    <w:rsid w:val="2798C76F"/>
    <w:rsid w:val="27FE2559"/>
    <w:rsid w:val="2FF3BF1F"/>
    <w:rsid w:val="346FC0F4"/>
    <w:rsid w:val="36EDB56E"/>
    <w:rsid w:val="388985CF"/>
    <w:rsid w:val="3ED57915"/>
    <w:rsid w:val="3F4FC7C6"/>
    <w:rsid w:val="454F1A53"/>
    <w:rsid w:val="476B5FE1"/>
    <w:rsid w:val="4A2589D1"/>
    <w:rsid w:val="4A9FA3AA"/>
    <w:rsid w:val="4B1BC0A8"/>
    <w:rsid w:val="4B8A8952"/>
    <w:rsid w:val="4E3EC825"/>
    <w:rsid w:val="53FC7ECE"/>
    <w:rsid w:val="56DC8E31"/>
    <w:rsid w:val="57838C1F"/>
    <w:rsid w:val="58728204"/>
    <w:rsid w:val="5933523E"/>
    <w:rsid w:val="59885BDA"/>
    <w:rsid w:val="59E1783D"/>
    <w:rsid w:val="5B10F429"/>
    <w:rsid w:val="5CC808BB"/>
    <w:rsid w:val="5E6BC6A2"/>
    <w:rsid w:val="5E70F7BE"/>
    <w:rsid w:val="5FB0E62E"/>
    <w:rsid w:val="61566E47"/>
    <w:rsid w:val="672BCCBD"/>
    <w:rsid w:val="690BE814"/>
    <w:rsid w:val="6A5C3A78"/>
    <w:rsid w:val="6BBB14F5"/>
    <w:rsid w:val="6BC94E0F"/>
    <w:rsid w:val="6C459C87"/>
    <w:rsid w:val="6DBB1FD2"/>
    <w:rsid w:val="6EC5B26B"/>
    <w:rsid w:val="72A5DD7B"/>
    <w:rsid w:val="7461E7EE"/>
    <w:rsid w:val="749CF754"/>
    <w:rsid w:val="7581FCDF"/>
    <w:rsid w:val="75CBC686"/>
    <w:rsid w:val="76B4EB98"/>
    <w:rsid w:val="776EF87D"/>
    <w:rsid w:val="7AB86006"/>
    <w:rsid w:val="7B574ECA"/>
    <w:rsid w:val="7C20459F"/>
    <w:rsid w:val="7D1E3829"/>
    <w:rsid w:val="7DF4A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E812"/>
  <w15:docId w15:val="{A5368997-B417-4345-B465-1AE16C98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841"/>
  </w:style>
  <w:style w:type="paragraph" w:styleId="Heading1">
    <w:name w:val="heading 1"/>
    <w:basedOn w:val="Normal"/>
    <w:next w:val="Normal"/>
    <w:link w:val="Heading1Char"/>
    <w:uiPriority w:val="9"/>
    <w:qFormat/>
    <w:rsid w:val="00E614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4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2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3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908"/>
  </w:style>
  <w:style w:type="paragraph" w:styleId="Footer">
    <w:name w:val="footer"/>
    <w:basedOn w:val="Normal"/>
    <w:link w:val="FooterChar"/>
    <w:uiPriority w:val="99"/>
    <w:unhideWhenUsed/>
    <w:rsid w:val="00DA3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908"/>
  </w:style>
  <w:style w:type="character" w:styleId="Hyperlink">
    <w:name w:val="Hyperlink"/>
    <w:basedOn w:val="DefaultParagraphFont"/>
    <w:uiPriority w:val="99"/>
    <w:unhideWhenUsed/>
    <w:rsid w:val="002F68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68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680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EB52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2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2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2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25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A33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url">
    <w:name w:val="url"/>
    <w:basedOn w:val="DefaultParagraphFont"/>
    <w:rsid w:val="007A33BD"/>
  </w:style>
  <w:style w:type="paragraph" w:styleId="BalloonText">
    <w:name w:val="Balloon Text"/>
    <w:basedOn w:val="Normal"/>
    <w:link w:val="BalloonTextChar"/>
    <w:uiPriority w:val="99"/>
    <w:semiHidden/>
    <w:unhideWhenUsed/>
    <w:rsid w:val="00331B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BC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15F0C"/>
  </w:style>
  <w:style w:type="character" w:customStyle="1" w:styleId="Heading1Char">
    <w:name w:val="Heading 1 Char"/>
    <w:basedOn w:val="DefaultParagraphFont"/>
    <w:link w:val="Heading1"/>
    <w:uiPriority w:val="9"/>
    <w:rsid w:val="00E61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614EA"/>
    <w:pPr>
      <w:spacing w:before="48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614EA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614EA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614EA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614E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614E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614E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614E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614E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614EA"/>
    <w:pPr>
      <w:ind w:left="1920"/>
    </w:pPr>
    <w:rPr>
      <w:rFonts w:cs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4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4E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ableofFigures">
    <w:name w:val="table of figures"/>
    <w:basedOn w:val="Normal"/>
    <w:next w:val="Normal"/>
    <w:uiPriority w:val="99"/>
    <w:unhideWhenUsed/>
    <w:rsid w:val="00574793"/>
    <w:pPr>
      <w:ind w:left="480" w:hanging="480"/>
    </w:pPr>
    <w:rPr>
      <w:rFonts w:cstheme="minorHAnsi"/>
      <w:smallCap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0E6C5E"/>
    <w:pPr>
      <w:tabs>
        <w:tab w:val="left" w:pos="264"/>
      </w:tabs>
      <w:spacing w:after="240"/>
      <w:ind w:left="264" w:hanging="264"/>
    </w:pPr>
  </w:style>
  <w:style w:type="character" w:styleId="Emphasis">
    <w:name w:val="Emphasis"/>
    <w:basedOn w:val="DefaultParagraphFont"/>
    <w:uiPriority w:val="20"/>
    <w:qFormat/>
    <w:rsid w:val="00B37F31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A10F51"/>
    <w:rPr>
      <w:color w:val="666666"/>
    </w:rPr>
  </w:style>
  <w:style w:type="table" w:customStyle="1" w:styleId="GridTable1Light1">
    <w:name w:val="Grid Table 1 Light1"/>
    <w:basedOn w:val="TableNormal"/>
    <w:uiPriority w:val="46"/>
    <w:rsid w:val="00F4301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7A2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7A2C"/>
    <w:rPr>
      <w:rFonts w:ascii="Consolas" w:hAnsi="Consolas"/>
      <w:sz w:val="20"/>
      <w:szCs w:val="20"/>
    </w:rPr>
  </w:style>
  <w:style w:type="paragraph" w:customStyle="1" w:styleId="Default">
    <w:name w:val="Default"/>
    <w:rsid w:val="005A3B5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990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745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344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39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6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31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54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30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62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1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5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72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1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6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4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14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9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56555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15540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0245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335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32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31527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0245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46907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951432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98508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5173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02366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87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9678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706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7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498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0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53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814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3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4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4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7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084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9944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5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3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05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615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8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8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1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0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1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8885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5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332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6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536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4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D2A926-0C7F-4AC2-8179-37A6BC371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Amirmokri, Aurmin J</dc:creator>
  <cp:lastModifiedBy>Amirmokri, Aurmin J</cp:lastModifiedBy>
  <cp:revision>3</cp:revision>
  <cp:lastPrinted>2024-09-09T15:49:00Z</cp:lastPrinted>
  <dcterms:created xsi:type="dcterms:W3CDTF">2025-08-21T04:39:00Z</dcterms:created>
  <dcterms:modified xsi:type="dcterms:W3CDTF">2025-08-24T17:19:00Z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id="5v5HQJlP"/&gt;&lt;style id="http://www.zotero.org/styles/vancouver" locale="en-US" hasBibliography="1" bibliographyStyleHasBeenSet="0"/&gt;&lt;prefs&gt;&lt;pref name="automaticJournalAbbreviations" value="true"/&gt;&lt;</vt:lpwstr>
  </property>
  <property fmtid="{D5CDD505-2E9C-101B-9397-08002B2CF9AE}" pid="3" name="ZOTERO_BREF_hVgzafUfP3Z5_1">
    <vt:lpwstr>ZOTERO_TEMP</vt:lpwstr>
  </property>
  <property fmtid="{D5CDD505-2E9C-101B-9397-08002B2CF9AE}" pid="4" name="ZOTERO_PREF_2">
    <vt:lpwstr>pref name="fieldType" value="Bookmark"/&gt;&lt;/prefs&gt;&lt;/data&gt;</vt:lpwstr>
  </property>
  <property fmtid="{D5CDD505-2E9C-101B-9397-08002B2CF9AE}" pid="5" name="ZOTERO_BREF_v50sc4s03MSd_1">
    <vt:lpwstr>ZOTERO_TEMP</vt:lpwstr>
  </property>
  <property fmtid="{D5CDD505-2E9C-101B-9397-08002B2CF9AE}" pid="6" name="ZOTERO_BREF_ig9jYMpmhQGA_1">
    <vt:lpwstr>ZOTERO_ITEM CSL_CITATION {"citationID":"rU2B31Si","properties":{"formattedCitation":"\\super 1\\nosupersub{}","plainCitation":"1","noteIndex":0},"citationItems":[{"id":1,"uris":["http://zotero.org/users/local/q2m3nKYx/items/ISTHS27U"],"itemData":{"id":1,"</vt:lpwstr>
  </property>
  <property fmtid="{D5CDD505-2E9C-101B-9397-08002B2CF9AE}" pid="7" name="ZOTERO_BREF_ig9jYMpmhQGA_2">
    <vt:lpwstr>type":"article-journal","title":"American Cancer Society. (2024b). Key statistics for prostate cancer | Prostate Cancer Facts. https://www.cancer.org/cancer/types/prostate-cancer/about/key-statistics.html#:~:text=stage%20prostate%20cancer.-,Risk%20of%20ge</vt:lpwstr>
  </property>
  <property fmtid="{D5CDD505-2E9C-101B-9397-08002B2CF9AE}" pid="8" name="ZOTERO_BREF_ig9jYMpmhQGA_3">
    <vt:lpwstr>tting%20prostate%20cancer,%2Fethnicity%2C%20and%20other%20factors."}}],"schema":"https://github.com/citation-style-language/schema/raw/master/csl-citation.json"}</vt:lpwstr>
  </property>
  <property fmtid="{D5CDD505-2E9C-101B-9397-08002B2CF9AE}" pid="9" name="ZOTERO_BREF_YxJKxsjlA5AE_1">
    <vt:lpwstr>ZOTERO_ITEM CSL_CITATION {"citationID":"rWQiRnEA","properties":{"formattedCitation":"\\super 1\\nosupersub{}","plainCitation":"1","noteIndex":0},"citationItems":[{"id":1,"uris":["http://zotero.org/users/local/q2m3nKYx/items/ISTHS27U"],"itemData":{"id":1,"</vt:lpwstr>
  </property>
  <property fmtid="{D5CDD505-2E9C-101B-9397-08002B2CF9AE}" pid="10" name="ZOTERO_BREF_YxJKxsjlA5AE_2">
    <vt:lpwstr>type":"article-journal","title":"American Cancer Society. (2024b). Key statistics for prostate cancer | Prostate Cancer Facts. https://www.cancer.org/cancer/types/prostate-cancer/about/key-statistics.html#:~:text=stage%20prostate%20cancer.-,Risk%20of%20ge</vt:lpwstr>
  </property>
  <property fmtid="{D5CDD505-2E9C-101B-9397-08002B2CF9AE}" pid="11" name="ZOTERO_BREF_YxJKxsjlA5AE_3">
    <vt:lpwstr>tting%20prostate%20cancer,%2Fethnicity%2C%20and%20other%20factors."}}],"schema":"https://github.com/citation-style-language/schema/raw/master/csl-citation.json"}</vt:lpwstr>
  </property>
  <property fmtid="{D5CDD505-2E9C-101B-9397-08002B2CF9AE}" pid="12" name="ZOTERO_BREF_rAy4g0RAluYl_1">
    <vt:lpwstr>ZOTERO_ITEM CSL_CITATION {"citationID":"enNdQI5c","properties":{"formattedCitation":"\\super 1\\nosupersub{}","plainCitation":"1","noteIndex":0},"citationItems":[{"id":1,"uris":["http://zotero.org/users/local/q2m3nKYx/items/ISTHS27U"],"itemData":{"id":1,"</vt:lpwstr>
  </property>
  <property fmtid="{D5CDD505-2E9C-101B-9397-08002B2CF9AE}" pid="13" name="ZOTERO_BREF_rAy4g0RAluYl_2">
    <vt:lpwstr>type":"article-journal","title":"American Cancer Society. (2024b). Key statistics for prostate cancer | Prostate Cancer Facts. https://www.cancer.org/cancer/types/prostate-cancer/about/key-statistics.html#:~:text=stage%20prostate%20cancer.-,Risk%20of%20ge</vt:lpwstr>
  </property>
  <property fmtid="{D5CDD505-2E9C-101B-9397-08002B2CF9AE}" pid="14" name="ZOTERO_BREF_rAy4g0RAluYl_3">
    <vt:lpwstr>tting%20prostate%20cancer,%2Fethnicity%2C%20and%20other%20factors."}}],"schema":"https://github.com/citation-style-language/schema/raw/master/csl-citation.json"}</vt:lpwstr>
  </property>
  <property fmtid="{D5CDD505-2E9C-101B-9397-08002B2CF9AE}" pid="15" name="ZOTERO_BREF_m0PTLMer9ADF_1">
    <vt:lpwstr>ZOTERO_ITEM CSL_CITATION {"citationID":"XMGECxMJ","properties":{"formattedCitation":"(1)","plainCitation":"(1)","noteIndex":0},"citationItems":[{"id":1,"uris":["http://zotero.org/users/local/q2m3nKYx/items/ISTHS27U"],"itemData":{"id":1,"type":"article-jou</vt:lpwstr>
  </property>
  <property fmtid="{D5CDD505-2E9C-101B-9397-08002B2CF9AE}" pid="16" name="ZOTERO_BREF_m0PTLMer9ADF_2">
    <vt:lpwstr>rnal","title":"American Cancer Society. (2024b). Key statistics for prostate cancer | Prostate Cancer Facts. https://www.cancer.org/cancer/types/prostate-cancer/about/key-statistics.html#:~:text=stage%20prostate%20cancer.-,Risk%20of%20getting%20prostate%2</vt:lpwstr>
  </property>
  <property fmtid="{D5CDD505-2E9C-101B-9397-08002B2CF9AE}" pid="17" name="ZOTERO_BREF_m0PTLMer9ADF_3">
    <vt:lpwstr>0cancer,%2Fethnicity%2C%20and%20other%20factors."}}],"schema":"https://github.com/citation-style-language/schema/raw/master/csl-citation.json"}</vt:lpwstr>
  </property>
  <property fmtid="{D5CDD505-2E9C-101B-9397-08002B2CF9AE}" pid="18" name="ZOTERO_BREF_Ege9j2Cf3frk_1">
    <vt:lpwstr>ZOTERO_ITEM CSL_CITATION {"citationID":"H9ZpRY9H","properties":{"formattedCitation":"({\\i{}American Cancer Society. (2024b). Key Statistics for Prostate Cancer | Prostate Cancer Facts. Https://Www.Cancer.Org/Cancer/Types/Prostate-Cancer/about/Key-Statist</vt:lpwstr>
  </property>
  <property fmtid="{D5CDD505-2E9C-101B-9397-08002B2CF9AE}" pid="19" name="ZOTERO_BREF_Ege9j2Cf3frk_2">
    <vt:lpwstr>ics.Html#:~:Text=stage%20prostate%20cancer.-,Risk%20of%20getting%20prostate%20cancer,%2Fethnicity%2C%20and%20other%20factors.}, n.d.)","plainCitation":"(American Cancer Society. (2024b). Key Statistics for Prostate Cancer | Prostate Cancer Facts. Https://</vt:lpwstr>
  </property>
  <property fmtid="{D5CDD505-2E9C-101B-9397-08002B2CF9AE}" pid="20" name="ZOTERO_BREF_Ege9j2Cf3frk_3">
    <vt:lpwstr>Www.Cancer.Org/Cancer/Types/Prostate-Cancer/about/Key-Statistics.Html#:~:Text=stage%20prostate%20cancer.-,Risk%20of%20getting%20prostate%20cancer,%2Fethnicity%2C%20and%20other%20factors., n.d.)","noteIndex":0},"citationItems":[{"id":1,"uris":["http://zote</vt:lpwstr>
  </property>
  <property fmtid="{D5CDD505-2E9C-101B-9397-08002B2CF9AE}" pid="21" name="ZOTERO_BREF_Ege9j2Cf3frk_4">
    <vt:lpwstr>ro.org/users/local/q2m3nKYx/items/ISTHS27U"],"itemData":{"id":1,"type":"article-journal","title":"American Cancer Society. (2024b). Key statistics for prostate cancer | Prostate Cancer Facts. https://www.cancer.org/cancer/types/prostate-cancer/about/key-s</vt:lpwstr>
  </property>
  <property fmtid="{D5CDD505-2E9C-101B-9397-08002B2CF9AE}" pid="22" name="ZOTERO_BREF_Ege9j2Cf3frk_5">
    <vt:lpwstr>tatistics.html#:~:text=stage%20prostate%20cancer.-,Risk%20of%20getting%20prostate%20cancer,%2Fethnicity%2C%20and%20other%20factors."}}],"schema":"https://github.com/citation-style-language/schema/raw/master/csl-citation.json"}</vt:lpwstr>
  </property>
</Properties>
</file>