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1D8F2" w14:textId="77777777" w:rsidR="00B61CA2" w:rsidRPr="00FE5D4E" w:rsidRDefault="00B61CA2" w:rsidP="00B61CA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Supplemental T</w:t>
      </w:r>
      <w:r w:rsidRPr="00FE5D4E">
        <w:rPr>
          <w:rFonts w:ascii="Times New Roman" w:hAnsi="Times New Roman" w:cs="Times New Roman"/>
          <w:sz w:val="24"/>
          <w:szCs w:val="24"/>
        </w:rPr>
        <w:t xml:space="preserve">able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E5D4E">
        <w:rPr>
          <w:rFonts w:ascii="Times New Roman" w:hAnsi="Times New Roman" w:cs="Times New Roman"/>
          <w:sz w:val="24"/>
          <w:szCs w:val="24"/>
        </w:rPr>
        <w:t>. Comparison between clinicopathologic characteristics of before and after 2012 US preventive service task force recommendation.</w:t>
      </w:r>
    </w:p>
    <w:tbl>
      <w:tblPr>
        <w:tblStyle w:val="aa"/>
        <w:tblW w:w="9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5"/>
        <w:gridCol w:w="2078"/>
        <w:gridCol w:w="2215"/>
        <w:gridCol w:w="1438"/>
      </w:tblGrid>
      <w:tr w:rsidR="00B61CA2" w:rsidRPr="00FE5D4E" w14:paraId="25A8ED0C" w14:textId="77777777" w:rsidTr="0017018D">
        <w:tc>
          <w:tcPr>
            <w:tcW w:w="3295" w:type="dxa"/>
            <w:tcBorders>
              <w:top w:val="single" w:sz="4" w:space="0" w:color="auto"/>
              <w:bottom w:val="single" w:sz="4" w:space="0" w:color="auto"/>
            </w:tcBorders>
          </w:tcPr>
          <w:p w14:paraId="2F0CAE08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</w:tcBorders>
          </w:tcPr>
          <w:p w14:paraId="147D34F6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 xml:space="preserve">Before 2012 </w:t>
            </w:r>
          </w:p>
          <w:p w14:paraId="226582DB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(n = 1691)</w:t>
            </w:r>
          </w:p>
        </w:tc>
        <w:tc>
          <w:tcPr>
            <w:tcW w:w="2215" w:type="dxa"/>
            <w:tcBorders>
              <w:top w:val="single" w:sz="4" w:space="0" w:color="auto"/>
              <w:bottom w:val="single" w:sz="4" w:space="0" w:color="auto"/>
            </w:tcBorders>
          </w:tcPr>
          <w:p w14:paraId="2B59DBF5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After 2012</w:t>
            </w:r>
          </w:p>
          <w:p w14:paraId="31581C06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(n = 3314)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14:paraId="1C37D9BD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p-value</w:t>
            </w:r>
          </w:p>
        </w:tc>
      </w:tr>
      <w:tr w:rsidR="00B61CA2" w:rsidRPr="00FE5D4E" w14:paraId="27DEFF0C" w14:textId="77777777" w:rsidTr="0017018D">
        <w:tc>
          <w:tcPr>
            <w:tcW w:w="3295" w:type="dxa"/>
            <w:tcBorders>
              <w:top w:val="single" w:sz="4" w:space="0" w:color="auto"/>
            </w:tcBorders>
          </w:tcPr>
          <w:p w14:paraId="5C9AA07A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E3714">
              <w:rPr>
                <w:rFonts w:ascii="Times New Roman" w:hAnsi="Times New Roman" w:cs="Times New Roman"/>
                <w:b/>
                <w:szCs w:val="24"/>
              </w:rPr>
              <w:t xml:space="preserve">Age,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years (%) </w:t>
            </w:r>
          </w:p>
        </w:tc>
        <w:tc>
          <w:tcPr>
            <w:tcW w:w="2078" w:type="dxa"/>
            <w:tcBorders>
              <w:top w:val="single" w:sz="4" w:space="0" w:color="auto"/>
            </w:tcBorders>
          </w:tcPr>
          <w:p w14:paraId="330B4E39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Median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Pr="00BE3714">
              <w:rPr>
                <w:rFonts w:ascii="Times New Roman" w:hAnsi="Times New Roman" w:cs="Times New Roman"/>
                <w:szCs w:val="24"/>
              </w:rPr>
              <w:t xml:space="preserve"> 68</w:t>
            </w:r>
          </w:p>
        </w:tc>
        <w:tc>
          <w:tcPr>
            <w:tcW w:w="2215" w:type="dxa"/>
            <w:tcBorders>
              <w:top w:val="single" w:sz="4" w:space="0" w:color="auto"/>
            </w:tcBorders>
          </w:tcPr>
          <w:p w14:paraId="53C4BBBE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Median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Pr="00BE3714">
              <w:rPr>
                <w:rFonts w:ascii="Times New Roman" w:hAnsi="Times New Roman" w:cs="Times New Roman"/>
                <w:szCs w:val="24"/>
              </w:rPr>
              <w:t xml:space="preserve"> 68</w:t>
            </w:r>
          </w:p>
        </w:tc>
        <w:tc>
          <w:tcPr>
            <w:tcW w:w="1438" w:type="dxa"/>
            <w:tcBorders>
              <w:top w:val="single" w:sz="4" w:space="0" w:color="auto"/>
            </w:tcBorders>
          </w:tcPr>
          <w:p w14:paraId="3D635C76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0.05</w:t>
            </w:r>
          </w:p>
        </w:tc>
      </w:tr>
      <w:tr w:rsidR="00B61CA2" w:rsidRPr="00FE5D4E" w14:paraId="519F7DA9" w14:textId="77777777" w:rsidTr="0017018D">
        <w:tc>
          <w:tcPr>
            <w:tcW w:w="3295" w:type="dxa"/>
          </w:tcPr>
          <w:p w14:paraId="30EB4394" w14:textId="77777777" w:rsidR="00B61CA2" w:rsidRPr="00BE3714" w:rsidRDefault="00B61CA2" w:rsidP="0017018D">
            <w:pPr>
              <w:spacing w:line="360" w:lineRule="auto"/>
              <w:ind w:firstLineChars="50" w:firstLine="100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54 or younger</w:t>
            </w:r>
          </w:p>
        </w:tc>
        <w:tc>
          <w:tcPr>
            <w:tcW w:w="2078" w:type="dxa"/>
          </w:tcPr>
          <w:p w14:paraId="4C8C64E6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102 (6.0)</w:t>
            </w:r>
          </w:p>
        </w:tc>
        <w:tc>
          <w:tcPr>
            <w:tcW w:w="2215" w:type="dxa"/>
          </w:tcPr>
          <w:p w14:paraId="4107A71E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159 (4.8)</w:t>
            </w:r>
          </w:p>
        </w:tc>
        <w:tc>
          <w:tcPr>
            <w:tcW w:w="1438" w:type="dxa"/>
          </w:tcPr>
          <w:p w14:paraId="5DA30263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1CA2" w:rsidRPr="00FE5D4E" w14:paraId="061046B5" w14:textId="77777777" w:rsidTr="0017018D">
        <w:tc>
          <w:tcPr>
            <w:tcW w:w="3295" w:type="dxa"/>
          </w:tcPr>
          <w:p w14:paraId="6EA4933C" w14:textId="77777777" w:rsidR="00B61CA2" w:rsidRPr="00BE3714" w:rsidRDefault="00B61CA2" w:rsidP="0017018D">
            <w:pPr>
              <w:spacing w:line="360" w:lineRule="auto"/>
              <w:ind w:firstLineChars="50" w:firstLine="100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55 – 69</w:t>
            </w:r>
          </w:p>
        </w:tc>
        <w:tc>
          <w:tcPr>
            <w:tcW w:w="2078" w:type="dxa"/>
          </w:tcPr>
          <w:p w14:paraId="3AB152A4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898 (53.1)</w:t>
            </w:r>
          </w:p>
        </w:tc>
        <w:tc>
          <w:tcPr>
            <w:tcW w:w="2215" w:type="dxa"/>
          </w:tcPr>
          <w:p w14:paraId="3FBC4282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1706 (51.5)</w:t>
            </w:r>
          </w:p>
        </w:tc>
        <w:tc>
          <w:tcPr>
            <w:tcW w:w="1438" w:type="dxa"/>
          </w:tcPr>
          <w:p w14:paraId="34504267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1CA2" w:rsidRPr="00FE5D4E" w14:paraId="670AB6CD" w14:textId="77777777" w:rsidTr="0017018D">
        <w:tc>
          <w:tcPr>
            <w:tcW w:w="3295" w:type="dxa"/>
          </w:tcPr>
          <w:p w14:paraId="397546B3" w14:textId="77777777" w:rsidR="00B61CA2" w:rsidRPr="00BE3714" w:rsidRDefault="00B61CA2" w:rsidP="0017018D">
            <w:pPr>
              <w:spacing w:line="360" w:lineRule="auto"/>
              <w:ind w:firstLineChars="50" w:firstLine="100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70 or older</w:t>
            </w:r>
          </w:p>
        </w:tc>
        <w:tc>
          <w:tcPr>
            <w:tcW w:w="2078" w:type="dxa"/>
          </w:tcPr>
          <w:p w14:paraId="63261CAA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691 (40.9)</w:t>
            </w:r>
          </w:p>
        </w:tc>
        <w:tc>
          <w:tcPr>
            <w:tcW w:w="2215" w:type="dxa"/>
          </w:tcPr>
          <w:p w14:paraId="48268537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1449 (43.7)</w:t>
            </w:r>
          </w:p>
        </w:tc>
        <w:tc>
          <w:tcPr>
            <w:tcW w:w="1438" w:type="dxa"/>
          </w:tcPr>
          <w:p w14:paraId="08D1788F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1CA2" w:rsidRPr="00FE5D4E" w14:paraId="71908530" w14:textId="77777777" w:rsidTr="0017018D">
        <w:tc>
          <w:tcPr>
            <w:tcW w:w="3295" w:type="dxa"/>
          </w:tcPr>
          <w:p w14:paraId="2113C0CC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E3714">
              <w:rPr>
                <w:rFonts w:ascii="Times New Roman" w:hAnsi="Times New Roman" w:cs="Times New Roman"/>
                <w:b/>
                <w:szCs w:val="24"/>
              </w:rPr>
              <w:t>Residence (%)</w:t>
            </w:r>
          </w:p>
        </w:tc>
        <w:tc>
          <w:tcPr>
            <w:tcW w:w="2078" w:type="dxa"/>
          </w:tcPr>
          <w:p w14:paraId="0DD82249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15" w:type="dxa"/>
          </w:tcPr>
          <w:p w14:paraId="37A80BA2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38" w:type="dxa"/>
          </w:tcPr>
          <w:p w14:paraId="44D319C5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B61CA2" w:rsidRPr="00FE5D4E" w14:paraId="7C5744BB" w14:textId="77777777" w:rsidTr="0017018D">
        <w:tc>
          <w:tcPr>
            <w:tcW w:w="3295" w:type="dxa"/>
          </w:tcPr>
          <w:p w14:paraId="50526E7C" w14:textId="77777777" w:rsidR="00B61CA2" w:rsidRPr="00BE3714" w:rsidRDefault="00B61CA2" w:rsidP="0017018D">
            <w:pPr>
              <w:spacing w:line="360" w:lineRule="auto"/>
              <w:ind w:firstLineChars="50" w:firstLine="100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Urban</w:t>
            </w:r>
          </w:p>
        </w:tc>
        <w:tc>
          <w:tcPr>
            <w:tcW w:w="2078" w:type="dxa"/>
          </w:tcPr>
          <w:p w14:paraId="05656231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1280 (75.7)</w:t>
            </w:r>
          </w:p>
        </w:tc>
        <w:tc>
          <w:tcPr>
            <w:tcW w:w="2215" w:type="dxa"/>
          </w:tcPr>
          <w:p w14:paraId="1D74AECB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2318 (69.9)</w:t>
            </w:r>
          </w:p>
        </w:tc>
        <w:tc>
          <w:tcPr>
            <w:tcW w:w="1438" w:type="dxa"/>
          </w:tcPr>
          <w:p w14:paraId="2062760B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1CA2" w:rsidRPr="00FE5D4E" w14:paraId="0615BEAC" w14:textId="77777777" w:rsidTr="0017018D">
        <w:tc>
          <w:tcPr>
            <w:tcW w:w="3295" w:type="dxa"/>
          </w:tcPr>
          <w:p w14:paraId="3AF4B7BD" w14:textId="77777777" w:rsidR="00B61CA2" w:rsidRPr="00BE3714" w:rsidRDefault="00B61CA2" w:rsidP="0017018D">
            <w:pPr>
              <w:spacing w:line="360" w:lineRule="auto"/>
              <w:ind w:firstLineChars="50" w:firstLine="100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Rural</w:t>
            </w:r>
          </w:p>
        </w:tc>
        <w:tc>
          <w:tcPr>
            <w:tcW w:w="2078" w:type="dxa"/>
          </w:tcPr>
          <w:p w14:paraId="5939A699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411 (24.3)</w:t>
            </w:r>
          </w:p>
        </w:tc>
        <w:tc>
          <w:tcPr>
            <w:tcW w:w="2215" w:type="dxa"/>
          </w:tcPr>
          <w:p w14:paraId="13B92CBA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996 (30.1)</w:t>
            </w:r>
          </w:p>
        </w:tc>
        <w:tc>
          <w:tcPr>
            <w:tcW w:w="1438" w:type="dxa"/>
          </w:tcPr>
          <w:p w14:paraId="41F599B0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1CA2" w:rsidRPr="00FE5D4E" w14:paraId="47C6565A" w14:textId="77777777" w:rsidTr="0017018D">
        <w:tc>
          <w:tcPr>
            <w:tcW w:w="3295" w:type="dxa"/>
          </w:tcPr>
          <w:p w14:paraId="0B4075C6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E3714">
              <w:rPr>
                <w:rFonts w:ascii="Times New Roman" w:hAnsi="Times New Roman" w:cs="Times New Roman"/>
                <w:b/>
                <w:szCs w:val="24"/>
              </w:rPr>
              <w:t>Education (%)</w:t>
            </w:r>
          </w:p>
        </w:tc>
        <w:tc>
          <w:tcPr>
            <w:tcW w:w="2078" w:type="dxa"/>
          </w:tcPr>
          <w:p w14:paraId="42F2E3A1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15" w:type="dxa"/>
          </w:tcPr>
          <w:p w14:paraId="7B1361E4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38" w:type="dxa"/>
          </w:tcPr>
          <w:p w14:paraId="319F4FD4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0.006</w:t>
            </w:r>
          </w:p>
        </w:tc>
      </w:tr>
      <w:tr w:rsidR="00B61CA2" w:rsidRPr="00FE5D4E" w14:paraId="29E43F24" w14:textId="77777777" w:rsidTr="0017018D">
        <w:tc>
          <w:tcPr>
            <w:tcW w:w="3295" w:type="dxa"/>
          </w:tcPr>
          <w:p w14:paraId="1EEB8879" w14:textId="77777777" w:rsidR="00B61CA2" w:rsidRPr="00BE3714" w:rsidRDefault="00B61CA2" w:rsidP="0017018D">
            <w:pPr>
              <w:spacing w:line="360" w:lineRule="auto"/>
              <w:ind w:firstLineChars="50" w:firstLine="100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Up to college or higher</w:t>
            </w:r>
          </w:p>
        </w:tc>
        <w:tc>
          <w:tcPr>
            <w:tcW w:w="2078" w:type="dxa"/>
          </w:tcPr>
          <w:p w14:paraId="4CDF5243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591 (34.9)</w:t>
            </w:r>
          </w:p>
        </w:tc>
        <w:tc>
          <w:tcPr>
            <w:tcW w:w="2215" w:type="dxa"/>
          </w:tcPr>
          <w:p w14:paraId="2E63B90B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1142 (34.5)</w:t>
            </w:r>
          </w:p>
        </w:tc>
        <w:tc>
          <w:tcPr>
            <w:tcW w:w="1438" w:type="dxa"/>
          </w:tcPr>
          <w:p w14:paraId="42BEB9A1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1CA2" w:rsidRPr="00FE5D4E" w14:paraId="63BE9B07" w14:textId="77777777" w:rsidTr="0017018D">
        <w:tc>
          <w:tcPr>
            <w:tcW w:w="3295" w:type="dxa"/>
          </w:tcPr>
          <w:p w14:paraId="3456FFE7" w14:textId="77777777" w:rsidR="00B61CA2" w:rsidRPr="00BE3714" w:rsidRDefault="00B61CA2" w:rsidP="0017018D">
            <w:pPr>
              <w:spacing w:line="360" w:lineRule="auto"/>
              <w:ind w:firstLineChars="50" w:firstLine="100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Up to high school</w:t>
            </w:r>
          </w:p>
        </w:tc>
        <w:tc>
          <w:tcPr>
            <w:tcW w:w="2078" w:type="dxa"/>
          </w:tcPr>
          <w:p w14:paraId="08A400C3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368 (21.8)</w:t>
            </w:r>
          </w:p>
        </w:tc>
        <w:tc>
          <w:tcPr>
            <w:tcW w:w="2215" w:type="dxa"/>
          </w:tcPr>
          <w:p w14:paraId="16BDE307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793 (23.9)</w:t>
            </w:r>
          </w:p>
        </w:tc>
        <w:tc>
          <w:tcPr>
            <w:tcW w:w="1438" w:type="dxa"/>
          </w:tcPr>
          <w:p w14:paraId="0DBB4123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1CA2" w:rsidRPr="00FE5D4E" w14:paraId="1959CC97" w14:textId="77777777" w:rsidTr="0017018D">
        <w:tc>
          <w:tcPr>
            <w:tcW w:w="3295" w:type="dxa"/>
          </w:tcPr>
          <w:p w14:paraId="224E480B" w14:textId="77777777" w:rsidR="00B61CA2" w:rsidRPr="00BE3714" w:rsidRDefault="00B61CA2" w:rsidP="0017018D">
            <w:pPr>
              <w:spacing w:line="360" w:lineRule="auto"/>
              <w:ind w:firstLineChars="50" w:firstLine="100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Middle school or under</w:t>
            </w:r>
          </w:p>
        </w:tc>
        <w:tc>
          <w:tcPr>
            <w:tcW w:w="2078" w:type="dxa"/>
          </w:tcPr>
          <w:p w14:paraId="302E8213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430 (25.4)</w:t>
            </w:r>
          </w:p>
        </w:tc>
        <w:tc>
          <w:tcPr>
            <w:tcW w:w="2215" w:type="dxa"/>
          </w:tcPr>
          <w:p w14:paraId="0340CF99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714 (21.5)</w:t>
            </w:r>
          </w:p>
        </w:tc>
        <w:tc>
          <w:tcPr>
            <w:tcW w:w="1438" w:type="dxa"/>
          </w:tcPr>
          <w:p w14:paraId="6868D900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1CA2" w:rsidRPr="00FE5D4E" w14:paraId="5862BE43" w14:textId="77777777" w:rsidTr="0017018D">
        <w:tc>
          <w:tcPr>
            <w:tcW w:w="3295" w:type="dxa"/>
          </w:tcPr>
          <w:p w14:paraId="250A8371" w14:textId="77777777" w:rsidR="00B61CA2" w:rsidRPr="00BE3714" w:rsidRDefault="00B61CA2" w:rsidP="0017018D">
            <w:pPr>
              <w:spacing w:line="360" w:lineRule="auto"/>
              <w:ind w:firstLineChars="50" w:firstLine="100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Data unavailable</w:t>
            </w:r>
          </w:p>
        </w:tc>
        <w:tc>
          <w:tcPr>
            <w:tcW w:w="2078" w:type="dxa"/>
          </w:tcPr>
          <w:p w14:paraId="1F613D93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302 (17.9)</w:t>
            </w:r>
          </w:p>
        </w:tc>
        <w:tc>
          <w:tcPr>
            <w:tcW w:w="2215" w:type="dxa"/>
          </w:tcPr>
          <w:p w14:paraId="7083FABB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665 (20.1)</w:t>
            </w:r>
          </w:p>
        </w:tc>
        <w:tc>
          <w:tcPr>
            <w:tcW w:w="1438" w:type="dxa"/>
          </w:tcPr>
          <w:p w14:paraId="1236B8F8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1CA2" w:rsidRPr="00FE5D4E" w14:paraId="77A79650" w14:textId="77777777" w:rsidTr="0017018D">
        <w:tc>
          <w:tcPr>
            <w:tcW w:w="3295" w:type="dxa"/>
          </w:tcPr>
          <w:p w14:paraId="5F29E4B5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E3714">
              <w:rPr>
                <w:rFonts w:ascii="Times New Roman" w:hAnsi="Times New Roman" w:cs="Times New Roman"/>
                <w:b/>
                <w:szCs w:val="24"/>
              </w:rPr>
              <w:t>Occupation (%)</w:t>
            </w:r>
          </w:p>
        </w:tc>
        <w:tc>
          <w:tcPr>
            <w:tcW w:w="2078" w:type="dxa"/>
          </w:tcPr>
          <w:p w14:paraId="6537E1D2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15" w:type="dxa"/>
          </w:tcPr>
          <w:p w14:paraId="2BDF2EF9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38" w:type="dxa"/>
          </w:tcPr>
          <w:p w14:paraId="2C19DFB3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B61CA2" w:rsidRPr="00FE5D4E" w14:paraId="31006887" w14:textId="77777777" w:rsidTr="0017018D">
        <w:tc>
          <w:tcPr>
            <w:tcW w:w="3295" w:type="dxa"/>
          </w:tcPr>
          <w:p w14:paraId="733E756B" w14:textId="77777777" w:rsidR="00B61CA2" w:rsidRPr="00BE3714" w:rsidRDefault="00B61CA2" w:rsidP="0017018D">
            <w:pPr>
              <w:spacing w:line="360" w:lineRule="auto"/>
              <w:ind w:firstLineChars="50" w:firstLine="100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Retired or unemployed</w:t>
            </w:r>
          </w:p>
        </w:tc>
        <w:tc>
          <w:tcPr>
            <w:tcW w:w="2078" w:type="dxa"/>
          </w:tcPr>
          <w:p w14:paraId="3E2B7B8A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766 (45.3)</w:t>
            </w:r>
          </w:p>
        </w:tc>
        <w:tc>
          <w:tcPr>
            <w:tcW w:w="2215" w:type="dxa"/>
          </w:tcPr>
          <w:p w14:paraId="252F25BE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1314 (39.6)</w:t>
            </w:r>
          </w:p>
        </w:tc>
        <w:tc>
          <w:tcPr>
            <w:tcW w:w="1438" w:type="dxa"/>
          </w:tcPr>
          <w:p w14:paraId="1CC79DE0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1CA2" w:rsidRPr="00FE5D4E" w14:paraId="54779469" w14:textId="77777777" w:rsidTr="0017018D">
        <w:tc>
          <w:tcPr>
            <w:tcW w:w="3295" w:type="dxa"/>
          </w:tcPr>
          <w:p w14:paraId="77B6C7D3" w14:textId="77777777" w:rsidR="00B61CA2" w:rsidRPr="00BE3714" w:rsidRDefault="00B61CA2" w:rsidP="0017018D">
            <w:pPr>
              <w:spacing w:line="360" w:lineRule="auto"/>
              <w:ind w:firstLineChars="50" w:firstLine="100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Office worker</w:t>
            </w:r>
          </w:p>
        </w:tc>
        <w:tc>
          <w:tcPr>
            <w:tcW w:w="2078" w:type="dxa"/>
          </w:tcPr>
          <w:p w14:paraId="3A1CE01D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433 (25.6)</w:t>
            </w:r>
          </w:p>
        </w:tc>
        <w:tc>
          <w:tcPr>
            <w:tcW w:w="2215" w:type="dxa"/>
          </w:tcPr>
          <w:p w14:paraId="00CE991F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884 (26.7)</w:t>
            </w:r>
          </w:p>
        </w:tc>
        <w:tc>
          <w:tcPr>
            <w:tcW w:w="1438" w:type="dxa"/>
          </w:tcPr>
          <w:p w14:paraId="10D4F2E9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1CA2" w:rsidRPr="00FE5D4E" w14:paraId="555B9566" w14:textId="77777777" w:rsidTr="0017018D">
        <w:tc>
          <w:tcPr>
            <w:tcW w:w="3295" w:type="dxa"/>
          </w:tcPr>
          <w:p w14:paraId="0A85553B" w14:textId="77777777" w:rsidR="00B61CA2" w:rsidRPr="00BE3714" w:rsidRDefault="00B61CA2" w:rsidP="0017018D">
            <w:pPr>
              <w:spacing w:line="360" w:lineRule="auto"/>
              <w:ind w:firstLineChars="50" w:firstLine="100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Labor</w:t>
            </w:r>
          </w:p>
        </w:tc>
        <w:tc>
          <w:tcPr>
            <w:tcW w:w="2078" w:type="dxa"/>
          </w:tcPr>
          <w:p w14:paraId="38236265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231 (13.7)</w:t>
            </w:r>
          </w:p>
        </w:tc>
        <w:tc>
          <w:tcPr>
            <w:tcW w:w="2215" w:type="dxa"/>
          </w:tcPr>
          <w:p w14:paraId="40828BBE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478 (14.4)</w:t>
            </w:r>
          </w:p>
        </w:tc>
        <w:tc>
          <w:tcPr>
            <w:tcW w:w="1438" w:type="dxa"/>
          </w:tcPr>
          <w:p w14:paraId="6B37C3B3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1CA2" w:rsidRPr="00FE5D4E" w14:paraId="4AECF0E0" w14:textId="77777777" w:rsidTr="0017018D">
        <w:tc>
          <w:tcPr>
            <w:tcW w:w="3295" w:type="dxa"/>
          </w:tcPr>
          <w:p w14:paraId="357F4F22" w14:textId="77777777" w:rsidR="00B61CA2" w:rsidRPr="00BE3714" w:rsidRDefault="00B61CA2" w:rsidP="0017018D">
            <w:pPr>
              <w:spacing w:line="360" w:lineRule="auto"/>
              <w:ind w:firstLineChars="50" w:firstLine="100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Data unavailable</w:t>
            </w:r>
          </w:p>
        </w:tc>
        <w:tc>
          <w:tcPr>
            <w:tcW w:w="2078" w:type="dxa"/>
          </w:tcPr>
          <w:p w14:paraId="700BA676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261 (15.4)</w:t>
            </w:r>
          </w:p>
        </w:tc>
        <w:tc>
          <w:tcPr>
            <w:tcW w:w="2215" w:type="dxa"/>
          </w:tcPr>
          <w:p w14:paraId="09FDF847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638 (19.3)</w:t>
            </w:r>
          </w:p>
        </w:tc>
        <w:tc>
          <w:tcPr>
            <w:tcW w:w="1438" w:type="dxa"/>
          </w:tcPr>
          <w:p w14:paraId="6F2A758F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1CA2" w:rsidRPr="00FE5D4E" w14:paraId="18D6857B" w14:textId="77777777" w:rsidTr="0017018D">
        <w:tc>
          <w:tcPr>
            <w:tcW w:w="3295" w:type="dxa"/>
          </w:tcPr>
          <w:p w14:paraId="7EE19A03" w14:textId="59666968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E3714">
              <w:rPr>
                <w:rFonts w:ascii="Times New Roman" w:hAnsi="Times New Roman" w:cs="Times New Roman"/>
                <w:b/>
                <w:szCs w:val="24"/>
              </w:rPr>
              <w:t>PSA level, ng/mL (%)</w:t>
            </w:r>
          </w:p>
        </w:tc>
        <w:tc>
          <w:tcPr>
            <w:tcW w:w="2078" w:type="dxa"/>
          </w:tcPr>
          <w:p w14:paraId="2FDE60B9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Median 7.8</w:t>
            </w:r>
          </w:p>
        </w:tc>
        <w:tc>
          <w:tcPr>
            <w:tcW w:w="2215" w:type="dxa"/>
          </w:tcPr>
          <w:p w14:paraId="013167F6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Median 6.5</w:t>
            </w:r>
          </w:p>
        </w:tc>
        <w:tc>
          <w:tcPr>
            <w:tcW w:w="1438" w:type="dxa"/>
          </w:tcPr>
          <w:p w14:paraId="5F6DF82B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&lt; 0.001</w:t>
            </w:r>
          </w:p>
        </w:tc>
      </w:tr>
      <w:tr w:rsidR="00B61CA2" w:rsidRPr="00FE5D4E" w14:paraId="3890103A" w14:textId="77777777" w:rsidTr="0017018D">
        <w:tc>
          <w:tcPr>
            <w:tcW w:w="3295" w:type="dxa"/>
          </w:tcPr>
          <w:p w14:paraId="78CB8849" w14:textId="77777777" w:rsidR="00B61CA2" w:rsidRPr="00BE3714" w:rsidRDefault="00B61CA2" w:rsidP="0017018D">
            <w:pPr>
              <w:spacing w:line="360" w:lineRule="auto"/>
              <w:ind w:firstLineChars="50" w:firstLine="100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0 – 10</w:t>
            </w:r>
          </w:p>
        </w:tc>
        <w:tc>
          <w:tcPr>
            <w:tcW w:w="2078" w:type="dxa"/>
          </w:tcPr>
          <w:p w14:paraId="33385919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1017 (60.1)</w:t>
            </w:r>
          </w:p>
        </w:tc>
        <w:tc>
          <w:tcPr>
            <w:tcW w:w="2215" w:type="dxa"/>
          </w:tcPr>
          <w:p w14:paraId="13BEE23C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2204 (66.5)</w:t>
            </w:r>
          </w:p>
        </w:tc>
        <w:tc>
          <w:tcPr>
            <w:tcW w:w="1438" w:type="dxa"/>
          </w:tcPr>
          <w:p w14:paraId="1CF9DC95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1CA2" w:rsidRPr="00FE5D4E" w14:paraId="687825C2" w14:textId="77777777" w:rsidTr="0017018D">
        <w:tc>
          <w:tcPr>
            <w:tcW w:w="3295" w:type="dxa"/>
          </w:tcPr>
          <w:p w14:paraId="09CB6195" w14:textId="77777777" w:rsidR="00B61CA2" w:rsidRPr="00BE3714" w:rsidRDefault="00B61CA2" w:rsidP="0017018D">
            <w:pPr>
              <w:spacing w:line="360" w:lineRule="auto"/>
              <w:ind w:firstLineChars="50" w:firstLine="100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10.01 – 20</w:t>
            </w:r>
          </w:p>
        </w:tc>
        <w:tc>
          <w:tcPr>
            <w:tcW w:w="2078" w:type="dxa"/>
          </w:tcPr>
          <w:p w14:paraId="5A6B42CE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254 (15.0)</w:t>
            </w:r>
          </w:p>
        </w:tc>
        <w:tc>
          <w:tcPr>
            <w:tcW w:w="2215" w:type="dxa"/>
          </w:tcPr>
          <w:p w14:paraId="5FEEC315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445 (13.4)</w:t>
            </w:r>
          </w:p>
        </w:tc>
        <w:tc>
          <w:tcPr>
            <w:tcW w:w="1438" w:type="dxa"/>
          </w:tcPr>
          <w:p w14:paraId="65BEEC32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1CA2" w:rsidRPr="00FE5D4E" w14:paraId="239126C2" w14:textId="77777777" w:rsidTr="0017018D">
        <w:tc>
          <w:tcPr>
            <w:tcW w:w="3295" w:type="dxa"/>
          </w:tcPr>
          <w:p w14:paraId="644D7D62" w14:textId="77777777" w:rsidR="00B61CA2" w:rsidRPr="00BE3714" w:rsidRDefault="00B61CA2" w:rsidP="0017018D">
            <w:pPr>
              <w:spacing w:line="360" w:lineRule="auto"/>
              <w:ind w:firstLineChars="50" w:firstLine="100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&gt;20</w:t>
            </w:r>
          </w:p>
        </w:tc>
        <w:tc>
          <w:tcPr>
            <w:tcW w:w="2078" w:type="dxa"/>
          </w:tcPr>
          <w:p w14:paraId="0BD006C0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420 (24.8)</w:t>
            </w:r>
          </w:p>
        </w:tc>
        <w:tc>
          <w:tcPr>
            <w:tcW w:w="2215" w:type="dxa"/>
          </w:tcPr>
          <w:p w14:paraId="469FA7AD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665 (20.1)</w:t>
            </w:r>
          </w:p>
        </w:tc>
        <w:tc>
          <w:tcPr>
            <w:tcW w:w="1438" w:type="dxa"/>
          </w:tcPr>
          <w:p w14:paraId="75F06CF7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1CA2" w:rsidRPr="00FE5D4E" w14:paraId="19A2B014" w14:textId="77777777" w:rsidTr="0017018D">
        <w:tc>
          <w:tcPr>
            <w:tcW w:w="3295" w:type="dxa"/>
          </w:tcPr>
          <w:p w14:paraId="1288B107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E3714">
              <w:rPr>
                <w:rFonts w:ascii="Times New Roman" w:hAnsi="Times New Roman" w:cs="Times New Roman"/>
                <w:b/>
                <w:szCs w:val="24"/>
              </w:rPr>
              <w:t>ISUP Gleason grade (%)</w:t>
            </w:r>
          </w:p>
        </w:tc>
        <w:tc>
          <w:tcPr>
            <w:tcW w:w="2078" w:type="dxa"/>
          </w:tcPr>
          <w:p w14:paraId="20FC1723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15" w:type="dxa"/>
          </w:tcPr>
          <w:p w14:paraId="02105909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38" w:type="dxa"/>
          </w:tcPr>
          <w:p w14:paraId="48344E0A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B61CA2" w:rsidRPr="00FE5D4E" w14:paraId="4527A18F" w14:textId="77777777" w:rsidTr="0017018D">
        <w:tc>
          <w:tcPr>
            <w:tcW w:w="3295" w:type="dxa"/>
          </w:tcPr>
          <w:p w14:paraId="11499C9A" w14:textId="77777777" w:rsidR="00B61CA2" w:rsidRPr="00BE3714" w:rsidRDefault="00B61CA2" w:rsidP="0017018D">
            <w:pPr>
              <w:spacing w:line="360" w:lineRule="auto"/>
              <w:ind w:firstLineChars="50" w:firstLine="100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Low (Grade 1)</w:t>
            </w:r>
          </w:p>
        </w:tc>
        <w:tc>
          <w:tcPr>
            <w:tcW w:w="2078" w:type="dxa"/>
          </w:tcPr>
          <w:p w14:paraId="50096F4D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586 (34.7)</w:t>
            </w:r>
          </w:p>
        </w:tc>
        <w:tc>
          <w:tcPr>
            <w:tcW w:w="2215" w:type="dxa"/>
          </w:tcPr>
          <w:p w14:paraId="14FFAF06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805 (24.3)</w:t>
            </w:r>
          </w:p>
        </w:tc>
        <w:tc>
          <w:tcPr>
            <w:tcW w:w="1438" w:type="dxa"/>
          </w:tcPr>
          <w:p w14:paraId="2FEA28AF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1CA2" w:rsidRPr="00FE5D4E" w14:paraId="35F61C77" w14:textId="77777777" w:rsidTr="0017018D">
        <w:tc>
          <w:tcPr>
            <w:tcW w:w="3295" w:type="dxa"/>
          </w:tcPr>
          <w:p w14:paraId="1C6DB894" w14:textId="77777777" w:rsidR="00B61CA2" w:rsidRPr="00BE3714" w:rsidRDefault="00B61CA2" w:rsidP="0017018D">
            <w:pPr>
              <w:spacing w:line="360" w:lineRule="auto"/>
              <w:ind w:firstLineChars="50" w:firstLine="100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Intermediate (Grade 2 or 3)</w:t>
            </w:r>
          </w:p>
        </w:tc>
        <w:tc>
          <w:tcPr>
            <w:tcW w:w="2078" w:type="dxa"/>
          </w:tcPr>
          <w:p w14:paraId="384EC023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434 (25.7)</w:t>
            </w:r>
          </w:p>
        </w:tc>
        <w:tc>
          <w:tcPr>
            <w:tcW w:w="2215" w:type="dxa"/>
          </w:tcPr>
          <w:p w14:paraId="402DC54C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1361 (41.1)</w:t>
            </w:r>
          </w:p>
        </w:tc>
        <w:tc>
          <w:tcPr>
            <w:tcW w:w="1438" w:type="dxa"/>
          </w:tcPr>
          <w:p w14:paraId="36F6D27F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1CA2" w:rsidRPr="00FE5D4E" w14:paraId="6DCD09B0" w14:textId="77777777" w:rsidTr="0017018D">
        <w:tc>
          <w:tcPr>
            <w:tcW w:w="3295" w:type="dxa"/>
          </w:tcPr>
          <w:p w14:paraId="3DAEE243" w14:textId="77777777" w:rsidR="00B61CA2" w:rsidRPr="00BE3714" w:rsidRDefault="00B61CA2" w:rsidP="0017018D">
            <w:pPr>
              <w:spacing w:line="360" w:lineRule="auto"/>
              <w:ind w:firstLineChars="50" w:firstLine="100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High (Grade 4 or 5</w:t>
            </w:r>
            <w:r w:rsidRPr="00BE3714">
              <w:rPr>
                <w:rFonts w:ascii="Times New Roman" w:eastAsiaTheme="minorHAnsi" w:hAnsi="Times New Roman" w:cs="Times New Roman"/>
                <w:szCs w:val="24"/>
              </w:rPr>
              <w:t>)</w:t>
            </w:r>
          </w:p>
        </w:tc>
        <w:tc>
          <w:tcPr>
            <w:tcW w:w="2078" w:type="dxa"/>
          </w:tcPr>
          <w:p w14:paraId="792B06CB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671 (39.7)</w:t>
            </w:r>
          </w:p>
        </w:tc>
        <w:tc>
          <w:tcPr>
            <w:tcW w:w="2215" w:type="dxa"/>
          </w:tcPr>
          <w:p w14:paraId="02B08D84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1148 (34.6)</w:t>
            </w:r>
          </w:p>
        </w:tc>
        <w:tc>
          <w:tcPr>
            <w:tcW w:w="1438" w:type="dxa"/>
          </w:tcPr>
          <w:p w14:paraId="4A31A67E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1CA2" w:rsidRPr="00FE5D4E" w14:paraId="2D1ABAD7" w14:textId="77777777" w:rsidTr="0017018D">
        <w:tc>
          <w:tcPr>
            <w:tcW w:w="3295" w:type="dxa"/>
          </w:tcPr>
          <w:p w14:paraId="6DF99494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E3714">
              <w:rPr>
                <w:rFonts w:ascii="Times New Roman" w:hAnsi="Times New Roman" w:cs="Times New Roman"/>
                <w:b/>
                <w:szCs w:val="24"/>
              </w:rPr>
              <w:t>Clinical stage</w:t>
            </w:r>
          </w:p>
        </w:tc>
        <w:tc>
          <w:tcPr>
            <w:tcW w:w="2078" w:type="dxa"/>
          </w:tcPr>
          <w:p w14:paraId="1AC5E47C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15" w:type="dxa"/>
          </w:tcPr>
          <w:p w14:paraId="34DB201F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38" w:type="dxa"/>
          </w:tcPr>
          <w:p w14:paraId="556C0C25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B61CA2" w:rsidRPr="00FE5D4E" w14:paraId="07EDB49A" w14:textId="77777777" w:rsidTr="0017018D">
        <w:tc>
          <w:tcPr>
            <w:tcW w:w="3295" w:type="dxa"/>
          </w:tcPr>
          <w:p w14:paraId="757E83F2" w14:textId="77777777" w:rsidR="00B61CA2" w:rsidRPr="00BE3714" w:rsidRDefault="00B61CA2" w:rsidP="0017018D">
            <w:pPr>
              <w:spacing w:line="360" w:lineRule="auto"/>
              <w:ind w:firstLineChars="50" w:firstLine="100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Localized</w:t>
            </w:r>
          </w:p>
        </w:tc>
        <w:tc>
          <w:tcPr>
            <w:tcW w:w="2078" w:type="dxa"/>
          </w:tcPr>
          <w:p w14:paraId="1198E3D0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1407 (83.2)</w:t>
            </w:r>
          </w:p>
        </w:tc>
        <w:tc>
          <w:tcPr>
            <w:tcW w:w="2215" w:type="dxa"/>
          </w:tcPr>
          <w:p w14:paraId="316850A5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2894 (87.3)</w:t>
            </w:r>
          </w:p>
        </w:tc>
        <w:tc>
          <w:tcPr>
            <w:tcW w:w="1438" w:type="dxa"/>
          </w:tcPr>
          <w:p w14:paraId="09EA989F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1CA2" w:rsidRPr="00FE5D4E" w14:paraId="1CA3AFC4" w14:textId="77777777" w:rsidTr="0017018D">
        <w:tc>
          <w:tcPr>
            <w:tcW w:w="3295" w:type="dxa"/>
          </w:tcPr>
          <w:p w14:paraId="45362B32" w14:textId="77777777" w:rsidR="00B61CA2" w:rsidRPr="00BE3714" w:rsidRDefault="00B61CA2" w:rsidP="0017018D">
            <w:pPr>
              <w:spacing w:line="360" w:lineRule="auto"/>
              <w:ind w:firstLineChars="50" w:firstLine="100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Node metastasis</w:t>
            </w:r>
          </w:p>
        </w:tc>
        <w:tc>
          <w:tcPr>
            <w:tcW w:w="2078" w:type="dxa"/>
          </w:tcPr>
          <w:p w14:paraId="4A24004B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94 (5.6)</w:t>
            </w:r>
          </w:p>
        </w:tc>
        <w:tc>
          <w:tcPr>
            <w:tcW w:w="2215" w:type="dxa"/>
          </w:tcPr>
          <w:p w14:paraId="622C22FF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100 (3.0)</w:t>
            </w:r>
          </w:p>
        </w:tc>
        <w:tc>
          <w:tcPr>
            <w:tcW w:w="1438" w:type="dxa"/>
          </w:tcPr>
          <w:p w14:paraId="5247841A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1CA2" w:rsidRPr="00FE5D4E" w14:paraId="326A42FC" w14:textId="77777777" w:rsidTr="0017018D">
        <w:tc>
          <w:tcPr>
            <w:tcW w:w="3295" w:type="dxa"/>
          </w:tcPr>
          <w:p w14:paraId="4E9AAF45" w14:textId="77777777" w:rsidR="00B61CA2" w:rsidRPr="00BE3714" w:rsidRDefault="00B61CA2" w:rsidP="0017018D">
            <w:pPr>
              <w:spacing w:line="360" w:lineRule="auto"/>
              <w:ind w:firstLineChars="50" w:firstLine="100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Distant metastasis</w:t>
            </w:r>
          </w:p>
        </w:tc>
        <w:tc>
          <w:tcPr>
            <w:tcW w:w="2078" w:type="dxa"/>
          </w:tcPr>
          <w:p w14:paraId="1F42C555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190 (11.2)</w:t>
            </w:r>
          </w:p>
        </w:tc>
        <w:tc>
          <w:tcPr>
            <w:tcW w:w="2215" w:type="dxa"/>
          </w:tcPr>
          <w:p w14:paraId="5F990A7F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320 (9.7)</w:t>
            </w:r>
          </w:p>
        </w:tc>
        <w:tc>
          <w:tcPr>
            <w:tcW w:w="1438" w:type="dxa"/>
          </w:tcPr>
          <w:p w14:paraId="0D3481F5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1CA2" w:rsidRPr="00FE5D4E" w14:paraId="6EE0C77D" w14:textId="77777777" w:rsidTr="0017018D">
        <w:tc>
          <w:tcPr>
            <w:tcW w:w="3295" w:type="dxa"/>
          </w:tcPr>
          <w:p w14:paraId="3198931E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  <w:r w:rsidRPr="00BE3714">
              <w:rPr>
                <w:rFonts w:ascii="Times New Roman" w:hAnsi="Times New Roman" w:cs="Times New Roman"/>
                <w:b/>
                <w:szCs w:val="24"/>
              </w:rPr>
              <w:t>Clinically insignificant cancer*</w:t>
            </w:r>
          </w:p>
        </w:tc>
        <w:tc>
          <w:tcPr>
            <w:tcW w:w="2078" w:type="dxa"/>
          </w:tcPr>
          <w:p w14:paraId="4550AA02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173 (10.2)</w:t>
            </w:r>
          </w:p>
        </w:tc>
        <w:tc>
          <w:tcPr>
            <w:tcW w:w="2215" w:type="dxa"/>
          </w:tcPr>
          <w:p w14:paraId="4296ECD6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364 (11.0)</w:t>
            </w:r>
          </w:p>
        </w:tc>
        <w:tc>
          <w:tcPr>
            <w:tcW w:w="1438" w:type="dxa"/>
          </w:tcPr>
          <w:p w14:paraId="3308ACFA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0.440</w:t>
            </w:r>
          </w:p>
        </w:tc>
      </w:tr>
      <w:tr w:rsidR="00B61CA2" w:rsidRPr="00FE5D4E" w14:paraId="1D5FD11F" w14:textId="77777777" w:rsidTr="0017018D">
        <w:tc>
          <w:tcPr>
            <w:tcW w:w="3295" w:type="dxa"/>
          </w:tcPr>
          <w:p w14:paraId="4051E9FD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E3714">
              <w:rPr>
                <w:rFonts w:ascii="Times New Roman" w:hAnsi="Times New Roman" w:cs="Times New Roman"/>
                <w:b/>
                <w:szCs w:val="24"/>
              </w:rPr>
              <w:t xml:space="preserve">NCCN </w:t>
            </w:r>
          </w:p>
        </w:tc>
        <w:tc>
          <w:tcPr>
            <w:tcW w:w="2078" w:type="dxa"/>
          </w:tcPr>
          <w:p w14:paraId="218A7830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15" w:type="dxa"/>
          </w:tcPr>
          <w:p w14:paraId="583184C8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38" w:type="dxa"/>
          </w:tcPr>
          <w:p w14:paraId="7EBFC119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61CA2" w:rsidRPr="00FE5D4E" w14:paraId="7DC8120B" w14:textId="77777777" w:rsidTr="0017018D">
        <w:tc>
          <w:tcPr>
            <w:tcW w:w="3295" w:type="dxa"/>
          </w:tcPr>
          <w:p w14:paraId="7FE6619B" w14:textId="77777777" w:rsidR="00B61CA2" w:rsidRPr="00BE3714" w:rsidRDefault="00B61CA2" w:rsidP="0017018D">
            <w:pPr>
              <w:spacing w:line="360" w:lineRule="auto"/>
              <w:ind w:firstLineChars="100" w:firstLine="200"/>
              <w:jc w:val="left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Low risk group</w:t>
            </w:r>
          </w:p>
        </w:tc>
        <w:tc>
          <w:tcPr>
            <w:tcW w:w="2078" w:type="dxa"/>
          </w:tcPr>
          <w:p w14:paraId="443B8539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473 (28.0)</w:t>
            </w:r>
          </w:p>
        </w:tc>
        <w:tc>
          <w:tcPr>
            <w:tcW w:w="2215" w:type="dxa"/>
          </w:tcPr>
          <w:p w14:paraId="3A72B6BF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662 (20.0)</w:t>
            </w:r>
          </w:p>
        </w:tc>
        <w:tc>
          <w:tcPr>
            <w:tcW w:w="1438" w:type="dxa"/>
          </w:tcPr>
          <w:p w14:paraId="5DD98B76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B61CA2" w:rsidRPr="00FE5D4E" w14:paraId="5CA08A0D" w14:textId="77777777" w:rsidTr="0017018D">
        <w:tc>
          <w:tcPr>
            <w:tcW w:w="3295" w:type="dxa"/>
          </w:tcPr>
          <w:p w14:paraId="7F692A93" w14:textId="77777777" w:rsidR="00B61CA2" w:rsidRPr="00BE3714" w:rsidRDefault="00B61CA2" w:rsidP="0017018D">
            <w:pPr>
              <w:spacing w:line="360" w:lineRule="auto"/>
              <w:ind w:firstLineChars="100" w:firstLine="200"/>
              <w:jc w:val="left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Intermediate risk group</w:t>
            </w:r>
          </w:p>
        </w:tc>
        <w:tc>
          <w:tcPr>
            <w:tcW w:w="2078" w:type="dxa"/>
          </w:tcPr>
          <w:p w14:paraId="00934FE7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373 (22.1)</w:t>
            </w:r>
          </w:p>
        </w:tc>
        <w:tc>
          <w:tcPr>
            <w:tcW w:w="2215" w:type="dxa"/>
          </w:tcPr>
          <w:p w14:paraId="2E6D0632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988 (29.8)</w:t>
            </w:r>
          </w:p>
        </w:tc>
        <w:tc>
          <w:tcPr>
            <w:tcW w:w="1438" w:type="dxa"/>
          </w:tcPr>
          <w:p w14:paraId="27936543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B61CA2" w:rsidRPr="00FE5D4E" w14:paraId="5DDFE0E2" w14:textId="77777777" w:rsidTr="0017018D">
        <w:tc>
          <w:tcPr>
            <w:tcW w:w="3295" w:type="dxa"/>
          </w:tcPr>
          <w:p w14:paraId="15DCFA97" w14:textId="77777777" w:rsidR="00B61CA2" w:rsidRPr="00BE3714" w:rsidRDefault="00B61CA2" w:rsidP="0017018D">
            <w:pPr>
              <w:spacing w:line="360" w:lineRule="auto"/>
              <w:ind w:firstLineChars="100" w:firstLine="200"/>
              <w:jc w:val="left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High risk group</w:t>
            </w:r>
          </w:p>
        </w:tc>
        <w:tc>
          <w:tcPr>
            <w:tcW w:w="2078" w:type="dxa"/>
          </w:tcPr>
          <w:p w14:paraId="59863730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845 (50.0)</w:t>
            </w:r>
          </w:p>
        </w:tc>
        <w:tc>
          <w:tcPr>
            <w:tcW w:w="2215" w:type="dxa"/>
          </w:tcPr>
          <w:p w14:paraId="0D001F75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1664 (50.2)</w:t>
            </w:r>
          </w:p>
        </w:tc>
        <w:tc>
          <w:tcPr>
            <w:tcW w:w="1438" w:type="dxa"/>
          </w:tcPr>
          <w:p w14:paraId="58C37803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0.881</w:t>
            </w:r>
          </w:p>
        </w:tc>
      </w:tr>
      <w:tr w:rsidR="00B61CA2" w:rsidRPr="00FE5D4E" w14:paraId="6239FA48" w14:textId="77777777" w:rsidTr="0017018D">
        <w:tc>
          <w:tcPr>
            <w:tcW w:w="3295" w:type="dxa"/>
          </w:tcPr>
          <w:p w14:paraId="70C3171D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PSA-detected</w:t>
            </w:r>
            <w:r w:rsidRPr="00BE3714">
              <w:rPr>
                <w:rFonts w:ascii="Times New Roman" w:hAnsi="Times New Roman" w:cs="Times New Roman"/>
                <w:b/>
                <w:szCs w:val="24"/>
              </w:rPr>
              <w:t xml:space="preserve"> population</w:t>
            </w:r>
          </w:p>
        </w:tc>
        <w:tc>
          <w:tcPr>
            <w:tcW w:w="2078" w:type="dxa"/>
          </w:tcPr>
          <w:p w14:paraId="075AABA6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910 (53.8)</w:t>
            </w:r>
          </w:p>
        </w:tc>
        <w:tc>
          <w:tcPr>
            <w:tcW w:w="2215" w:type="dxa"/>
          </w:tcPr>
          <w:p w14:paraId="3C77B960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1984 (59.9)</w:t>
            </w:r>
          </w:p>
        </w:tc>
        <w:tc>
          <w:tcPr>
            <w:tcW w:w="1438" w:type="dxa"/>
          </w:tcPr>
          <w:p w14:paraId="580F68F2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B61CA2" w:rsidRPr="00FE5D4E" w14:paraId="7956C0DC" w14:textId="77777777" w:rsidTr="0017018D">
        <w:tc>
          <w:tcPr>
            <w:tcW w:w="3295" w:type="dxa"/>
          </w:tcPr>
          <w:p w14:paraId="65438B59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E3714">
              <w:rPr>
                <w:rFonts w:ascii="Times New Roman" w:hAnsi="Times New Roman" w:cs="Times New Roman"/>
                <w:b/>
                <w:szCs w:val="24"/>
              </w:rPr>
              <w:t>Distant metastasis</w:t>
            </w:r>
          </w:p>
        </w:tc>
        <w:tc>
          <w:tcPr>
            <w:tcW w:w="2078" w:type="dxa"/>
          </w:tcPr>
          <w:p w14:paraId="6B45C473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190 (11.2)</w:t>
            </w:r>
          </w:p>
        </w:tc>
        <w:tc>
          <w:tcPr>
            <w:tcW w:w="2215" w:type="dxa"/>
          </w:tcPr>
          <w:p w14:paraId="6E8E57ED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320 (9.7)</w:t>
            </w:r>
          </w:p>
        </w:tc>
        <w:tc>
          <w:tcPr>
            <w:tcW w:w="1438" w:type="dxa"/>
          </w:tcPr>
          <w:p w14:paraId="65D00B84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0.081</w:t>
            </w:r>
          </w:p>
        </w:tc>
      </w:tr>
      <w:tr w:rsidR="00B61CA2" w:rsidRPr="00FE5D4E" w14:paraId="372E6160" w14:textId="77777777" w:rsidTr="0017018D">
        <w:tc>
          <w:tcPr>
            <w:tcW w:w="3295" w:type="dxa"/>
            <w:tcBorders>
              <w:bottom w:val="single" w:sz="4" w:space="0" w:color="auto"/>
            </w:tcBorders>
          </w:tcPr>
          <w:p w14:paraId="1031A612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E3714">
              <w:rPr>
                <w:rFonts w:ascii="Times New Roman" w:hAnsi="Times New Roman" w:cs="Times New Roman"/>
                <w:b/>
                <w:szCs w:val="24"/>
              </w:rPr>
              <w:t>Node metastasis</w:t>
            </w:r>
          </w:p>
        </w:tc>
        <w:tc>
          <w:tcPr>
            <w:tcW w:w="2078" w:type="dxa"/>
            <w:tcBorders>
              <w:bottom w:val="single" w:sz="4" w:space="0" w:color="auto"/>
            </w:tcBorders>
          </w:tcPr>
          <w:p w14:paraId="5BBCB49D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94 (5.6)</w:t>
            </w:r>
          </w:p>
        </w:tc>
        <w:tc>
          <w:tcPr>
            <w:tcW w:w="2215" w:type="dxa"/>
            <w:tcBorders>
              <w:bottom w:val="single" w:sz="4" w:space="0" w:color="auto"/>
            </w:tcBorders>
          </w:tcPr>
          <w:p w14:paraId="7169CE16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100 (3.0)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14:paraId="03142725" w14:textId="77777777" w:rsidR="00B61CA2" w:rsidRPr="00BE3714" w:rsidRDefault="00B61CA2" w:rsidP="0017018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BE3714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</w:tbl>
    <w:p w14:paraId="095A7CCB" w14:textId="77777777" w:rsidR="00B61CA2" w:rsidRPr="00BE3714" w:rsidRDefault="00B61CA2" w:rsidP="00B61CA2">
      <w:pPr>
        <w:spacing w:line="360" w:lineRule="auto"/>
        <w:rPr>
          <w:rFonts w:ascii="Times New Roman" w:hAnsi="Times New Roman" w:cs="Times New Roman"/>
          <w:b/>
          <w:sz w:val="18"/>
          <w:szCs w:val="24"/>
        </w:rPr>
      </w:pPr>
      <w:r w:rsidRPr="00BE3714">
        <w:rPr>
          <w:rFonts w:ascii="Times New Roman" w:hAnsi="Times New Roman" w:cs="Times New Roman"/>
          <w:b/>
          <w:sz w:val="18"/>
          <w:szCs w:val="24"/>
        </w:rPr>
        <w:t>* defined by the modified Epstein criteria for very low risk disease (clinical stage T1c, PSA density &lt; 0.15 ng/mL/g, no Gleason pattern 4 or 5, &lt;3 positive biopsy cores, and &lt;50% tumor involvement per core)</w:t>
      </w:r>
    </w:p>
    <w:p w14:paraId="2F31AD4B" w14:textId="77777777" w:rsidR="006603A7" w:rsidRPr="00B61CA2" w:rsidRDefault="006603A7"/>
    <w:sectPr w:rsidR="006603A7" w:rsidRPr="00B61CA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6C0C5" w14:textId="77777777" w:rsidR="00105038" w:rsidRDefault="00105038" w:rsidP="00105038">
      <w:pPr>
        <w:spacing w:after="0" w:line="240" w:lineRule="auto"/>
      </w:pPr>
      <w:r>
        <w:separator/>
      </w:r>
    </w:p>
  </w:endnote>
  <w:endnote w:type="continuationSeparator" w:id="0">
    <w:p w14:paraId="1D8841FB" w14:textId="77777777" w:rsidR="00105038" w:rsidRDefault="00105038" w:rsidP="0010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AE7FF" w14:textId="77777777" w:rsidR="00105038" w:rsidRDefault="00105038" w:rsidP="00105038">
      <w:pPr>
        <w:spacing w:after="0" w:line="240" w:lineRule="auto"/>
      </w:pPr>
      <w:r>
        <w:separator/>
      </w:r>
    </w:p>
  </w:footnote>
  <w:footnote w:type="continuationSeparator" w:id="0">
    <w:p w14:paraId="712898AB" w14:textId="77777777" w:rsidR="00105038" w:rsidRDefault="00105038" w:rsidP="001050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CA2"/>
    <w:rsid w:val="00105038"/>
    <w:rsid w:val="00595048"/>
    <w:rsid w:val="005E5E78"/>
    <w:rsid w:val="006603A7"/>
    <w:rsid w:val="008C2BAA"/>
    <w:rsid w:val="00B6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BDF519"/>
  <w15:chartTrackingRefBased/>
  <w15:docId w15:val="{D49A42A5-D402-4DF4-B536-5234BACBC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CA2"/>
    <w:pPr>
      <w:widowControl w:val="0"/>
      <w:wordWrap w:val="0"/>
      <w:autoSpaceDE w:val="0"/>
      <w:autoSpaceDN w:val="0"/>
      <w:spacing w:line="259" w:lineRule="auto"/>
      <w:jc w:val="both"/>
    </w:pPr>
    <w:rPr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61CA2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61CA2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61CA2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61CA2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61CA2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61CA2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61CA2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61CA2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61CA2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61CA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61CA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61CA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61C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61C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61C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61C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61C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61CA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61CA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B61C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61CA2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B61C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61CA2"/>
    <w:pPr>
      <w:spacing w:before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B61CA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61CA2"/>
    <w:pPr>
      <w:spacing w:line="240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B61CA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61C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B61CA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61CA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B61CA2"/>
    <w:pPr>
      <w:spacing w:after="0"/>
      <w:jc w:val="both"/>
    </w:pPr>
    <w:rPr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105038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105038"/>
    <w:rPr>
      <w:sz w:val="20"/>
      <w:szCs w:val="22"/>
      <w14:ligatures w14:val="none"/>
    </w:rPr>
  </w:style>
  <w:style w:type="paragraph" w:styleId="ac">
    <w:name w:val="footer"/>
    <w:basedOn w:val="a"/>
    <w:link w:val="Char4"/>
    <w:uiPriority w:val="99"/>
    <w:unhideWhenUsed/>
    <w:rsid w:val="00105038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105038"/>
    <w:rPr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민욱 박</dc:creator>
  <cp:keywords/>
  <dc:description/>
  <cp:lastModifiedBy>민욱 박</cp:lastModifiedBy>
  <cp:revision>2</cp:revision>
  <dcterms:created xsi:type="dcterms:W3CDTF">2025-05-19T08:52:00Z</dcterms:created>
  <dcterms:modified xsi:type="dcterms:W3CDTF">2025-07-27T05:06:00Z</dcterms:modified>
</cp:coreProperties>
</file>