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0876B">
      <w:pPr>
        <w:pStyle w:val="2"/>
        <w:widowControl/>
        <w:spacing w:line="360" w:lineRule="auto"/>
        <w:jc w:val="center"/>
        <w:rPr>
          <w:rFonts w:hint="default" w:ascii="Times New Roman" w:hAnsi="Times New Roman"/>
          <w:b/>
          <w:bCs/>
          <w:kern w:val="2"/>
          <w:lang w:val="en-GB"/>
        </w:rPr>
      </w:pPr>
      <w:r>
        <w:rPr>
          <w:rFonts w:hint="default" w:ascii="Times New Roman" w:hAnsi="Times New Roman"/>
          <w:b/>
          <w:bCs/>
          <w:color w:val="000000"/>
          <w:lang w:val="en-GB"/>
        </w:rPr>
        <w:t>Figure</w:t>
      </w:r>
      <w:r>
        <w:rPr>
          <w:rFonts w:hint="default" w:ascii="Times New Roman" w:hAnsi="Times New Roman"/>
          <w:b/>
          <w:bCs/>
          <w:lang w:val="en-GB"/>
        </w:rPr>
        <w:t xml:space="preserve">1 </w:t>
      </w:r>
      <w:r>
        <w:rPr>
          <w:rFonts w:hint="default" w:ascii="Times New Roman" w:hAnsi="Times New Roman"/>
          <w:b/>
          <w:bCs/>
          <w:kern w:val="2"/>
          <w:lang w:val="en-GB"/>
        </w:rPr>
        <w:t>Tumour volume and ROC curve analysis of 60-month survival status in 1st groups of patients</w:t>
      </w:r>
    </w:p>
    <w:p w14:paraId="4A8D155F"/>
    <w:p w14:paraId="0C8448B0">
      <w:r>
        <w:drawing>
          <wp:inline distT="0" distB="0" distL="114300" distR="114300">
            <wp:extent cx="4809490" cy="3493135"/>
            <wp:effectExtent l="0" t="0" r="63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52886" b="18699"/>
                    <a:stretch>
                      <a:fillRect/>
                    </a:stretch>
                  </pic:blipFill>
                  <pic:spPr>
                    <a:xfrm>
                      <a:off x="0" y="0"/>
                      <a:ext cx="480949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A1B54"/>
    <w:p w14:paraId="3CAE6376">
      <w:pPr>
        <w:spacing w:line="360" w:lineRule="auto"/>
        <w:jc w:val="center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Figure</w:t>
      </w:r>
      <w:r>
        <w:rPr>
          <w:rFonts w:ascii="Times New Roman" w:hAnsi="Times New Roman" w:cs="Times New Roman"/>
          <w:b/>
          <w:bCs/>
          <w:sz w:val="24"/>
        </w:rPr>
        <w:t>2 Forest plot of survival analysis using multivariate COX regression in Group 1</w:t>
      </w:r>
    </w:p>
    <w:p w14:paraId="2778CFAA"/>
    <w:p w14:paraId="2B6BF19E">
      <w:r>
        <w:drawing>
          <wp:inline distT="0" distB="0" distL="114300" distR="114300">
            <wp:extent cx="5273040" cy="2776855"/>
            <wp:effectExtent l="0" t="0" r="381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ADFB"/>
    <w:p w14:paraId="77526558">
      <w:pPr>
        <w:tabs>
          <w:tab w:val="right" w:pos="830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0A6FD7C">
      <w:pPr>
        <w:tabs>
          <w:tab w:val="right" w:pos="8306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Figure</w:t>
      </w:r>
      <w:r>
        <w:rPr>
          <w:rFonts w:ascii="Times New Roman" w:hAnsi="Times New Roman" w:cs="Times New Roman"/>
          <w:b/>
          <w:bCs/>
          <w:sz w:val="24"/>
        </w:rPr>
        <w:t>3 Forest plot of survival analysis using multivariate COX regression in Group 2</w:t>
      </w:r>
    </w:p>
    <w:p w14:paraId="337F08C4">
      <w:pPr>
        <w:tabs>
          <w:tab w:val="right" w:pos="8306"/>
        </w:tabs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FD276E4">
      <w:pPr>
        <w:tabs>
          <w:tab w:val="right" w:pos="8306"/>
        </w:tabs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53FB699">
      <w:r>
        <w:drawing>
          <wp:inline distT="0" distB="0" distL="114300" distR="114300">
            <wp:extent cx="5544185" cy="2943860"/>
            <wp:effectExtent l="0" t="0" r="889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9F120"/>
    <w:p w14:paraId="21B0D6C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</w:rPr>
        <w:t>4 Distribution diagram of residual points in the Schoenfeld residual plot for Group1</w:t>
      </w:r>
    </w:p>
    <w:p w14:paraId="674147BF">
      <w:pPr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6199B10">
      <w:r>
        <w:drawing>
          <wp:inline distT="0" distB="0" distL="114300" distR="114300">
            <wp:extent cx="5441950" cy="2019935"/>
            <wp:effectExtent l="0" t="0" r="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rcRect r="47098" b="42214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30C3B">
      <w:pPr>
        <w:widowControl w:val="0"/>
        <w:bidi w:val="0"/>
        <w:spacing w:line="360" w:lineRule="auto"/>
        <w:jc w:val="both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57876A1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E602EF8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0071D9B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74C12DA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4017F99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41CFB37">
      <w:pPr>
        <w:widowControl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01D414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</w:rPr>
        <w:t>5 Distribution diagram of residual points in the Schoenfeld residual plot for Group2</w:t>
      </w:r>
      <w:bookmarkStart w:id="0" w:name="_GoBack"/>
      <w:bookmarkEnd w:id="0"/>
    </w:p>
    <w:p w14:paraId="3CF89279">
      <w:pPr>
        <w:widowControl w:val="0"/>
        <w:bidi w:val="0"/>
        <w:spacing w:line="360" w:lineRule="auto"/>
        <w:jc w:val="both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27998CA9">
      <w:r>
        <w:drawing>
          <wp:inline distT="0" distB="0" distL="114300" distR="114300">
            <wp:extent cx="5452110" cy="2776855"/>
            <wp:effectExtent l="0" t="0" r="5715" b="444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B211C"/>
    <w:rsid w:val="18BC51CE"/>
    <w:rsid w:val="29366E60"/>
    <w:rsid w:val="2D3B211C"/>
    <w:rsid w:val="43045B4B"/>
    <w:rsid w:val="4A8741CA"/>
    <w:rsid w:val="540F0375"/>
    <w:rsid w:val="7203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</Words>
  <Characters>382</Characters>
  <Lines>0</Lines>
  <Paragraphs>0</Paragraphs>
  <TotalTime>0</TotalTime>
  <ScaleCrop>false</ScaleCrop>
  <LinksUpToDate>false</LinksUpToDate>
  <CharactersWithSpaces>459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2025-07-06T08:45:00Z</dcterms:created>
  <dc:creator>韩晓栋</dc:creator>
  <cp:lastModifiedBy>韩晓栋</cp:lastModifiedBy>
  <dcterms:modified xsi:type="dcterms:W3CDTF">2025-07-07T02:59:07Z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293AEA214C0740A8B1F6BCC4726C1B48_11</vt:lpwstr>
  </property>
  <property fmtid="{D5CDD505-2E9C-101B-9397-08002B2CF9AE}" pid="4" name="KSOTemplateDocerSaveRecord">
    <vt:lpwstr>eyJoZGlkIjoiYTc3YmY1NDAyYjUxNzNmYTViMDk3MGIyZjY2YWZmNWQiLCJ1c2VySWQiOiIxMDEzNjQ3NTc0In0=</vt:lpwstr>
  </property>
</Properties>
</file>