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DF2F" w14:textId="1D17508D" w:rsidR="00F95991" w:rsidRPr="00F94C07" w:rsidRDefault="00F94C07" w:rsidP="00F959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4C07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7C72F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4D82DEB" w14:textId="77777777" w:rsidR="00F94C07" w:rsidRPr="00F83D9A" w:rsidRDefault="00F94C07" w:rsidP="00F95991">
      <w:pPr>
        <w:rPr>
          <w:rFonts w:ascii="Times New Roman" w:hAnsi="Times New Roman" w:cs="Times New Roman"/>
          <w:sz w:val="24"/>
          <w:szCs w:val="24"/>
        </w:rPr>
      </w:pPr>
    </w:p>
    <w:p w14:paraId="7D6A1B46" w14:textId="77BF111F" w:rsidR="00F95991" w:rsidRPr="00F83D9A" w:rsidRDefault="00F95991" w:rsidP="00F95991">
      <w:pPr>
        <w:rPr>
          <w:rFonts w:ascii="Times New Roman" w:hAnsi="Times New Roman" w:cs="Times New Roman"/>
          <w:sz w:val="24"/>
          <w:szCs w:val="24"/>
        </w:rPr>
      </w:pPr>
      <w:r w:rsidRPr="00F83D9A">
        <w:rPr>
          <w:rFonts w:ascii="Times New Roman" w:hAnsi="Times New Roman" w:cs="Times New Roman"/>
          <w:sz w:val="24"/>
          <w:szCs w:val="24"/>
        </w:rPr>
        <w:t>Logistic regression adjusted model results for mucositis grade outcomes (reference grade=0)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1149"/>
        <w:gridCol w:w="1919"/>
        <w:gridCol w:w="1038"/>
        <w:gridCol w:w="1848"/>
        <w:gridCol w:w="992"/>
        <w:gridCol w:w="1701"/>
        <w:gridCol w:w="992"/>
      </w:tblGrid>
      <w:tr w:rsidR="00F95991" w:rsidRPr="00F83D9A" w14:paraId="3AA2A4D9" w14:textId="77777777" w:rsidTr="00F94C07">
        <w:trPr>
          <w:trHeight w:val="309"/>
        </w:trPr>
        <w:tc>
          <w:tcPr>
            <w:tcW w:w="1149" w:type="dxa"/>
          </w:tcPr>
          <w:p w14:paraId="6AA54AAE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Time</w:t>
            </w:r>
          </w:p>
        </w:tc>
        <w:tc>
          <w:tcPr>
            <w:tcW w:w="1919" w:type="dxa"/>
          </w:tcPr>
          <w:p w14:paraId="622EF7F6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Grade 1</w:t>
            </w:r>
          </w:p>
        </w:tc>
        <w:tc>
          <w:tcPr>
            <w:tcW w:w="1038" w:type="dxa"/>
          </w:tcPr>
          <w:p w14:paraId="3EEB70C8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848" w:type="dxa"/>
          </w:tcPr>
          <w:p w14:paraId="69528F61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Grade 2</w:t>
            </w:r>
          </w:p>
        </w:tc>
        <w:tc>
          <w:tcPr>
            <w:tcW w:w="992" w:type="dxa"/>
          </w:tcPr>
          <w:p w14:paraId="1F537D91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701" w:type="dxa"/>
          </w:tcPr>
          <w:p w14:paraId="6104EAC8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Grade 3</w:t>
            </w:r>
          </w:p>
        </w:tc>
        <w:tc>
          <w:tcPr>
            <w:tcW w:w="992" w:type="dxa"/>
          </w:tcPr>
          <w:p w14:paraId="14AFE2F6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F95991" w:rsidRPr="00F83D9A" w14:paraId="01E0B677" w14:textId="77777777" w:rsidTr="00F94C07">
        <w:trPr>
          <w:trHeight w:val="309"/>
        </w:trPr>
        <w:tc>
          <w:tcPr>
            <w:tcW w:w="1149" w:type="dxa"/>
          </w:tcPr>
          <w:p w14:paraId="0C9AFC7D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919" w:type="dxa"/>
          </w:tcPr>
          <w:p w14:paraId="30D51137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adjOR</w:t>
            </w:r>
            <w:proofErr w:type="spellEnd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* (95%CI)</w:t>
            </w:r>
          </w:p>
        </w:tc>
        <w:tc>
          <w:tcPr>
            <w:tcW w:w="1038" w:type="dxa"/>
          </w:tcPr>
          <w:p w14:paraId="79024198" w14:textId="77D45FD1" w:rsidR="00F95991" w:rsidRPr="00F83D9A" w:rsidRDefault="00F94C07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  <w:tc>
          <w:tcPr>
            <w:tcW w:w="1848" w:type="dxa"/>
          </w:tcPr>
          <w:p w14:paraId="669B6385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adjOR</w:t>
            </w:r>
            <w:proofErr w:type="spellEnd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* (95%CI)</w:t>
            </w:r>
          </w:p>
        </w:tc>
        <w:tc>
          <w:tcPr>
            <w:tcW w:w="992" w:type="dxa"/>
          </w:tcPr>
          <w:p w14:paraId="7245D688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</w:p>
        </w:tc>
        <w:tc>
          <w:tcPr>
            <w:tcW w:w="1701" w:type="dxa"/>
          </w:tcPr>
          <w:p w14:paraId="7C440ADA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adj</w:t>
            </w:r>
          </w:p>
        </w:tc>
        <w:tc>
          <w:tcPr>
            <w:tcW w:w="992" w:type="dxa"/>
          </w:tcPr>
          <w:p w14:paraId="59613951" w14:textId="0A75E3BC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 w:rsidR="00F94C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</w:tr>
      <w:tr w:rsidR="00F95991" w:rsidRPr="00F83D9A" w14:paraId="0F5CC226" w14:textId="77777777" w:rsidTr="00F94C07">
        <w:trPr>
          <w:trHeight w:val="309"/>
        </w:trPr>
        <w:tc>
          <w:tcPr>
            <w:tcW w:w="1149" w:type="dxa"/>
          </w:tcPr>
          <w:p w14:paraId="24C4A522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1-2</w:t>
            </w:r>
          </w:p>
        </w:tc>
        <w:tc>
          <w:tcPr>
            <w:tcW w:w="1919" w:type="dxa"/>
          </w:tcPr>
          <w:p w14:paraId="26FFE225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 (0.32, 5.18)</w:t>
            </w:r>
          </w:p>
        </w:tc>
        <w:tc>
          <w:tcPr>
            <w:tcW w:w="1038" w:type="dxa"/>
          </w:tcPr>
          <w:p w14:paraId="41937949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1848" w:type="dxa"/>
          </w:tcPr>
          <w:p w14:paraId="51A0C92C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0528D27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9FDE7CA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CB1E2F6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95991" w:rsidRPr="00F83D9A" w14:paraId="7758C8F6" w14:textId="77777777" w:rsidTr="00F94C07">
        <w:trPr>
          <w:trHeight w:val="309"/>
        </w:trPr>
        <w:tc>
          <w:tcPr>
            <w:tcW w:w="1149" w:type="dxa"/>
          </w:tcPr>
          <w:p w14:paraId="7490E9EB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4-5</w:t>
            </w:r>
          </w:p>
        </w:tc>
        <w:tc>
          <w:tcPr>
            <w:tcW w:w="1919" w:type="dxa"/>
          </w:tcPr>
          <w:p w14:paraId="766ACC76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 (0.08, 2.16)</w:t>
            </w:r>
          </w:p>
        </w:tc>
        <w:tc>
          <w:tcPr>
            <w:tcW w:w="1038" w:type="dxa"/>
          </w:tcPr>
          <w:p w14:paraId="7A32C0E0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  <w:tc>
          <w:tcPr>
            <w:tcW w:w="1848" w:type="dxa"/>
          </w:tcPr>
          <w:p w14:paraId="081E54E1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 (0.22, 5.87)</w:t>
            </w:r>
          </w:p>
        </w:tc>
        <w:tc>
          <w:tcPr>
            <w:tcW w:w="992" w:type="dxa"/>
          </w:tcPr>
          <w:p w14:paraId="0EAAE6D3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0.883</w:t>
            </w:r>
          </w:p>
        </w:tc>
        <w:tc>
          <w:tcPr>
            <w:tcW w:w="1701" w:type="dxa"/>
          </w:tcPr>
          <w:p w14:paraId="4D65F123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 (0.01, 6.05)</w:t>
            </w:r>
          </w:p>
        </w:tc>
        <w:tc>
          <w:tcPr>
            <w:tcW w:w="992" w:type="dxa"/>
          </w:tcPr>
          <w:p w14:paraId="5AE0A64D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0.380</w:t>
            </w:r>
          </w:p>
        </w:tc>
      </w:tr>
      <w:tr w:rsidR="00F95991" w:rsidRPr="00F83D9A" w14:paraId="376037EC" w14:textId="77777777" w:rsidTr="00F94C07">
        <w:trPr>
          <w:trHeight w:val="309"/>
        </w:trPr>
        <w:tc>
          <w:tcPr>
            <w:tcW w:w="1149" w:type="dxa"/>
          </w:tcPr>
          <w:p w14:paraId="24228246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</w:t>
            </w: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 6-8</w:t>
            </w:r>
          </w:p>
        </w:tc>
        <w:tc>
          <w:tcPr>
            <w:tcW w:w="1919" w:type="dxa"/>
          </w:tcPr>
          <w:p w14:paraId="5AEC897A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 (0.01, 0.52)</w:t>
            </w:r>
          </w:p>
        </w:tc>
        <w:tc>
          <w:tcPr>
            <w:tcW w:w="1038" w:type="dxa"/>
          </w:tcPr>
          <w:p w14:paraId="3F62E330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1848" w:type="dxa"/>
          </w:tcPr>
          <w:p w14:paraId="4FB2886C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 (0.02, 0.90)</w:t>
            </w:r>
          </w:p>
        </w:tc>
        <w:tc>
          <w:tcPr>
            <w:tcW w:w="992" w:type="dxa"/>
          </w:tcPr>
          <w:p w14:paraId="0F2864DD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1701" w:type="dxa"/>
          </w:tcPr>
          <w:p w14:paraId="1BB22CA8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 (0.09, 7.51)</w:t>
            </w:r>
          </w:p>
        </w:tc>
        <w:tc>
          <w:tcPr>
            <w:tcW w:w="992" w:type="dxa"/>
          </w:tcPr>
          <w:p w14:paraId="1D67EF9E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</w:tr>
      <w:tr w:rsidR="00F95991" w:rsidRPr="00F83D9A" w14:paraId="7C16CB93" w14:textId="77777777" w:rsidTr="00F94C07">
        <w:trPr>
          <w:trHeight w:val="309"/>
        </w:trPr>
        <w:tc>
          <w:tcPr>
            <w:tcW w:w="1149" w:type="dxa"/>
          </w:tcPr>
          <w:p w14:paraId="014E2311" w14:textId="0A5A47AB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 w:rsid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-month follow-up </w:t>
            </w:r>
          </w:p>
        </w:tc>
        <w:tc>
          <w:tcPr>
            <w:tcW w:w="1919" w:type="dxa"/>
          </w:tcPr>
          <w:p w14:paraId="2DA3FDD9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 (0.03, 0.71)</w:t>
            </w:r>
          </w:p>
        </w:tc>
        <w:tc>
          <w:tcPr>
            <w:tcW w:w="1038" w:type="dxa"/>
          </w:tcPr>
          <w:p w14:paraId="074E29EE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848" w:type="dxa"/>
          </w:tcPr>
          <w:p w14:paraId="5CAB4200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 (0.45, 26.40)</w:t>
            </w:r>
          </w:p>
        </w:tc>
        <w:tc>
          <w:tcPr>
            <w:tcW w:w="992" w:type="dxa"/>
          </w:tcPr>
          <w:p w14:paraId="310FD47A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701" w:type="dxa"/>
          </w:tcPr>
          <w:p w14:paraId="47571FA4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65AFD1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95991" w:rsidRPr="00F83D9A" w14:paraId="0EB3B71F" w14:textId="77777777" w:rsidTr="00F94C07">
        <w:trPr>
          <w:trHeight w:val="309"/>
        </w:trPr>
        <w:tc>
          <w:tcPr>
            <w:tcW w:w="1149" w:type="dxa"/>
          </w:tcPr>
          <w:p w14:paraId="118CC0EA" w14:textId="496300FE" w:rsidR="00F95991" w:rsidRPr="00F83D9A" w:rsidRDefault="00F83D9A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3-month follow-up</w:t>
            </w:r>
          </w:p>
        </w:tc>
        <w:tc>
          <w:tcPr>
            <w:tcW w:w="1919" w:type="dxa"/>
          </w:tcPr>
          <w:p w14:paraId="5FD183E2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(0.00, 0.00)</w:t>
            </w:r>
          </w:p>
        </w:tc>
        <w:tc>
          <w:tcPr>
            <w:tcW w:w="1038" w:type="dxa"/>
          </w:tcPr>
          <w:p w14:paraId="03BD5BC2" w14:textId="77777777" w:rsidR="00F95991" w:rsidRPr="00F83D9A" w:rsidRDefault="00F95991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0.994</w:t>
            </w:r>
          </w:p>
        </w:tc>
        <w:tc>
          <w:tcPr>
            <w:tcW w:w="1848" w:type="dxa"/>
          </w:tcPr>
          <w:p w14:paraId="1275CF1C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(0.00, 0.00)</w:t>
            </w:r>
          </w:p>
        </w:tc>
        <w:tc>
          <w:tcPr>
            <w:tcW w:w="992" w:type="dxa"/>
          </w:tcPr>
          <w:p w14:paraId="4C973066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1701" w:type="dxa"/>
          </w:tcPr>
          <w:p w14:paraId="5F28A0FB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4B4948D" w14:textId="77777777" w:rsidR="00F95991" w:rsidRPr="00F83D9A" w:rsidRDefault="00F95991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23FF984" w14:textId="77777777" w:rsidR="00800844" w:rsidRPr="00F83D9A" w:rsidRDefault="00800844" w:rsidP="00800844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</w:pPr>
      <w:r w:rsidRPr="00F83D9A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F83D9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Odds of CMW group compared to SOC group</w:t>
      </w:r>
    </w:p>
    <w:p w14:paraId="51552FEF" w14:textId="77777777" w:rsidR="00472E42" w:rsidRPr="00F83D9A" w:rsidRDefault="00472E42">
      <w:pPr>
        <w:rPr>
          <w:rFonts w:ascii="Times New Roman" w:hAnsi="Times New Roman" w:cs="Times New Roman"/>
          <w:sz w:val="24"/>
          <w:szCs w:val="24"/>
        </w:rPr>
      </w:pPr>
    </w:p>
    <w:p w14:paraId="43C11C6F" w14:textId="77777777" w:rsidR="00F94C07" w:rsidRDefault="00F94C07" w:rsidP="00AF4C6D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</w:pPr>
    </w:p>
    <w:p w14:paraId="630C70EA" w14:textId="64664DBC" w:rsidR="00AF4C6D" w:rsidRPr="00F83D9A" w:rsidRDefault="00AF4C6D" w:rsidP="00AF4C6D">
      <w:pPr>
        <w:rPr>
          <w:rFonts w:ascii="Times New Roman" w:hAnsi="Times New Roman" w:cs="Times New Roman"/>
          <w:sz w:val="24"/>
          <w:szCs w:val="24"/>
        </w:rPr>
      </w:pPr>
      <w:r w:rsidRPr="00F83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Mucositis severity categories (nil/mild vs mod/severe) by treatment group</w:t>
      </w:r>
    </w:p>
    <w:tbl>
      <w:tblPr>
        <w:tblStyle w:val="TableGrid"/>
        <w:tblW w:w="9613" w:type="dxa"/>
        <w:tblLook w:val="04A0" w:firstRow="1" w:lastRow="0" w:firstColumn="1" w:lastColumn="0" w:noHBand="0" w:noVBand="1"/>
      </w:tblPr>
      <w:tblGrid>
        <w:gridCol w:w="1717"/>
        <w:gridCol w:w="2919"/>
        <w:gridCol w:w="1888"/>
        <w:gridCol w:w="1716"/>
        <w:gridCol w:w="1373"/>
      </w:tblGrid>
      <w:tr w:rsidR="00AF4C6D" w:rsidRPr="00F83D9A" w14:paraId="64E08317" w14:textId="77777777" w:rsidTr="00AF4C6D">
        <w:trPr>
          <w:trHeight w:val="306"/>
        </w:trPr>
        <w:tc>
          <w:tcPr>
            <w:tcW w:w="1717" w:type="dxa"/>
          </w:tcPr>
          <w:p w14:paraId="6F549D1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Time</w:t>
            </w:r>
          </w:p>
        </w:tc>
        <w:tc>
          <w:tcPr>
            <w:tcW w:w="2919" w:type="dxa"/>
            <w:noWrap/>
          </w:tcPr>
          <w:p w14:paraId="1C1B84A0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888" w:type="dxa"/>
            <w:noWrap/>
          </w:tcPr>
          <w:p w14:paraId="66BBBEF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CMW</w:t>
            </w:r>
          </w:p>
        </w:tc>
        <w:tc>
          <w:tcPr>
            <w:tcW w:w="1716" w:type="dxa"/>
          </w:tcPr>
          <w:p w14:paraId="4B9A2FEC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SOC</w:t>
            </w:r>
          </w:p>
        </w:tc>
        <w:tc>
          <w:tcPr>
            <w:tcW w:w="1373" w:type="dxa"/>
          </w:tcPr>
          <w:p w14:paraId="752D45ED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175EC73C" w14:textId="77777777" w:rsidTr="00AF4C6D">
        <w:trPr>
          <w:trHeight w:val="306"/>
        </w:trPr>
        <w:tc>
          <w:tcPr>
            <w:tcW w:w="1717" w:type="dxa"/>
          </w:tcPr>
          <w:p w14:paraId="1411FC13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11001BE7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888" w:type="dxa"/>
            <w:noWrap/>
          </w:tcPr>
          <w:p w14:paraId="4C3B2CD5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(%)</w:t>
            </w:r>
          </w:p>
        </w:tc>
        <w:tc>
          <w:tcPr>
            <w:tcW w:w="1716" w:type="dxa"/>
          </w:tcPr>
          <w:p w14:paraId="1533BEE6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 (%)</w:t>
            </w:r>
          </w:p>
        </w:tc>
        <w:tc>
          <w:tcPr>
            <w:tcW w:w="1373" w:type="dxa"/>
          </w:tcPr>
          <w:p w14:paraId="7D2F3705" w14:textId="6FC4AA58" w:rsidR="00AF4C6D" w:rsidRPr="00F83D9A" w:rsidRDefault="00F94C07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</w:tr>
      <w:tr w:rsidR="00AF4C6D" w:rsidRPr="00F83D9A" w14:paraId="6EE9A49D" w14:textId="77777777" w:rsidTr="00AF4C6D">
        <w:trPr>
          <w:trHeight w:val="306"/>
        </w:trPr>
        <w:tc>
          <w:tcPr>
            <w:tcW w:w="1717" w:type="dxa"/>
          </w:tcPr>
          <w:p w14:paraId="2A0E0B8F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77DE40B7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888" w:type="dxa"/>
            <w:noWrap/>
          </w:tcPr>
          <w:p w14:paraId="2465AF88" w14:textId="77777777" w:rsidR="00AF4C6D" w:rsidRPr="00F83D9A" w:rsidRDefault="00AF4C6D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</w:tcPr>
          <w:p w14:paraId="6C0BC267" w14:textId="77777777" w:rsidR="00AF4C6D" w:rsidRPr="00F83D9A" w:rsidRDefault="00AF4C6D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</w:tcPr>
          <w:p w14:paraId="1A2DECFF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304F7CBA" w14:textId="77777777" w:rsidTr="00AF4C6D">
        <w:trPr>
          <w:trHeight w:val="306"/>
        </w:trPr>
        <w:tc>
          <w:tcPr>
            <w:tcW w:w="1717" w:type="dxa"/>
          </w:tcPr>
          <w:p w14:paraId="145CFACC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1-2</w:t>
            </w:r>
          </w:p>
        </w:tc>
        <w:tc>
          <w:tcPr>
            <w:tcW w:w="2919" w:type="dxa"/>
            <w:noWrap/>
          </w:tcPr>
          <w:p w14:paraId="4E0E1CFB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Nil-mild (0-1)</w:t>
            </w:r>
          </w:p>
        </w:tc>
        <w:tc>
          <w:tcPr>
            <w:tcW w:w="1888" w:type="dxa"/>
            <w:noWrap/>
          </w:tcPr>
          <w:p w14:paraId="0E7A9DDB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(94.9%)</w:t>
            </w:r>
          </w:p>
        </w:tc>
        <w:tc>
          <w:tcPr>
            <w:tcW w:w="1716" w:type="dxa"/>
          </w:tcPr>
          <w:p w14:paraId="110697C7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(98.0%)</w:t>
            </w:r>
          </w:p>
        </w:tc>
        <w:tc>
          <w:tcPr>
            <w:tcW w:w="1373" w:type="dxa"/>
          </w:tcPr>
          <w:p w14:paraId="44F97021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0.623</w:t>
            </w:r>
          </w:p>
        </w:tc>
      </w:tr>
      <w:tr w:rsidR="00AF4C6D" w:rsidRPr="00F83D9A" w14:paraId="059BB202" w14:textId="77777777" w:rsidTr="00AF4C6D">
        <w:trPr>
          <w:trHeight w:val="306"/>
        </w:trPr>
        <w:tc>
          <w:tcPr>
            <w:tcW w:w="1717" w:type="dxa"/>
          </w:tcPr>
          <w:p w14:paraId="7470C422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25214104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Moderate-severe (2-3)</w:t>
            </w:r>
          </w:p>
        </w:tc>
        <w:tc>
          <w:tcPr>
            <w:tcW w:w="1888" w:type="dxa"/>
            <w:noWrap/>
          </w:tcPr>
          <w:p w14:paraId="07C80941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(5.1%)</w:t>
            </w:r>
          </w:p>
        </w:tc>
        <w:tc>
          <w:tcPr>
            <w:tcW w:w="1716" w:type="dxa"/>
          </w:tcPr>
          <w:p w14:paraId="2017AB14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(2.0%)</w:t>
            </w:r>
          </w:p>
        </w:tc>
        <w:tc>
          <w:tcPr>
            <w:tcW w:w="1373" w:type="dxa"/>
          </w:tcPr>
          <w:p w14:paraId="470AD50A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383EBC9C" w14:textId="77777777" w:rsidTr="00AF4C6D">
        <w:trPr>
          <w:trHeight w:val="306"/>
        </w:trPr>
        <w:tc>
          <w:tcPr>
            <w:tcW w:w="1717" w:type="dxa"/>
          </w:tcPr>
          <w:p w14:paraId="4108B43E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4-5</w:t>
            </w:r>
          </w:p>
        </w:tc>
        <w:tc>
          <w:tcPr>
            <w:tcW w:w="2919" w:type="dxa"/>
            <w:noWrap/>
          </w:tcPr>
          <w:p w14:paraId="05F78D3D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Nil-mild (0-1)</w:t>
            </w:r>
          </w:p>
        </w:tc>
        <w:tc>
          <w:tcPr>
            <w:tcW w:w="1888" w:type="dxa"/>
            <w:noWrap/>
          </w:tcPr>
          <w:p w14:paraId="04F2010E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(43.3%)</w:t>
            </w:r>
          </w:p>
        </w:tc>
        <w:tc>
          <w:tcPr>
            <w:tcW w:w="1716" w:type="dxa"/>
          </w:tcPr>
          <w:p w14:paraId="531F29C9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(50.8%)</w:t>
            </w:r>
          </w:p>
        </w:tc>
        <w:tc>
          <w:tcPr>
            <w:tcW w:w="1373" w:type="dxa"/>
          </w:tcPr>
          <w:p w14:paraId="6D92EA9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0.412</w:t>
            </w:r>
          </w:p>
        </w:tc>
      </w:tr>
      <w:tr w:rsidR="00AF4C6D" w:rsidRPr="00F83D9A" w14:paraId="2BDC1962" w14:textId="77777777" w:rsidTr="00AF4C6D">
        <w:trPr>
          <w:trHeight w:val="306"/>
        </w:trPr>
        <w:tc>
          <w:tcPr>
            <w:tcW w:w="1717" w:type="dxa"/>
          </w:tcPr>
          <w:p w14:paraId="59D67C05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1460B35F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Moderate-severe (2-3)</w:t>
            </w:r>
          </w:p>
        </w:tc>
        <w:tc>
          <w:tcPr>
            <w:tcW w:w="1888" w:type="dxa"/>
            <w:noWrap/>
          </w:tcPr>
          <w:p w14:paraId="5CCDF809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(56.7%)</w:t>
            </w:r>
          </w:p>
        </w:tc>
        <w:tc>
          <w:tcPr>
            <w:tcW w:w="1716" w:type="dxa"/>
          </w:tcPr>
          <w:p w14:paraId="64B157C5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(49.2%)</w:t>
            </w:r>
          </w:p>
        </w:tc>
        <w:tc>
          <w:tcPr>
            <w:tcW w:w="1373" w:type="dxa"/>
          </w:tcPr>
          <w:p w14:paraId="02810CFE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61DC9B26" w14:textId="77777777" w:rsidTr="00AF4C6D">
        <w:trPr>
          <w:trHeight w:val="306"/>
        </w:trPr>
        <w:tc>
          <w:tcPr>
            <w:tcW w:w="1717" w:type="dxa"/>
          </w:tcPr>
          <w:p w14:paraId="35C6856B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Week 6-8</w:t>
            </w:r>
          </w:p>
        </w:tc>
        <w:tc>
          <w:tcPr>
            <w:tcW w:w="2919" w:type="dxa"/>
            <w:noWrap/>
          </w:tcPr>
          <w:p w14:paraId="1BF928EC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Nil-mild (0-1)</w:t>
            </w:r>
          </w:p>
        </w:tc>
        <w:tc>
          <w:tcPr>
            <w:tcW w:w="1888" w:type="dxa"/>
            <w:noWrap/>
          </w:tcPr>
          <w:p w14:paraId="40A3B16A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(30.8%)</w:t>
            </w:r>
          </w:p>
        </w:tc>
        <w:tc>
          <w:tcPr>
            <w:tcW w:w="1716" w:type="dxa"/>
          </w:tcPr>
          <w:p w14:paraId="62D9F484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(32.7%)</w:t>
            </w:r>
          </w:p>
        </w:tc>
        <w:tc>
          <w:tcPr>
            <w:tcW w:w="1373" w:type="dxa"/>
          </w:tcPr>
          <w:p w14:paraId="5E8650F4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0.839</w:t>
            </w:r>
          </w:p>
        </w:tc>
      </w:tr>
      <w:tr w:rsidR="00AF4C6D" w:rsidRPr="00F83D9A" w14:paraId="231D319A" w14:textId="77777777" w:rsidTr="00AF4C6D">
        <w:trPr>
          <w:trHeight w:val="306"/>
        </w:trPr>
        <w:tc>
          <w:tcPr>
            <w:tcW w:w="1717" w:type="dxa"/>
          </w:tcPr>
          <w:p w14:paraId="6738D9F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0B0EDEC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Moderate-severe (2-3)</w:t>
            </w:r>
          </w:p>
        </w:tc>
        <w:tc>
          <w:tcPr>
            <w:tcW w:w="1888" w:type="dxa"/>
            <w:noWrap/>
          </w:tcPr>
          <w:p w14:paraId="5485506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(69.2%)</w:t>
            </w:r>
          </w:p>
        </w:tc>
        <w:tc>
          <w:tcPr>
            <w:tcW w:w="1716" w:type="dxa"/>
          </w:tcPr>
          <w:p w14:paraId="196A9700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(67.3%)</w:t>
            </w:r>
          </w:p>
        </w:tc>
        <w:tc>
          <w:tcPr>
            <w:tcW w:w="1373" w:type="dxa"/>
          </w:tcPr>
          <w:p w14:paraId="292FA016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72C1F3FE" w14:textId="77777777" w:rsidTr="00AF4C6D">
        <w:trPr>
          <w:trHeight w:val="306"/>
        </w:trPr>
        <w:tc>
          <w:tcPr>
            <w:tcW w:w="1717" w:type="dxa"/>
          </w:tcPr>
          <w:p w14:paraId="3204B0F8" w14:textId="4CE58775" w:rsidR="00AF4C6D" w:rsidRPr="00F83D9A" w:rsidRDefault="00F83D9A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-month follow-up</w:t>
            </w:r>
          </w:p>
        </w:tc>
        <w:tc>
          <w:tcPr>
            <w:tcW w:w="2919" w:type="dxa"/>
            <w:noWrap/>
          </w:tcPr>
          <w:p w14:paraId="7905F3A1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Nil-mild (0-1)</w:t>
            </w:r>
          </w:p>
        </w:tc>
        <w:tc>
          <w:tcPr>
            <w:tcW w:w="1888" w:type="dxa"/>
            <w:noWrap/>
          </w:tcPr>
          <w:p w14:paraId="74606A03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(80.9%)</w:t>
            </w:r>
          </w:p>
        </w:tc>
        <w:tc>
          <w:tcPr>
            <w:tcW w:w="1716" w:type="dxa"/>
          </w:tcPr>
          <w:p w14:paraId="31CFDF1D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(88.7%)</w:t>
            </w:r>
          </w:p>
        </w:tc>
        <w:tc>
          <w:tcPr>
            <w:tcW w:w="1373" w:type="dxa"/>
          </w:tcPr>
          <w:p w14:paraId="0EAF3647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0.401</w:t>
            </w:r>
          </w:p>
        </w:tc>
      </w:tr>
      <w:tr w:rsidR="00AF4C6D" w:rsidRPr="00F83D9A" w14:paraId="3B2520BA" w14:textId="77777777" w:rsidTr="00AF4C6D">
        <w:trPr>
          <w:trHeight w:val="306"/>
        </w:trPr>
        <w:tc>
          <w:tcPr>
            <w:tcW w:w="1717" w:type="dxa"/>
          </w:tcPr>
          <w:p w14:paraId="15BA4BF1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270008FC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Moderate-severe (2-3)</w:t>
            </w:r>
          </w:p>
        </w:tc>
        <w:tc>
          <w:tcPr>
            <w:tcW w:w="1888" w:type="dxa"/>
            <w:noWrap/>
          </w:tcPr>
          <w:p w14:paraId="47657A5F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(19.1%)</w:t>
            </w:r>
          </w:p>
        </w:tc>
        <w:tc>
          <w:tcPr>
            <w:tcW w:w="1716" w:type="dxa"/>
          </w:tcPr>
          <w:p w14:paraId="1B146BA6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(11.3%)</w:t>
            </w:r>
          </w:p>
        </w:tc>
        <w:tc>
          <w:tcPr>
            <w:tcW w:w="1373" w:type="dxa"/>
          </w:tcPr>
          <w:p w14:paraId="797290AC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AF4C6D" w:rsidRPr="00F83D9A" w14:paraId="5394171C" w14:textId="77777777" w:rsidTr="00AF4C6D">
        <w:trPr>
          <w:trHeight w:val="306"/>
        </w:trPr>
        <w:tc>
          <w:tcPr>
            <w:tcW w:w="1717" w:type="dxa"/>
          </w:tcPr>
          <w:p w14:paraId="1A655E5B" w14:textId="03F35228" w:rsidR="00AF4C6D" w:rsidRPr="00F83D9A" w:rsidRDefault="00F83D9A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3-month follow-up</w:t>
            </w:r>
          </w:p>
        </w:tc>
        <w:tc>
          <w:tcPr>
            <w:tcW w:w="2919" w:type="dxa"/>
            <w:noWrap/>
          </w:tcPr>
          <w:p w14:paraId="3DE19A4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Nil-mild (0-1)</w:t>
            </w:r>
          </w:p>
        </w:tc>
        <w:tc>
          <w:tcPr>
            <w:tcW w:w="1888" w:type="dxa"/>
            <w:noWrap/>
          </w:tcPr>
          <w:p w14:paraId="12E8921A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(93.9%)</w:t>
            </w:r>
          </w:p>
        </w:tc>
        <w:tc>
          <w:tcPr>
            <w:tcW w:w="1716" w:type="dxa"/>
          </w:tcPr>
          <w:p w14:paraId="7F39B008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(95.3%)</w:t>
            </w:r>
          </w:p>
        </w:tc>
        <w:tc>
          <w:tcPr>
            <w:tcW w:w="1373" w:type="dxa"/>
          </w:tcPr>
          <w:p w14:paraId="632312C6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1.000</w:t>
            </w:r>
          </w:p>
        </w:tc>
      </w:tr>
      <w:tr w:rsidR="00AF4C6D" w:rsidRPr="00F83D9A" w14:paraId="70AF81D2" w14:textId="77777777" w:rsidTr="00AF4C6D">
        <w:trPr>
          <w:trHeight w:val="306"/>
        </w:trPr>
        <w:tc>
          <w:tcPr>
            <w:tcW w:w="1717" w:type="dxa"/>
          </w:tcPr>
          <w:p w14:paraId="73477D90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919" w:type="dxa"/>
            <w:noWrap/>
          </w:tcPr>
          <w:p w14:paraId="18A8E8D6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Moderate-severe (2-3)</w:t>
            </w:r>
          </w:p>
        </w:tc>
        <w:tc>
          <w:tcPr>
            <w:tcW w:w="1888" w:type="dxa"/>
            <w:noWrap/>
          </w:tcPr>
          <w:p w14:paraId="22F92665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(6.1%)</w:t>
            </w:r>
          </w:p>
        </w:tc>
        <w:tc>
          <w:tcPr>
            <w:tcW w:w="1716" w:type="dxa"/>
          </w:tcPr>
          <w:p w14:paraId="4B42C390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(4.7%)</w:t>
            </w:r>
          </w:p>
        </w:tc>
        <w:tc>
          <w:tcPr>
            <w:tcW w:w="1373" w:type="dxa"/>
          </w:tcPr>
          <w:p w14:paraId="5B55411B" w14:textId="77777777" w:rsidR="00AF4C6D" w:rsidRPr="00F83D9A" w:rsidRDefault="00AF4C6D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</w:tbl>
    <w:p w14:paraId="08CC63F1" w14:textId="77777777" w:rsidR="00800844" w:rsidRPr="00F83D9A" w:rsidRDefault="00800844" w:rsidP="00800844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</w:pPr>
      <w:r w:rsidRPr="00F83D9A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F83D9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Odds of CMW group compared to SOC group</w:t>
      </w:r>
    </w:p>
    <w:p w14:paraId="32181FA0" w14:textId="77777777" w:rsidR="00047DE4" w:rsidRPr="00F83D9A" w:rsidRDefault="00047DE4" w:rsidP="00047DE4">
      <w:pPr>
        <w:rPr>
          <w:rFonts w:ascii="Times New Roman" w:hAnsi="Times New Roman" w:cs="Times New Roman"/>
          <w:sz w:val="24"/>
          <w:szCs w:val="24"/>
        </w:rPr>
      </w:pPr>
    </w:p>
    <w:p w14:paraId="7C62719A" w14:textId="77777777" w:rsidR="00F94C07" w:rsidRDefault="00F94C07" w:rsidP="00047DE4">
      <w:pPr>
        <w:rPr>
          <w:rFonts w:ascii="Times New Roman" w:hAnsi="Times New Roman" w:cs="Times New Roman"/>
          <w:sz w:val="24"/>
          <w:szCs w:val="24"/>
        </w:rPr>
      </w:pPr>
    </w:p>
    <w:p w14:paraId="7514A09F" w14:textId="77777777" w:rsidR="00F94C07" w:rsidRDefault="00F94C07" w:rsidP="00047DE4">
      <w:pPr>
        <w:rPr>
          <w:rFonts w:ascii="Times New Roman" w:hAnsi="Times New Roman" w:cs="Times New Roman"/>
          <w:sz w:val="24"/>
          <w:szCs w:val="24"/>
        </w:rPr>
      </w:pPr>
    </w:p>
    <w:p w14:paraId="44FB7A93" w14:textId="4C441527" w:rsidR="00047DE4" w:rsidRPr="00F83D9A" w:rsidRDefault="00047DE4" w:rsidP="00047DE4">
      <w:pPr>
        <w:rPr>
          <w:rFonts w:ascii="Times New Roman" w:hAnsi="Times New Roman" w:cs="Times New Roman"/>
          <w:sz w:val="24"/>
          <w:szCs w:val="24"/>
        </w:rPr>
      </w:pPr>
      <w:r w:rsidRPr="00F83D9A">
        <w:rPr>
          <w:rFonts w:ascii="Times New Roman" w:hAnsi="Times New Roman" w:cs="Times New Roman"/>
          <w:sz w:val="24"/>
          <w:szCs w:val="24"/>
        </w:rPr>
        <w:lastRenderedPageBreak/>
        <w:t xml:space="preserve">Logistic regression model results for </w:t>
      </w:r>
      <w:r w:rsidRPr="00F83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any mucositis (reference no mucositis)</w:t>
      </w:r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1548"/>
        <w:gridCol w:w="2983"/>
        <w:gridCol w:w="993"/>
        <w:gridCol w:w="2840"/>
        <w:gridCol w:w="1000"/>
      </w:tblGrid>
      <w:tr w:rsidR="00047DE4" w:rsidRPr="00F83D9A" w14:paraId="26BC6C1C" w14:textId="77777777" w:rsidTr="00F94C07">
        <w:trPr>
          <w:trHeight w:val="323"/>
        </w:trPr>
        <w:tc>
          <w:tcPr>
            <w:tcW w:w="1548" w:type="dxa"/>
          </w:tcPr>
          <w:p w14:paraId="7E9A363C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Time</w:t>
            </w:r>
          </w:p>
        </w:tc>
        <w:tc>
          <w:tcPr>
            <w:tcW w:w="2983" w:type="dxa"/>
          </w:tcPr>
          <w:p w14:paraId="7D1F9E05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OR* (95%CI)</w:t>
            </w:r>
          </w:p>
        </w:tc>
        <w:tc>
          <w:tcPr>
            <w:tcW w:w="993" w:type="dxa"/>
          </w:tcPr>
          <w:p w14:paraId="40FE1A55" w14:textId="1D6EED15" w:rsidR="00047DE4" w:rsidRPr="00F83D9A" w:rsidRDefault="00F94C07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  <w:tc>
          <w:tcPr>
            <w:tcW w:w="2840" w:type="dxa"/>
          </w:tcPr>
          <w:p w14:paraId="6F44F3BC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adjOR</w:t>
            </w:r>
            <w:proofErr w:type="spellEnd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* (95%CI)</w:t>
            </w:r>
          </w:p>
        </w:tc>
        <w:tc>
          <w:tcPr>
            <w:tcW w:w="1000" w:type="dxa"/>
          </w:tcPr>
          <w:p w14:paraId="434770BA" w14:textId="1F64589C" w:rsidR="00047DE4" w:rsidRPr="00F83D9A" w:rsidRDefault="00F94C07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</w:tr>
      <w:tr w:rsidR="00047DE4" w:rsidRPr="00F83D9A" w14:paraId="4856A90F" w14:textId="77777777" w:rsidTr="00F94C07">
        <w:trPr>
          <w:trHeight w:val="323"/>
        </w:trPr>
        <w:tc>
          <w:tcPr>
            <w:tcW w:w="1548" w:type="dxa"/>
          </w:tcPr>
          <w:p w14:paraId="258C2E2A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1-2</w:t>
            </w:r>
          </w:p>
        </w:tc>
        <w:tc>
          <w:tcPr>
            <w:tcW w:w="2983" w:type="dxa"/>
          </w:tcPr>
          <w:p w14:paraId="0DD3B962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 (0.50, 3.11)</w:t>
            </w:r>
          </w:p>
        </w:tc>
        <w:tc>
          <w:tcPr>
            <w:tcW w:w="993" w:type="dxa"/>
          </w:tcPr>
          <w:p w14:paraId="0E7B99F4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2840" w:type="dxa"/>
          </w:tcPr>
          <w:p w14:paraId="36CDE5B5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 (0.76, 8.62)</w:t>
            </w:r>
          </w:p>
        </w:tc>
        <w:tc>
          <w:tcPr>
            <w:tcW w:w="1000" w:type="dxa"/>
          </w:tcPr>
          <w:p w14:paraId="13F20FD9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0.132</w:t>
            </w:r>
          </w:p>
        </w:tc>
      </w:tr>
      <w:tr w:rsidR="00047DE4" w:rsidRPr="00F83D9A" w14:paraId="2F194E33" w14:textId="77777777" w:rsidTr="00F94C07">
        <w:trPr>
          <w:trHeight w:val="323"/>
        </w:trPr>
        <w:tc>
          <w:tcPr>
            <w:tcW w:w="1548" w:type="dxa"/>
          </w:tcPr>
          <w:p w14:paraId="3FA08B40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4-5</w:t>
            </w:r>
          </w:p>
        </w:tc>
        <w:tc>
          <w:tcPr>
            <w:tcW w:w="2983" w:type="dxa"/>
          </w:tcPr>
          <w:p w14:paraId="0D0AF82F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 (0.13, 1.05)</w:t>
            </w:r>
          </w:p>
        </w:tc>
        <w:tc>
          <w:tcPr>
            <w:tcW w:w="993" w:type="dxa"/>
          </w:tcPr>
          <w:p w14:paraId="78DFE60F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2840" w:type="dxa"/>
          </w:tcPr>
          <w:p w14:paraId="4089B620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 (0.11, 1.71)</w:t>
            </w:r>
          </w:p>
        </w:tc>
        <w:tc>
          <w:tcPr>
            <w:tcW w:w="1000" w:type="dxa"/>
          </w:tcPr>
          <w:p w14:paraId="7E1CBA05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</w:tr>
      <w:tr w:rsidR="00047DE4" w:rsidRPr="00F83D9A" w14:paraId="71FF7342" w14:textId="77777777" w:rsidTr="00F94C07">
        <w:trPr>
          <w:trHeight w:val="323"/>
        </w:trPr>
        <w:tc>
          <w:tcPr>
            <w:tcW w:w="1548" w:type="dxa"/>
          </w:tcPr>
          <w:p w14:paraId="78D9C215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</w:t>
            </w: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 6-8</w:t>
            </w:r>
          </w:p>
        </w:tc>
        <w:tc>
          <w:tcPr>
            <w:tcW w:w="2983" w:type="dxa"/>
          </w:tcPr>
          <w:p w14:paraId="54F78B60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 (0.03, 0.76)</w:t>
            </w:r>
          </w:p>
        </w:tc>
        <w:tc>
          <w:tcPr>
            <w:tcW w:w="993" w:type="dxa"/>
          </w:tcPr>
          <w:p w14:paraId="37AAC382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2840" w:type="dxa"/>
          </w:tcPr>
          <w:p w14:paraId="2D1B1FB4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 (0.03, 0.98)</w:t>
            </w:r>
          </w:p>
        </w:tc>
        <w:tc>
          <w:tcPr>
            <w:tcW w:w="1000" w:type="dxa"/>
          </w:tcPr>
          <w:p w14:paraId="049C0F31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047DE4" w:rsidRPr="00F83D9A" w14:paraId="7045DE0B" w14:textId="77777777" w:rsidTr="00F94C07">
        <w:trPr>
          <w:trHeight w:val="323"/>
        </w:trPr>
        <w:tc>
          <w:tcPr>
            <w:tcW w:w="1548" w:type="dxa"/>
          </w:tcPr>
          <w:p w14:paraId="6FF5AE79" w14:textId="23A82117" w:rsidR="00047DE4" w:rsidRPr="00F83D9A" w:rsidRDefault="00F83D9A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-month follow-up</w:t>
            </w:r>
          </w:p>
        </w:tc>
        <w:tc>
          <w:tcPr>
            <w:tcW w:w="2983" w:type="dxa"/>
          </w:tcPr>
          <w:p w14:paraId="3F334FC5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 (0.19, 0.95)</w:t>
            </w:r>
          </w:p>
        </w:tc>
        <w:tc>
          <w:tcPr>
            <w:tcW w:w="993" w:type="dxa"/>
          </w:tcPr>
          <w:p w14:paraId="2E87FD21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2840" w:type="dxa"/>
          </w:tcPr>
          <w:p w14:paraId="3206962F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(0.22, 1.59)</w:t>
            </w:r>
          </w:p>
        </w:tc>
        <w:tc>
          <w:tcPr>
            <w:tcW w:w="1000" w:type="dxa"/>
          </w:tcPr>
          <w:p w14:paraId="41BC4F95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</w:tr>
      <w:tr w:rsidR="00047DE4" w:rsidRPr="00F83D9A" w14:paraId="0D4BE598" w14:textId="77777777" w:rsidTr="00F94C07">
        <w:trPr>
          <w:trHeight w:val="323"/>
        </w:trPr>
        <w:tc>
          <w:tcPr>
            <w:tcW w:w="1548" w:type="dxa"/>
          </w:tcPr>
          <w:p w14:paraId="436440CF" w14:textId="33E60C1F" w:rsidR="00047DE4" w:rsidRPr="00F83D9A" w:rsidRDefault="00F83D9A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3-month follow-up</w:t>
            </w:r>
          </w:p>
        </w:tc>
        <w:tc>
          <w:tcPr>
            <w:tcW w:w="2983" w:type="dxa"/>
          </w:tcPr>
          <w:p w14:paraId="781725EE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 (0.10, 1.18)</w:t>
            </w:r>
          </w:p>
        </w:tc>
        <w:tc>
          <w:tcPr>
            <w:tcW w:w="993" w:type="dxa"/>
          </w:tcPr>
          <w:p w14:paraId="2B170869" w14:textId="77777777" w:rsidR="00047DE4" w:rsidRPr="00F83D9A" w:rsidRDefault="00047DE4" w:rsidP="00FB72B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2840" w:type="dxa"/>
          </w:tcPr>
          <w:p w14:paraId="2DAA5BD1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(0.01, 0.75)</w:t>
            </w:r>
          </w:p>
        </w:tc>
        <w:tc>
          <w:tcPr>
            <w:tcW w:w="1000" w:type="dxa"/>
          </w:tcPr>
          <w:p w14:paraId="7B913930" w14:textId="77777777" w:rsidR="00047DE4" w:rsidRPr="00F83D9A" w:rsidRDefault="00047DE4" w:rsidP="00FB7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</w:tr>
    </w:tbl>
    <w:p w14:paraId="33B3B523" w14:textId="77777777" w:rsidR="00047DE4" w:rsidRPr="00F83D9A" w:rsidRDefault="00047DE4" w:rsidP="00047DE4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</w:pPr>
      <w:r w:rsidRPr="00F83D9A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F83D9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Odds of CMW group compared to SOC group</w:t>
      </w:r>
    </w:p>
    <w:p w14:paraId="6A916816" w14:textId="77777777" w:rsidR="00842C1A" w:rsidRPr="00F83D9A" w:rsidRDefault="00842C1A" w:rsidP="00842C1A">
      <w:pPr>
        <w:rPr>
          <w:rFonts w:ascii="Times New Roman" w:hAnsi="Times New Roman" w:cs="Times New Roman"/>
          <w:sz w:val="24"/>
          <w:szCs w:val="24"/>
        </w:rPr>
      </w:pPr>
    </w:p>
    <w:p w14:paraId="74959F34" w14:textId="378AC964" w:rsidR="00842C1A" w:rsidRPr="00F83D9A" w:rsidRDefault="00842C1A" w:rsidP="00842C1A">
      <w:pPr>
        <w:rPr>
          <w:rFonts w:ascii="Times New Roman" w:hAnsi="Times New Roman" w:cs="Times New Roman"/>
          <w:sz w:val="24"/>
          <w:szCs w:val="24"/>
        </w:rPr>
      </w:pPr>
      <w:r w:rsidRPr="00F83D9A">
        <w:rPr>
          <w:rFonts w:ascii="Times New Roman" w:hAnsi="Times New Roman" w:cs="Times New Roman"/>
          <w:sz w:val="24"/>
          <w:szCs w:val="24"/>
        </w:rPr>
        <w:t xml:space="preserve">Logistic regression model results for </w:t>
      </w:r>
      <w:r w:rsidRPr="00F83D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AU"/>
          <w14:ligatures w14:val="none"/>
        </w:rPr>
        <w:t>moderate/severe mucositis (reference nil/mild mucositis)</w:t>
      </w:r>
    </w:p>
    <w:tbl>
      <w:tblPr>
        <w:tblStyle w:val="TableGrid"/>
        <w:tblW w:w="9364" w:type="dxa"/>
        <w:tblLook w:val="04A0" w:firstRow="1" w:lastRow="0" w:firstColumn="1" w:lastColumn="0" w:noHBand="0" w:noVBand="1"/>
      </w:tblPr>
      <w:tblGrid>
        <w:gridCol w:w="1547"/>
        <w:gridCol w:w="2984"/>
        <w:gridCol w:w="993"/>
        <w:gridCol w:w="2840"/>
        <w:gridCol w:w="1000"/>
      </w:tblGrid>
      <w:tr w:rsidR="00842C1A" w:rsidRPr="00F83D9A" w14:paraId="7227500C" w14:textId="77777777" w:rsidTr="00F94C07">
        <w:trPr>
          <w:trHeight w:val="323"/>
        </w:trPr>
        <w:tc>
          <w:tcPr>
            <w:tcW w:w="1547" w:type="dxa"/>
          </w:tcPr>
          <w:p w14:paraId="2B098627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Time</w:t>
            </w:r>
          </w:p>
        </w:tc>
        <w:tc>
          <w:tcPr>
            <w:tcW w:w="2984" w:type="dxa"/>
          </w:tcPr>
          <w:p w14:paraId="276C4E2D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OR* (95%CI)</w:t>
            </w:r>
          </w:p>
        </w:tc>
        <w:tc>
          <w:tcPr>
            <w:tcW w:w="993" w:type="dxa"/>
          </w:tcPr>
          <w:p w14:paraId="00FFDD2F" w14:textId="3704C5DD" w:rsidR="00842C1A" w:rsidRPr="00F83D9A" w:rsidRDefault="00F94C07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  <w:tc>
          <w:tcPr>
            <w:tcW w:w="2840" w:type="dxa"/>
          </w:tcPr>
          <w:p w14:paraId="72D4F677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proofErr w:type="spellStart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adjOR</w:t>
            </w:r>
            <w:proofErr w:type="spellEnd"/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* (95%CI)</w:t>
            </w:r>
          </w:p>
        </w:tc>
        <w:tc>
          <w:tcPr>
            <w:tcW w:w="1000" w:type="dxa"/>
          </w:tcPr>
          <w:p w14:paraId="6F001B61" w14:textId="2A624E67" w:rsidR="00842C1A" w:rsidRPr="00F83D9A" w:rsidRDefault="00F94C07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-value</w:t>
            </w:r>
          </w:p>
        </w:tc>
      </w:tr>
      <w:tr w:rsidR="00842C1A" w:rsidRPr="00F83D9A" w14:paraId="1ABE37E9" w14:textId="77777777" w:rsidTr="00F94C07">
        <w:trPr>
          <w:trHeight w:val="323"/>
        </w:trPr>
        <w:tc>
          <w:tcPr>
            <w:tcW w:w="1547" w:type="dxa"/>
          </w:tcPr>
          <w:p w14:paraId="6936C748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1-2</w:t>
            </w:r>
          </w:p>
        </w:tc>
        <w:tc>
          <w:tcPr>
            <w:tcW w:w="2984" w:type="dxa"/>
          </w:tcPr>
          <w:p w14:paraId="7587F6C9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 (0.26, 26.06)</w:t>
            </w:r>
          </w:p>
        </w:tc>
        <w:tc>
          <w:tcPr>
            <w:tcW w:w="993" w:type="dxa"/>
          </w:tcPr>
          <w:p w14:paraId="7C1370DB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2840" w:type="dxa"/>
          </w:tcPr>
          <w:p w14:paraId="10DD7ADF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0" w:type="dxa"/>
          </w:tcPr>
          <w:p w14:paraId="1BBF737D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2C1A" w:rsidRPr="00F83D9A" w14:paraId="324DFF96" w14:textId="77777777" w:rsidTr="00F94C07">
        <w:trPr>
          <w:trHeight w:val="323"/>
        </w:trPr>
        <w:tc>
          <w:tcPr>
            <w:tcW w:w="1547" w:type="dxa"/>
          </w:tcPr>
          <w:p w14:paraId="0E73B3A6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 4-5</w:t>
            </w:r>
          </w:p>
        </w:tc>
        <w:tc>
          <w:tcPr>
            <w:tcW w:w="2984" w:type="dxa"/>
          </w:tcPr>
          <w:p w14:paraId="07BF9E28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 (0.66, 2.79)</w:t>
            </w:r>
          </w:p>
        </w:tc>
        <w:tc>
          <w:tcPr>
            <w:tcW w:w="993" w:type="dxa"/>
          </w:tcPr>
          <w:p w14:paraId="5D231682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0.412</w:t>
            </w:r>
          </w:p>
        </w:tc>
        <w:tc>
          <w:tcPr>
            <w:tcW w:w="2840" w:type="dxa"/>
          </w:tcPr>
          <w:p w14:paraId="262358FD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(0.43, 2.77)</w:t>
            </w:r>
          </w:p>
        </w:tc>
        <w:tc>
          <w:tcPr>
            <w:tcW w:w="1000" w:type="dxa"/>
          </w:tcPr>
          <w:p w14:paraId="35199AA2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0.863</w:t>
            </w:r>
          </w:p>
        </w:tc>
      </w:tr>
      <w:tr w:rsidR="00842C1A" w:rsidRPr="00F83D9A" w14:paraId="3384E48D" w14:textId="77777777" w:rsidTr="00F94C07">
        <w:trPr>
          <w:trHeight w:val="323"/>
        </w:trPr>
        <w:tc>
          <w:tcPr>
            <w:tcW w:w="1547" w:type="dxa"/>
          </w:tcPr>
          <w:p w14:paraId="7552E2F3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Week</w:t>
            </w: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 xml:space="preserve"> 6-8</w:t>
            </w:r>
          </w:p>
        </w:tc>
        <w:tc>
          <w:tcPr>
            <w:tcW w:w="2984" w:type="dxa"/>
          </w:tcPr>
          <w:p w14:paraId="07D96CBB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(0.47, 2.52)</w:t>
            </w:r>
          </w:p>
        </w:tc>
        <w:tc>
          <w:tcPr>
            <w:tcW w:w="993" w:type="dxa"/>
          </w:tcPr>
          <w:p w14:paraId="3B2CFD81" w14:textId="77777777" w:rsidR="00842C1A" w:rsidRPr="00F83D9A" w:rsidRDefault="00842C1A" w:rsidP="00373F7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0.839</w:t>
            </w:r>
          </w:p>
        </w:tc>
        <w:tc>
          <w:tcPr>
            <w:tcW w:w="2840" w:type="dxa"/>
          </w:tcPr>
          <w:p w14:paraId="480600D9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(0.39, 3.05)</w:t>
            </w:r>
          </w:p>
        </w:tc>
        <w:tc>
          <w:tcPr>
            <w:tcW w:w="1000" w:type="dxa"/>
          </w:tcPr>
          <w:p w14:paraId="295B6D82" w14:textId="77777777" w:rsidR="00842C1A" w:rsidRPr="00F83D9A" w:rsidRDefault="00842C1A" w:rsidP="00373F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0.864</w:t>
            </w:r>
          </w:p>
        </w:tc>
      </w:tr>
      <w:tr w:rsidR="00F94C07" w:rsidRPr="00F83D9A" w14:paraId="60C5C44A" w14:textId="77777777" w:rsidTr="00F94C07">
        <w:trPr>
          <w:trHeight w:val="323"/>
        </w:trPr>
        <w:tc>
          <w:tcPr>
            <w:tcW w:w="1547" w:type="dxa"/>
          </w:tcPr>
          <w:p w14:paraId="0C40C447" w14:textId="0C1F0B11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-month follow-up</w:t>
            </w:r>
          </w:p>
        </w:tc>
        <w:tc>
          <w:tcPr>
            <w:tcW w:w="2984" w:type="dxa"/>
          </w:tcPr>
          <w:p w14:paraId="2BB67D1C" w14:textId="77777777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 (0.61, 5.68)</w:t>
            </w:r>
          </w:p>
        </w:tc>
        <w:tc>
          <w:tcPr>
            <w:tcW w:w="993" w:type="dxa"/>
          </w:tcPr>
          <w:p w14:paraId="12EA602F" w14:textId="77777777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0.279</w:t>
            </w:r>
          </w:p>
        </w:tc>
        <w:tc>
          <w:tcPr>
            <w:tcW w:w="2840" w:type="dxa"/>
          </w:tcPr>
          <w:p w14:paraId="4478A9B7" w14:textId="77777777" w:rsidR="00F94C07" w:rsidRPr="00F83D9A" w:rsidRDefault="00F94C07" w:rsidP="00F94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 (0.64, 12.86)</w:t>
            </w:r>
          </w:p>
        </w:tc>
        <w:tc>
          <w:tcPr>
            <w:tcW w:w="1000" w:type="dxa"/>
          </w:tcPr>
          <w:p w14:paraId="6413A5A0" w14:textId="77777777" w:rsidR="00F94C07" w:rsidRPr="00F83D9A" w:rsidRDefault="00F94C07" w:rsidP="00F94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</w:tr>
      <w:tr w:rsidR="00F94C07" w:rsidRPr="00F83D9A" w14:paraId="23C432FB" w14:textId="77777777" w:rsidTr="00F94C07">
        <w:trPr>
          <w:trHeight w:val="323"/>
        </w:trPr>
        <w:tc>
          <w:tcPr>
            <w:tcW w:w="1547" w:type="dxa"/>
          </w:tcPr>
          <w:p w14:paraId="1E082A92" w14:textId="5682CA1B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  <w:t>3-month follow-up</w:t>
            </w:r>
          </w:p>
        </w:tc>
        <w:tc>
          <w:tcPr>
            <w:tcW w:w="2984" w:type="dxa"/>
          </w:tcPr>
          <w:p w14:paraId="3A55D4CB" w14:textId="77777777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 (0.21, 8.40)</w:t>
            </w:r>
          </w:p>
        </w:tc>
        <w:tc>
          <w:tcPr>
            <w:tcW w:w="993" w:type="dxa"/>
          </w:tcPr>
          <w:p w14:paraId="09D13A9A" w14:textId="77777777" w:rsidR="00F94C07" w:rsidRPr="00F83D9A" w:rsidRDefault="00F94C07" w:rsidP="00F94C0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0.757</w:t>
            </w:r>
          </w:p>
        </w:tc>
        <w:tc>
          <w:tcPr>
            <w:tcW w:w="2840" w:type="dxa"/>
          </w:tcPr>
          <w:p w14:paraId="3AC1EB08" w14:textId="77777777" w:rsidR="00F94C07" w:rsidRPr="00F83D9A" w:rsidRDefault="00F94C07" w:rsidP="00F94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 (0.00, 4.09)</w:t>
            </w:r>
          </w:p>
        </w:tc>
        <w:tc>
          <w:tcPr>
            <w:tcW w:w="1000" w:type="dxa"/>
          </w:tcPr>
          <w:p w14:paraId="3C625784" w14:textId="77777777" w:rsidR="00F94C07" w:rsidRPr="00F83D9A" w:rsidRDefault="00F94C07" w:rsidP="00F94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3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</w:t>
            </w:r>
          </w:p>
        </w:tc>
      </w:tr>
    </w:tbl>
    <w:p w14:paraId="1EB03F3E" w14:textId="77777777" w:rsidR="00800844" w:rsidRPr="00F83D9A" w:rsidRDefault="00800844" w:rsidP="00800844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</w:pPr>
      <w:r w:rsidRPr="00F83D9A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Pr="00F83D9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en-AU"/>
          <w14:ligatures w14:val="none"/>
        </w:rPr>
        <w:t xml:space="preserve"> Odds of CMW group compared to SOC group</w:t>
      </w:r>
    </w:p>
    <w:p w14:paraId="38E47A5C" w14:textId="77777777" w:rsidR="00842C1A" w:rsidRPr="00F83D9A" w:rsidRDefault="00842C1A" w:rsidP="00842C1A">
      <w:pPr>
        <w:rPr>
          <w:rFonts w:ascii="Times New Roman" w:hAnsi="Times New Roman" w:cs="Times New Roman"/>
          <w:sz w:val="24"/>
          <w:szCs w:val="24"/>
        </w:rPr>
      </w:pPr>
    </w:p>
    <w:p w14:paraId="52C75B04" w14:textId="77777777" w:rsidR="00047DE4" w:rsidRPr="00F83D9A" w:rsidRDefault="00047DE4">
      <w:pPr>
        <w:rPr>
          <w:rFonts w:ascii="Times New Roman" w:hAnsi="Times New Roman" w:cs="Times New Roman"/>
          <w:sz w:val="24"/>
          <w:szCs w:val="24"/>
        </w:rPr>
      </w:pPr>
    </w:p>
    <w:sectPr w:rsidR="00047DE4" w:rsidRPr="00F83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91"/>
    <w:rsid w:val="00047DE4"/>
    <w:rsid w:val="00357C91"/>
    <w:rsid w:val="00472E42"/>
    <w:rsid w:val="00654295"/>
    <w:rsid w:val="007C72FE"/>
    <w:rsid w:val="00800844"/>
    <w:rsid w:val="00842C1A"/>
    <w:rsid w:val="00AF4C6D"/>
    <w:rsid w:val="00C32705"/>
    <w:rsid w:val="00D10F42"/>
    <w:rsid w:val="00F1039F"/>
    <w:rsid w:val="00F83D9A"/>
    <w:rsid w:val="00F94C07"/>
    <w:rsid w:val="00F9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07003"/>
  <w15:chartTrackingRefBased/>
  <w15:docId w15:val="{18E68156-0BA4-4656-B139-64297287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99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NZ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NZ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N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NZ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N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N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N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N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F95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NZ"/>
    </w:rPr>
  </w:style>
  <w:style w:type="character" w:customStyle="1" w:styleId="SubtitleChar">
    <w:name w:val="Subtitle Char"/>
    <w:basedOn w:val="DefaultParagraphFont"/>
    <w:link w:val="Subtitle"/>
    <w:uiPriority w:val="11"/>
    <w:rsid w:val="00F95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991"/>
    <w:pPr>
      <w:spacing w:before="160"/>
      <w:jc w:val="center"/>
    </w:pPr>
    <w:rPr>
      <w:i/>
      <w:iCs/>
      <w:color w:val="404040" w:themeColor="text1" w:themeTint="BF"/>
      <w:lang w:val="en-NZ"/>
    </w:rPr>
  </w:style>
  <w:style w:type="character" w:customStyle="1" w:styleId="QuoteChar">
    <w:name w:val="Quote Char"/>
    <w:basedOn w:val="DefaultParagraphFont"/>
    <w:link w:val="Quote"/>
    <w:uiPriority w:val="29"/>
    <w:rsid w:val="00F95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991"/>
    <w:pPr>
      <w:ind w:left="720"/>
      <w:contextualSpacing/>
    </w:pPr>
    <w:rPr>
      <w:lang w:val="en-NZ"/>
    </w:rPr>
  </w:style>
  <w:style w:type="character" w:styleId="IntenseEmphasis">
    <w:name w:val="Intense Emphasis"/>
    <w:basedOn w:val="DefaultParagraphFont"/>
    <w:uiPriority w:val="21"/>
    <w:qFormat/>
    <w:rsid w:val="00F95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N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9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5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Piyush</dc:creator>
  <cp:keywords/>
  <dc:description/>
  <cp:lastModifiedBy>Grover, Piyush</cp:lastModifiedBy>
  <cp:revision>8</cp:revision>
  <dcterms:created xsi:type="dcterms:W3CDTF">2024-07-06T13:19:00Z</dcterms:created>
  <dcterms:modified xsi:type="dcterms:W3CDTF">2025-09-03T04:35:00Z</dcterms:modified>
</cp:coreProperties>
</file>