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1103"/>
        <w:gridCol w:w="7183"/>
      </w:tblGrid>
      <w:tr w:rsidR="009A6440" w:rsidRPr="009A6440" w14:paraId="20AE8EF6" w14:textId="77777777" w:rsidTr="006E3098">
        <w:trPr>
          <w:trHeight w:val="29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66C2031C" w14:textId="77777777" w:rsidR="009A6440" w:rsidRPr="009A6440" w:rsidRDefault="009A6440" w:rsidP="009A6440">
            <w:pPr>
              <w:widowControl/>
              <w:spacing w:after="0" w:line="240" w:lineRule="auto"/>
              <w:rPr>
                <w:rFonts w:ascii="宋体" w:eastAsia="宋体" w:hAnsi="宋体" w:cs="宋体"/>
                <w:kern w:val="0"/>
                <w:sz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3BFE2A6E" w14:textId="77777777" w:rsidR="009A6440" w:rsidRPr="009A6440" w:rsidRDefault="009A6440" w:rsidP="009A644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9A644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Translational therapy scheme</w:t>
            </w:r>
          </w:p>
        </w:tc>
      </w:tr>
      <w:tr w:rsidR="009A6440" w:rsidRPr="009A6440" w14:paraId="14F862AE" w14:textId="77777777" w:rsidTr="006E3098">
        <w:trPr>
          <w:trHeight w:val="29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63AF3467" w14:textId="77777777" w:rsidR="009A6440" w:rsidRPr="009A6440" w:rsidRDefault="009A6440" w:rsidP="009A644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Patient 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7A46BB" w14:textId="77777777" w:rsidR="009A6440" w:rsidRPr="009A6440" w:rsidRDefault="009A6440" w:rsidP="009A644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Docetaxel + oxaliplatin + fluorouracil for 12 cycles; albumin-bound paclitaxel + tegafur for 3 cycles</w:t>
            </w:r>
          </w:p>
        </w:tc>
      </w:tr>
      <w:tr w:rsidR="009A6440" w:rsidRPr="009A6440" w14:paraId="3626D90A" w14:textId="77777777" w:rsidTr="006E3098">
        <w:trPr>
          <w:trHeight w:val="29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17EE7286" w14:textId="77777777" w:rsidR="009A6440" w:rsidRPr="009A6440" w:rsidRDefault="009A6440" w:rsidP="009A644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Patient 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AC32D5" w14:textId="77777777" w:rsidR="009A6440" w:rsidRPr="009A6440" w:rsidRDefault="009A6440" w:rsidP="009A644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SOX + </w:t>
            </w:r>
            <w:proofErr w:type="spellStart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toripalimab</w:t>
            </w:r>
            <w:proofErr w:type="spellEnd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for 6 cycles; tegafur + </w:t>
            </w:r>
            <w:proofErr w:type="spellStart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toripalimab</w:t>
            </w:r>
            <w:proofErr w:type="spellEnd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for 6 cycles</w:t>
            </w:r>
          </w:p>
        </w:tc>
      </w:tr>
      <w:tr w:rsidR="009A6440" w:rsidRPr="009A6440" w14:paraId="4ABEEBAD" w14:textId="77777777" w:rsidTr="006E3098">
        <w:trPr>
          <w:trHeight w:val="29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0B612F4D" w14:textId="77777777" w:rsidR="009A6440" w:rsidRPr="009A6440" w:rsidRDefault="009A6440" w:rsidP="009A644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Patient 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604835" w14:textId="77777777" w:rsidR="009A6440" w:rsidRPr="009A6440" w:rsidRDefault="009A6440" w:rsidP="009A644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SOX + albumin-bound paclitaxel</w:t>
            </w:r>
          </w:p>
        </w:tc>
      </w:tr>
      <w:tr w:rsidR="009A6440" w:rsidRPr="009A6440" w14:paraId="3017B6FF" w14:textId="77777777" w:rsidTr="006E3098">
        <w:trPr>
          <w:trHeight w:val="57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19641E32" w14:textId="77777777" w:rsidR="009A6440" w:rsidRPr="009A6440" w:rsidRDefault="009A6440" w:rsidP="009A644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Patient 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E72F8B" w14:textId="77777777" w:rsidR="009A6440" w:rsidRPr="009A6440" w:rsidRDefault="009A6440" w:rsidP="009A644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Tegafur + albumin-bound paclitaxel + </w:t>
            </w:r>
            <w:proofErr w:type="spellStart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cemiplimab</w:t>
            </w:r>
            <w:proofErr w:type="spellEnd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for 2 cycles; tegafur + albumin-bound paclitaxel + oxaliplatin + </w:t>
            </w:r>
            <w:proofErr w:type="spellStart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cemiplimab</w:t>
            </w:r>
            <w:proofErr w:type="spellEnd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for 3 </w:t>
            </w:r>
            <w:proofErr w:type="spellStart"/>
            <w:proofErr w:type="gramStart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cycles;nivolumab</w:t>
            </w:r>
            <w:proofErr w:type="spellEnd"/>
            <w:proofErr w:type="gramEnd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+ tegafur for 11 cycles</w:t>
            </w:r>
          </w:p>
        </w:tc>
      </w:tr>
      <w:tr w:rsidR="009A6440" w:rsidRPr="009A6440" w14:paraId="706DF64C" w14:textId="77777777" w:rsidTr="006E3098">
        <w:trPr>
          <w:trHeight w:val="29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18D423C4" w14:textId="77777777" w:rsidR="009A6440" w:rsidRPr="009A6440" w:rsidRDefault="009A6440" w:rsidP="009A644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Patient 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6CC27D" w14:textId="77777777" w:rsidR="009A6440" w:rsidRPr="009A6440" w:rsidRDefault="009A6440" w:rsidP="009A644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SOX + nivolumab for 1 cycle; </w:t>
            </w:r>
            <w:proofErr w:type="spellStart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disitamab</w:t>
            </w:r>
            <w:proofErr w:type="spellEnd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for 1 cycle; SOX + nivolumab + </w:t>
            </w:r>
            <w:proofErr w:type="spellStart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lenvatinib</w:t>
            </w:r>
            <w:proofErr w:type="spellEnd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for 5cycles</w:t>
            </w:r>
          </w:p>
        </w:tc>
      </w:tr>
      <w:tr w:rsidR="009A6440" w:rsidRPr="009A6440" w14:paraId="4BBC1433" w14:textId="77777777" w:rsidTr="006E3098">
        <w:trPr>
          <w:trHeight w:val="29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458EA6FD" w14:textId="77777777" w:rsidR="009A6440" w:rsidRPr="009A6440" w:rsidRDefault="009A6440" w:rsidP="009A644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Patient 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A9089D" w14:textId="77777777" w:rsidR="009A6440" w:rsidRPr="009A6440" w:rsidRDefault="009A6440" w:rsidP="009A644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SOX + nivolumab</w:t>
            </w:r>
          </w:p>
        </w:tc>
      </w:tr>
      <w:tr w:rsidR="009A6440" w:rsidRPr="009A6440" w14:paraId="6BD9696E" w14:textId="77777777" w:rsidTr="006E3098">
        <w:trPr>
          <w:trHeight w:val="29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095FC5F7" w14:textId="77777777" w:rsidR="009A6440" w:rsidRPr="009A6440" w:rsidRDefault="009A6440" w:rsidP="009A644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Patient 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3A5B9D" w14:textId="77777777" w:rsidR="009A6440" w:rsidRPr="009A6440" w:rsidRDefault="009A6440" w:rsidP="009A644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SOX + </w:t>
            </w:r>
            <w:proofErr w:type="spellStart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apatinib</w:t>
            </w:r>
            <w:proofErr w:type="spellEnd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+ </w:t>
            </w:r>
            <w:proofErr w:type="spellStart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cemiplimab</w:t>
            </w:r>
            <w:proofErr w:type="spellEnd"/>
          </w:p>
        </w:tc>
      </w:tr>
      <w:tr w:rsidR="009A6440" w:rsidRPr="009A6440" w14:paraId="6AD07989" w14:textId="77777777" w:rsidTr="006E3098">
        <w:trPr>
          <w:trHeight w:val="29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0EAE812C" w14:textId="77777777" w:rsidR="009A6440" w:rsidRPr="009A6440" w:rsidRDefault="009A6440" w:rsidP="009A644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Patient 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9E3127" w14:textId="77777777" w:rsidR="009A6440" w:rsidRPr="009A6440" w:rsidRDefault="009A6440" w:rsidP="009A644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Albumin-bound paclitaxel + oxaliplatin + tegafur for 5 </w:t>
            </w:r>
            <w:proofErr w:type="spellStart"/>
            <w:proofErr w:type="gramStart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cycles;apatinib</w:t>
            </w:r>
            <w:proofErr w:type="spellEnd"/>
            <w:proofErr w:type="gramEnd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+ tegafur for 3 cycles</w:t>
            </w:r>
          </w:p>
        </w:tc>
      </w:tr>
      <w:tr w:rsidR="009A6440" w:rsidRPr="009A6440" w14:paraId="255F47B6" w14:textId="77777777" w:rsidTr="006E3098">
        <w:trPr>
          <w:trHeight w:val="29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5AD36AD6" w14:textId="77777777" w:rsidR="009A6440" w:rsidRPr="009A6440" w:rsidRDefault="009A6440" w:rsidP="009A644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Patient 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B68D7F" w14:textId="77777777" w:rsidR="009A6440" w:rsidRPr="009A6440" w:rsidRDefault="009A6440" w:rsidP="009A644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Docetaxel + capecitabine for 4 cycles</w:t>
            </w:r>
          </w:p>
        </w:tc>
      </w:tr>
      <w:tr w:rsidR="009A6440" w:rsidRPr="009A6440" w14:paraId="03211B8A" w14:textId="77777777" w:rsidTr="006E3098">
        <w:trPr>
          <w:trHeight w:val="57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534ECD49" w14:textId="77777777" w:rsidR="009A6440" w:rsidRPr="009A6440" w:rsidRDefault="009A6440" w:rsidP="009A644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Patient 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263DE4" w14:textId="77777777" w:rsidR="009A6440" w:rsidRPr="009A6440" w:rsidRDefault="009A6440" w:rsidP="009A644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Albumin-bound paclitaxel + oxaliplatin + tegafur for 6 </w:t>
            </w:r>
            <w:proofErr w:type="spellStart"/>
            <w:proofErr w:type="gramStart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cycles;tegafur</w:t>
            </w:r>
            <w:proofErr w:type="spellEnd"/>
            <w:proofErr w:type="gramEnd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for 6 cycles; albumin-bound paclitaxel + oxaliplatin + tegafur for 6 cycles</w:t>
            </w:r>
          </w:p>
        </w:tc>
      </w:tr>
      <w:tr w:rsidR="009A6440" w:rsidRPr="009A6440" w14:paraId="5B4DFDDF" w14:textId="77777777" w:rsidTr="006E3098">
        <w:trPr>
          <w:trHeight w:val="29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282A2A17" w14:textId="77777777" w:rsidR="009A6440" w:rsidRPr="009A6440" w:rsidRDefault="009A6440" w:rsidP="009A644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Patient 11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9D8D98" w14:textId="77777777" w:rsidR="009A6440" w:rsidRPr="009A6440" w:rsidRDefault="009A6440" w:rsidP="009A644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SOX for 3 cycles</w:t>
            </w:r>
          </w:p>
        </w:tc>
      </w:tr>
      <w:tr w:rsidR="009A6440" w:rsidRPr="009A6440" w14:paraId="762F60B4" w14:textId="77777777" w:rsidTr="006E3098">
        <w:trPr>
          <w:trHeight w:val="57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5A114561" w14:textId="77777777" w:rsidR="009A6440" w:rsidRPr="009A6440" w:rsidRDefault="009A6440" w:rsidP="009A644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Patient 12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9F6D42" w14:textId="77777777" w:rsidR="009A6440" w:rsidRPr="009A6440" w:rsidRDefault="009A6440" w:rsidP="009A644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Oxaliplatin + leucovorin + 5-fluorouracil for 5 cycles; oxaliplatin + leucovorin + 5-fluorouracil + </w:t>
            </w:r>
            <w:proofErr w:type="spellStart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apatinib</w:t>
            </w:r>
            <w:proofErr w:type="spellEnd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for 2 cycles</w:t>
            </w:r>
          </w:p>
        </w:tc>
      </w:tr>
      <w:tr w:rsidR="009A6440" w:rsidRPr="009A6440" w14:paraId="2E8F5031" w14:textId="77777777" w:rsidTr="006E3098">
        <w:trPr>
          <w:trHeight w:val="29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129DD088" w14:textId="77777777" w:rsidR="009A6440" w:rsidRPr="009A6440" w:rsidRDefault="009A6440" w:rsidP="009A644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Patient 13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559DB0" w14:textId="77777777" w:rsidR="009A6440" w:rsidRPr="009A6440" w:rsidRDefault="009A6440" w:rsidP="009A644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XELOX for 4 cycles</w:t>
            </w:r>
          </w:p>
        </w:tc>
      </w:tr>
      <w:tr w:rsidR="009A6440" w:rsidRPr="009A6440" w14:paraId="578615C8" w14:textId="77777777" w:rsidTr="006E3098">
        <w:trPr>
          <w:trHeight w:val="57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4B0426D1" w14:textId="77777777" w:rsidR="009A6440" w:rsidRPr="009A6440" w:rsidRDefault="009A6440" w:rsidP="009A644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Patient 14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51F08C" w14:textId="77777777" w:rsidR="009A6440" w:rsidRPr="009A6440" w:rsidRDefault="009A6440" w:rsidP="009A644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SOX for 2 cycles; SOX + </w:t>
            </w:r>
            <w:proofErr w:type="spellStart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herceptin</w:t>
            </w:r>
            <w:proofErr w:type="spellEnd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for 1 cycle; tegafur + </w:t>
            </w:r>
            <w:proofErr w:type="spellStart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herceptin</w:t>
            </w:r>
            <w:proofErr w:type="spellEnd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for 1 cycle; SOX + </w:t>
            </w:r>
            <w:proofErr w:type="spellStart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herceptin</w:t>
            </w:r>
            <w:proofErr w:type="spellEnd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for 2 cycles; oxaliplatin + </w:t>
            </w:r>
            <w:proofErr w:type="spellStart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herceptin</w:t>
            </w:r>
            <w:proofErr w:type="spellEnd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for 1 cycle</w:t>
            </w:r>
          </w:p>
        </w:tc>
      </w:tr>
      <w:tr w:rsidR="009A6440" w:rsidRPr="009A6440" w14:paraId="613E0337" w14:textId="77777777" w:rsidTr="006E3098">
        <w:trPr>
          <w:trHeight w:val="29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4DFE7B4A" w14:textId="77777777" w:rsidR="009A6440" w:rsidRPr="009A6440" w:rsidRDefault="009A6440" w:rsidP="009A644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Patient 15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CC935C" w14:textId="77777777" w:rsidR="009A6440" w:rsidRPr="009A6440" w:rsidRDefault="009A6440" w:rsidP="009A644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SOX + </w:t>
            </w:r>
            <w:proofErr w:type="spellStart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sintilimab</w:t>
            </w:r>
            <w:proofErr w:type="spellEnd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+ </w:t>
            </w:r>
            <w:proofErr w:type="spellStart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apatinib</w:t>
            </w:r>
            <w:proofErr w:type="spellEnd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for 5 cycles</w:t>
            </w:r>
          </w:p>
        </w:tc>
      </w:tr>
      <w:tr w:rsidR="009A6440" w:rsidRPr="009A6440" w14:paraId="179B53DA" w14:textId="77777777" w:rsidTr="006E3098">
        <w:trPr>
          <w:trHeight w:val="29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230E4A2C" w14:textId="77777777" w:rsidR="009A6440" w:rsidRPr="009A6440" w:rsidRDefault="009A6440" w:rsidP="009A644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Patient 16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4030C1" w14:textId="77777777" w:rsidR="009A6440" w:rsidRPr="009A6440" w:rsidRDefault="009A6440" w:rsidP="009A644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SOX + pembrolizumab + </w:t>
            </w:r>
            <w:proofErr w:type="spellStart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herceptin</w:t>
            </w:r>
            <w:proofErr w:type="spellEnd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for 6 cycles</w:t>
            </w:r>
          </w:p>
        </w:tc>
      </w:tr>
      <w:tr w:rsidR="009A6440" w:rsidRPr="009A6440" w14:paraId="76F5BE0C" w14:textId="77777777" w:rsidTr="006E3098">
        <w:trPr>
          <w:trHeight w:val="113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3CEC8FDD" w14:textId="77777777" w:rsidR="009A6440" w:rsidRPr="009A6440" w:rsidRDefault="009A6440" w:rsidP="009A644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Patient 17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57D791" w14:textId="77777777" w:rsidR="009A6440" w:rsidRPr="009A6440" w:rsidRDefault="009A6440" w:rsidP="009A644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XELOX + </w:t>
            </w:r>
            <w:proofErr w:type="spellStart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herceptin</w:t>
            </w:r>
            <w:proofErr w:type="spellEnd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+ pembrolizumab for 5 cycles; Second-line treatment: </w:t>
            </w:r>
            <w:proofErr w:type="spellStart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vidisirtib</w:t>
            </w:r>
            <w:proofErr w:type="spellEnd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for 3 cycles; Third-line treatment: </w:t>
            </w:r>
            <w:proofErr w:type="spellStart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ducitumumab</w:t>
            </w:r>
            <w:proofErr w:type="spellEnd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for 2 cycles; oxaliplatin + </w:t>
            </w:r>
            <w:proofErr w:type="spellStart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ducitumumab</w:t>
            </w:r>
            <w:proofErr w:type="spellEnd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+ </w:t>
            </w:r>
            <w:proofErr w:type="spellStart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toripalimab</w:t>
            </w:r>
            <w:proofErr w:type="spellEnd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for 2 cycles; albumin-bound paclitaxel + </w:t>
            </w:r>
            <w:proofErr w:type="spellStart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ducitumumab</w:t>
            </w:r>
            <w:proofErr w:type="spellEnd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+ </w:t>
            </w:r>
            <w:proofErr w:type="spellStart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toripalimab</w:t>
            </w:r>
            <w:proofErr w:type="spellEnd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for 2 cycles; </w:t>
            </w:r>
            <w:proofErr w:type="spellStart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ducitumumab</w:t>
            </w:r>
            <w:proofErr w:type="spellEnd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+ </w:t>
            </w:r>
            <w:proofErr w:type="spellStart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toripalimab</w:t>
            </w:r>
            <w:proofErr w:type="spellEnd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for 2 cycles</w:t>
            </w:r>
          </w:p>
        </w:tc>
      </w:tr>
      <w:tr w:rsidR="009A6440" w:rsidRPr="009A6440" w14:paraId="73B99083" w14:textId="77777777" w:rsidTr="006E3098">
        <w:trPr>
          <w:trHeight w:val="29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4C88D389" w14:textId="77777777" w:rsidR="009A6440" w:rsidRPr="009A6440" w:rsidRDefault="009A6440" w:rsidP="009A644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Patient 18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280E4E" w14:textId="77777777" w:rsidR="009A6440" w:rsidRPr="009A6440" w:rsidRDefault="009A6440" w:rsidP="009A644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SOX + </w:t>
            </w:r>
            <w:proofErr w:type="spellStart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herceptin</w:t>
            </w:r>
            <w:proofErr w:type="spellEnd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+ pembrolizumab for 8 cycles</w:t>
            </w:r>
          </w:p>
        </w:tc>
      </w:tr>
      <w:tr w:rsidR="009A6440" w:rsidRPr="009A6440" w14:paraId="0DBCE9FA" w14:textId="77777777" w:rsidTr="006E3098">
        <w:trPr>
          <w:trHeight w:val="113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30E9EB0D" w14:textId="77777777" w:rsidR="009A6440" w:rsidRPr="009A6440" w:rsidRDefault="009A6440" w:rsidP="009A644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Patient 19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EB1623" w14:textId="77777777" w:rsidR="009A6440" w:rsidRPr="009A6440" w:rsidRDefault="009A6440" w:rsidP="009A644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Oxaliplatin + tegafur + leucovorin + </w:t>
            </w:r>
            <w:proofErr w:type="spellStart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sintilimab</w:t>
            </w:r>
            <w:proofErr w:type="spellEnd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for 3 cycles; XELOX + </w:t>
            </w:r>
            <w:proofErr w:type="spellStart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sintilimab</w:t>
            </w:r>
            <w:proofErr w:type="spellEnd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for 1 cycle; Second-line treatment: XELOX + </w:t>
            </w:r>
            <w:proofErr w:type="spellStart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sintilimab</w:t>
            </w:r>
            <w:proofErr w:type="spellEnd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+ </w:t>
            </w:r>
            <w:proofErr w:type="spellStart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herceptin</w:t>
            </w:r>
            <w:proofErr w:type="spellEnd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for 2 cycles; Third-line treatment: </w:t>
            </w:r>
            <w:proofErr w:type="spellStart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vadastuximab</w:t>
            </w:r>
            <w:proofErr w:type="spellEnd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+ </w:t>
            </w:r>
            <w:proofErr w:type="spellStart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lenvatinib</w:t>
            </w:r>
            <w:proofErr w:type="spellEnd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+ </w:t>
            </w:r>
            <w:proofErr w:type="spellStart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toripalimab</w:t>
            </w:r>
            <w:proofErr w:type="spellEnd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for 2 cycles; </w:t>
            </w:r>
            <w:proofErr w:type="spellStart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vadastuximab</w:t>
            </w:r>
            <w:proofErr w:type="spellEnd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+ </w:t>
            </w:r>
            <w:proofErr w:type="spellStart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lenvatinib</w:t>
            </w:r>
            <w:proofErr w:type="spellEnd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for 1 cycle; </w:t>
            </w:r>
            <w:proofErr w:type="spellStart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toripalimab</w:t>
            </w:r>
            <w:proofErr w:type="spellEnd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+ </w:t>
            </w:r>
            <w:proofErr w:type="spellStart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lenvatinib</w:t>
            </w:r>
            <w:proofErr w:type="spellEnd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for 1 cycle</w:t>
            </w:r>
          </w:p>
        </w:tc>
      </w:tr>
      <w:tr w:rsidR="009A6440" w:rsidRPr="009A6440" w14:paraId="692933BA" w14:textId="77777777" w:rsidTr="006E3098">
        <w:trPr>
          <w:trHeight w:val="29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2368C435" w14:textId="77777777" w:rsidR="009A6440" w:rsidRPr="009A6440" w:rsidRDefault="009A6440" w:rsidP="009A644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Patient 20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3BFB6D" w14:textId="77777777" w:rsidR="009A6440" w:rsidRPr="009A6440" w:rsidRDefault="009A6440" w:rsidP="009A644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SOX for 2 cycles; </w:t>
            </w:r>
            <w:proofErr w:type="spellStart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apatinib</w:t>
            </w:r>
            <w:proofErr w:type="spellEnd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+ </w:t>
            </w:r>
            <w:proofErr w:type="spellStart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camrelizumab</w:t>
            </w:r>
            <w:proofErr w:type="spellEnd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for 4 cycles</w:t>
            </w:r>
          </w:p>
        </w:tc>
      </w:tr>
      <w:tr w:rsidR="009A6440" w:rsidRPr="009A6440" w14:paraId="74290048" w14:textId="77777777" w:rsidTr="006E3098">
        <w:trPr>
          <w:trHeight w:val="29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6CB24A13" w14:textId="77777777" w:rsidR="009A6440" w:rsidRPr="009A6440" w:rsidRDefault="009A6440" w:rsidP="009A644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Patient 21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D09D23" w14:textId="77777777" w:rsidR="009A6440" w:rsidRPr="009A6440" w:rsidRDefault="009A6440" w:rsidP="009A644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Docetaxel + oxaliplatin + tegafur</w:t>
            </w:r>
          </w:p>
        </w:tc>
      </w:tr>
      <w:tr w:rsidR="009A6440" w:rsidRPr="009A6440" w14:paraId="54E67916" w14:textId="77777777" w:rsidTr="006E3098">
        <w:trPr>
          <w:trHeight w:val="29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63FCCFAD" w14:textId="77777777" w:rsidR="009A6440" w:rsidRPr="009A6440" w:rsidRDefault="009A6440" w:rsidP="009A644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Patient 22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B8140F" w14:textId="77777777" w:rsidR="009A6440" w:rsidRPr="009A6440" w:rsidRDefault="009A6440" w:rsidP="009A644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SOX</w:t>
            </w:r>
          </w:p>
        </w:tc>
      </w:tr>
      <w:tr w:rsidR="009A6440" w:rsidRPr="009A6440" w14:paraId="77B1ED0D" w14:textId="77777777" w:rsidTr="006E3098">
        <w:trPr>
          <w:trHeight w:val="29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28C021BA" w14:textId="77777777" w:rsidR="009A6440" w:rsidRPr="009A6440" w:rsidRDefault="009A6440" w:rsidP="009A644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Patient 23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DAA326" w14:textId="77777777" w:rsidR="009A6440" w:rsidRPr="009A6440" w:rsidRDefault="009A6440" w:rsidP="009A644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Albumin-bound Paclitaxel + oxaliplatin + tegafur</w:t>
            </w:r>
          </w:p>
        </w:tc>
      </w:tr>
      <w:tr w:rsidR="009A6440" w:rsidRPr="009A6440" w14:paraId="6FB88D6C" w14:textId="77777777" w:rsidTr="006E3098">
        <w:trPr>
          <w:trHeight w:val="29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7FDFFC7C" w14:textId="77777777" w:rsidR="009A6440" w:rsidRPr="009A6440" w:rsidRDefault="009A6440" w:rsidP="009A644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Patient 24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E62F7C" w14:textId="77777777" w:rsidR="009A6440" w:rsidRPr="009A6440" w:rsidRDefault="009A6440" w:rsidP="009A644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Albumin-bound Paclitaxel + oxaliplatin + tegafur</w:t>
            </w:r>
          </w:p>
        </w:tc>
      </w:tr>
      <w:tr w:rsidR="009A6440" w:rsidRPr="009A6440" w14:paraId="58425C42" w14:textId="77777777" w:rsidTr="006E3098">
        <w:trPr>
          <w:trHeight w:val="29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16165F39" w14:textId="77777777" w:rsidR="009A6440" w:rsidRPr="009A6440" w:rsidRDefault="009A6440" w:rsidP="009A644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Patient 25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4FD243" w14:textId="77777777" w:rsidR="009A6440" w:rsidRPr="009A6440" w:rsidRDefault="009A6440" w:rsidP="009A644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Paclitaxel + oxaliplatin + tegafur</w:t>
            </w:r>
          </w:p>
        </w:tc>
      </w:tr>
      <w:tr w:rsidR="009A6440" w:rsidRPr="009A6440" w14:paraId="445792FB" w14:textId="77777777" w:rsidTr="006E3098">
        <w:trPr>
          <w:trHeight w:val="29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04DA3D00" w14:textId="77777777" w:rsidR="009A6440" w:rsidRPr="009A6440" w:rsidRDefault="009A6440" w:rsidP="009A644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lastRenderedPageBreak/>
              <w:t>Patient 26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62E77E" w14:textId="77777777" w:rsidR="009A6440" w:rsidRPr="009A6440" w:rsidRDefault="009A6440" w:rsidP="009A644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SOX + </w:t>
            </w:r>
            <w:proofErr w:type="spellStart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camrelizumab</w:t>
            </w:r>
            <w:proofErr w:type="spellEnd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+ </w:t>
            </w:r>
            <w:proofErr w:type="spellStart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apatinib</w:t>
            </w:r>
            <w:proofErr w:type="spellEnd"/>
          </w:p>
        </w:tc>
      </w:tr>
      <w:tr w:rsidR="009A6440" w:rsidRPr="009A6440" w14:paraId="755B0F9D" w14:textId="77777777" w:rsidTr="006E3098">
        <w:trPr>
          <w:trHeight w:val="29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6EAE8896" w14:textId="77777777" w:rsidR="009A6440" w:rsidRPr="009A6440" w:rsidRDefault="009A6440" w:rsidP="009A644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Patient 27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BAE7CA" w14:textId="77777777" w:rsidR="009A6440" w:rsidRPr="009A6440" w:rsidRDefault="009A6440" w:rsidP="009A644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SOX + </w:t>
            </w:r>
            <w:proofErr w:type="spellStart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sintilimab</w:t>
            </w:r>
            <w:proofErr w:type="spellEnd"/>
          </w:p>
        </w:tc>
      </w:tr>
      <w:tr w:rsidR="009A6440" w:rsidRPr="009A6440" w14:paraId="4768450E" w14:textId="77777777" w:rsidTr="006E3098">
        <w:trPr>
          <w:trHeight w:val="29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4172F511" w14:textId="77777777" w:rsidR="009A6440" w:rsidRPr="009A6440" w:rsidRDefault="009A6440" w:rsidP="009A644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Patient 28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3070E7" w14:textId="77777777" w:rsidR="009A6440" w:rsidRPr="009A6440" w:rsidRDefault="009A6440" w:rsidP="009A644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SOX for 4 cycles</w:t>
            </w:r>
          </w:p>
        </w:tc>
      </w:tr>
      <w:tr w:rsidR="009A6440" w:rsidRPr="009A6440" w14:paraId="5D46E573" w14:textId="77777777" w:rsidTr="006E3098">
        <w:trPr>
          <w:trHeight w:val="57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062DFCBC" w14:textId="77777777" w:rsidR="009A6440" w:rsidRPr="009A6440" w:rsidRDefault="009A6440" w:rsidP="009A644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Patient 29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457930" w14:textId="77777777" w:rsidR="009A6440" w:rsidRPr="009A6440" w:rsidRDefault="009A6440" w:rsidP="009A644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SOX for 3 cycles; Second-line treatment: albumin-bound paclitaxel + capecitabine + </w:t>
            </w:r>
            <w:proofErr w:type="spellStart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sintilimab</w:t>
            </w:r>
            <w:proofErr w:type="spellEnd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for 3 </w:t>
            </w:r>
            <w:proofErr w:type="spellStart"/>
            <w:proofErr w:type="gramStart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cycles.synchronous</w:t>
            </w:r>
            <w:proofErr w:type="spellEnd"/>
            <w:proofErr w:type="gramEnd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low-dose radiotherapy</w:t>
            </w:r>
          </w:p>
        </w:tc>
      </w:tr>
      <w:tr w:rsidR="009A6440" w:rsidRPr="009A6440" w14:paraId="12948C66" w14:textId="77777777" w:rsidTr="006E3098">
        <w:trPr>
          <w:trHeight w:val="29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03DD63C4" w14:textId="77777777" w:rsidR="009A6440" w:rsidRPr="009A6440" w:rsidRDefault="009A6440" w:rsidP="009A644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Patient 30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491AC3" w14:textId="77777777" w:rsidR="009A6440" w:rsidRPr="009A6440" w:rsidRDefault="009A6440" w:rsidP="009A644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XELOX + </w:t>
            </w:r>
            <w:proofErr w:type="spellStart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herceptin</w:t>
            </w:r>
            <w:proofErr w:type="spellEnd"/>
          </w:p>
        </w:tc>
      </w:tr>
      <w:tr w:rsidR="009A6440" w:rsidRPr="009A6440" w14:paraId="11DA07E3" w14:textId="77777777" w:rsidTr="006E3098">
        <w:trPr>
          <w:trHeight w:val="85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67DAEB8F" w14:textId="77777777" w:rsidR="009A6440" w:rsidRPr="009A6440" w:rsidRDefault="009A6440" w:rsidP="009A644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Patient 31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8BCA3A" w14:textId="77777777" w:rsidR="009A6440" w:rsidRPr="009A6440" w:rsidRDefault="009A6440" w:rsidP="009A644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SOX + </w:t>
            </w:r>
            <w:proofErr w:type="spellStart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sintilimab</w:t>
            </w:r>
            <w:proofErr w:type="spellEnd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for 3 cycles; Second-line treatment: </w:t>
            </w:r>
            <w:proofErr w:type="spellStart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apatinib</w:t>
            </w:r>
            <w:proofErr w:type="spellEnd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+ </w:t>
            </w:r>
            <w:proofErr w:type="spellStart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camrelizumab</w:t>
            </w:r>
            <w:proofErr w:type="spellEnd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+ paclitaxel for 1 cycle; </w:t>
            </w:r>
            <w:proofErr w:type="spellStart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apatinib</w:t>
            </w:r>
            <w:proofErr w:type="spellEnd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+ </w:t>
            </w:r>
            <w:proofErr w:type="spellStart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camrelizumab</w:t>
            </w:r>
            <w:proofErr w:type="spellEnd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for 1 cycle; Third-line treatment: afatinib + nivolumab for 1 cycle; </w:t>
            </w:r>
            <w:proofErr w:type="spellStart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vidicetib</w:t>
            </w:r>
            <w:proofErr w:type="spellEnd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+ nivolumab for 3 cycles; </w:t>
            </w:r>
            <w:proofErr w:type="spellStart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vidicetib</w:t>
            </w:r>
            <w:proofErr w:type="spellEnd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+ nivolumab + capecitabine + </w:t>
            </w:r>
            <w:proofErr w:type="spellStart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lenvatinib</w:t>
            </w:r>
            <w:proofErr w:type="spellEnd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for 8 cycles</w:t>
            </w:r>
          </w:p>
        </w:tc>
      </w:tr>
      <w:tr w:rsidR="009A6440" w:rsidRPr="009A6440" w14:paraId="43E0AD39" w14:textId="77777777" w:rsidTr="006E3098">
        <w:trPr>
          <w:trHeight w:val="29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746D49C2" w14:textId="77777777" w:rsidR="009A6440" w:rsidRPr="009A6440" w:rsidRDefault="009A6440" w:rsidP="009A644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Patient 32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B37D75" w14:textId="77777777" w:rsidR="009A6440" w:rsidRPr="009A6440" w:rsidRDefault="009A6440" w:rsidP="009A644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SOX for 6 cycles, cycle 2 combined with tislelizumab; Second-line treatment: paclitaxel for 6 cycles</w:t>
            </w:r>
          </w:p>
        </w:tc>
      </w:tr>
      <w:tr w:rsidR="009A6440" w:rsidRPr="009A6440" w14:paraId="542002CE" w14:textId="77777777" w:rsidTr="006E3098">
        <w:trPr>
          <w:trHeight w:val="29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1D6234A2" w14:textId="77777777" w:rsidR="009A6440" w:rsidRPr="009A6440" w:rsidRDefault="009A6440" w:rsidP="009A644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Patient 33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89E4EB" w14:textId="77777777" w:rsidR="009A6440" w:rsidRPr="009A6440" w:rsidRDefault="009A6440" w:rsidP="009A644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Oxaliplatin + tegafur + carboplatin + </w:t>
            </w:r>
            <w:proofErr w:type="spellStart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apatinib</w:t>
            </w:r>
            <w:proofErr w:type="spellEnd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+ </w:t>
            </w:r>
            <w:proofErr w:type="spellStart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camrelizumab</w:t>
            </w:r>
            <w:proofErr w:type="spellEnd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for 6 cycles</w:t>
            </w:r>
          </w:p>
        </w:tc>
      </w:tr>
      <w:tr w:rsidR="009A6440" w:rsidRPr="009A6440" w14:paraId="7020A5BF" w14:textId="77777777" w:rsidTr="006E3098">
        <w:trPr>
          <w:trHeight w:val="29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6B188734" w14:textId="77777777" w:rsidR="009A6440" w:rsidRPr="009A6440" w:rsidRDefault="009A6440" w:rsidP="009A644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Patient 34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07C516" w14:textId="77777777" w:rsidR="009A6440" w:rsidRPr="009A6440" w:rsidRDefault="009A6440" w:rsidP="009A644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Albumin-bound paclitaxel + SOX for 4 cycles</w:t>
            </w:r>
          </w:p>
        </w:tc>
      </w:tr>
      <w:tr w:rsidR="009A6440" w:rsidRPr="009A6440" w14:paraId="53448745" w14:textId="77777777" w:rsidTr="006E3098">
        <w:trPr>
          <w:trHeight w:val="29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2F83788A" w14:textId="77777777" w:rsidR="009A6440" w:rsidRPr="009A6440" w:rsidRDefault="009A6440" w:rsidP="009A644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Patient 35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B40C30" w14:textId="77777777" w:rsidR="009A6440" w:rsidRPr="009A6440" w:rsidRDefault="009A6440" w:rsidP="009A644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Docetaxel + XELOX for 6 cycles; XELOX for 1 cycle; capecitabine for 2 cycles</w:t>
            </w:r>
          </w:p>
        </w:tc>
      </w:tr>
      <w:tr w:rsidR="009A6440" w:rsidRPr="009A6440" w14:paraId="5B017E91" w14:textId="77777777" w:rsidTr="006E3098">
        <w:trPr>
          <w:trHeight w:val="85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0706493F" w14:textId="77777777" w:rsidR="009A6440" w:rsidRPr="009A6440" w:rsidRDefault="009A6440" w:rsidP="009A644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Patient 36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34ADF0" w14:textId="0588FCEA" w:rsidR="009A6440" w:rsidRPr="009A6440" w:rsidRDefault="009A6440" w:rsidP="009A644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Albumin-bound Paclitaxel + oxaliplatin + tegafur for 1 cycle; Albumin-bound Paclitaxel + oxaliplatin + tegafur + </w:t>
            </w:r>
            <w:proofErr w:type="spellStart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herceptin</w:t>
            </w:r>
            <w:proofErr w:type="spellEnd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for 5 cycle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s</w:t>
            </w:r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; tegafur + </w:t>
            </w:r>
            <w:proofErr w:type="spellStart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herceptin</w:t>
            </w:r>
            <w:proofErr w:type="spellEnd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for 3 cycle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s</w:t>
            </w:r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; FS-1502 + </w:t>
            </w:r>
            <w:proofErr w:type="spellStart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surufatinib</w:t>
            </w:r>
            <w:proofErr w:type="spellEnd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for 8 cycles; </w:t>
            </w:r>
            <w:proofErr w:type="spellStart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surufatinib</w:t>
            </w:r>
            <w:proofErr w:type="spellEnd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for 2 cycles</w:t>
            </w:r>
          </w:p>
        </w:tc>
      </w:tr>
      <w:tr w:rsidR="009A6440" w:rsidRPr="009A6440" w14:paraId="68EA5021" w14:textId="77777777" w:rsidTr="006E3098">
        <w:trPr>
          <w:trHeight w:val="29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63616B39" w14:textId="77777777" w:rsidR="009A6440" w:rsidRPr="009A6440" w:rsidRDefault="009A6440" w:rsidP="009A644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Patient 37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5B4EC9" w14:textId="77777777" w:rsidR="009A6440" w:rsidRPr="009A6440" w:rsidRDefault="009A6440" w:rsidP="009A644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Camrelizumab</w:t>
            </w:r>
            <w:proofErr w:type="spellEnd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+ </w:t>
            </w:r>
            <w:proofErr w:type="spellStart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apatinib</w:t>
            </w:r>
            <w:proofErr w:type="spellEnd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+ SOX for 6 cycles; </w:t>
            </w:r>
            <w:proofErr w:type="spellStart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camrelizumab</w:t>
            </w:r>
            <w:proofErr w:type="spellEnd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+ </w:t>
            </w:r>
            <w:proofErr w:type="spellStart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apatinib</w:t>
            </w:r>
            <w:proofErr w:type="spellEnd"/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for 1 cycle</w:t>
            </w:r>
          </w:p>
        </w:tc>
      </w:tr>
      <w:tr w:rsidR="009A6440" w:rsidRPr="009A6440" w14:paraId="26D5EBC0" w14:textId="77777777" w:rsidTr="006E3098">
        <w:trPr>
          <w:trHeight w:val="295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0010FD66" w14:textId="0442E6B7" w:rsidR="009A6440" w:rsidRPr="009A6440" w:rsidRDefault="009A6440" w:rsidP="009A644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Some data </w:t>
            </w:r>
            <w:r w:rsidR="006E3098"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m</w:t>
            </w:r>
            <w:r w:rsidRPr="009A644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issing</w:t>
            </w:r>
          </w:p>
        </w:tc>
      </w:tr>
    </w:tbl>
    <w:p w14:paraId="36BDD569" w14:textId="77777777" w:rsidR="005F68F6" w:rsidRDefault="005F68F6">
      <w:pPr>
        <w:rPr>
          <w:rFonts w:hint="eastAsia"/>
        </w:rPr>
      </w:pPr>
    </w:p>
    <w:sectPr w:rsidR="005F68F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FEA3AB" w14:textId="77777777" w:rsidR="0015095B" w:rsidRDefault="0015095B" w:rsidP="005F68F6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A081A54" w14:textId="77777777" w:rsidR="0015095B" w:rsidRDefault="0015095B" w:rsidP="005F68F6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79059" w14:textId="77777777" w:rsidR="0015095B" w:rsidRDefault="0015095B" w:rsidP="005F68F6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16BEF816" w14:textId="77777777" w:rsidR="0015095B" w:rsidRDefault="0015095B" w:rsidP="005F68F6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270"/>
    <w:rsid w:val="00006CE6"/>
    <w:rsid w:val="0015095B"/>
    <w:rsid w:val="00346270"/>
    <w:rsid w:val="004843FE"/>
    <w:rsid w:val="005E5E6D"/>
    <w:rsid w:val="005F68F6"/>
    <w:rsid w:val="006E3098"/>
    <w:rsid w:val="009A6440"/>
    <w:rsid w:val="00A06DBA"/>
    <w:rsid w:val="00BE060E"/>
    <w:rsid w:val="00CE0BC6"/>
    <w:rsid w:val="00D911BC"/>
    <w:rsid w:val="00E6086B"/>
    <w:rsid w:val="00F01601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FFD86A5"/>
  <w14:defaultImageDpi w14:val="32767"/>
  <w15:chartTrackingRefBased/>
  <w15:docId w15:val="{34BCF036-A574-4067-9915-8FC0DFACB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4627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462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627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46270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46270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46270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46270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46270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46270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4627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462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462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46270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46270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346270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4627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4627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4627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4627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462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4627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4627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462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4627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4627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4627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462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4627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46270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F68F6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5F68F6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5F68F6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5F68F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262</Words>
  <Characters>3417</Characters>
  <Application>Microsoft Office Word</Application>
  <DocSecurity>0</DocSecurity>
  <Lines>262</Lines>
  <Paragraphs>262</Paragraphs>
  <ScaleCrop>false</ScaleCrop>
  <Company/>
  <LinksUpToDate>false</LinksUpToDate>
  <CharactersWithSpaces>3417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Liqiao Chen</dc:creator>
  <cp:keywords/>
  <dc:description/>
  <cp:lastModifiedBy>Liqiao Chen</cp:lastModifiedBy>
  <cp:revision>7</cp:revision>
  <dcterms:created xsi:type="dcterms:W3CDTF">2025-11-25T08:44:00Z</dcterms:created>
  <dcterms:modified xsi:type="dcterms:W3CDTF">2025-12-02T09:33:00Z</dcterms:modified>
</cp:coreProperties>
</file>