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A1" w:rsidRDefault="00576AA1" w:rsidP="00576AA1">
      <w:pPr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SUPPLEMENTARY FIGURES</w:t>
      </w:r>
    </w:p>
    <w:p w:rsidR="00576AA1" w:rsidRDefault="00576AA1" w:rsidP="00576AA1">
      <w:pPr>
        <w:rPr>
          <w:rFonts w:ascii="Arial" w:eastAsia="Arial" w:hAnsi="Arial" w:cs="Arial"/>
          <w:i/>
        </w:rPr>
      </w:pPr>
    </w:p>
    <w:p w:rsidR="00576AA1" w:rsidRDefault="00576AA1" w:rsidP="00576AA1">
      <w:pPr>
        <w:keepNext/>
      </w:pPr>
      <w:r>
        <w:rPr>
          <w:rFonts w:ascii="Arial" w:eastAsia="Arial" w:hAnsi="Arial" w:cs="Arial"/>
          <w:i/>
          <w:noProof/>
        </w:rPr>
        <w:lastRenderedPageBreak/>
        <w:drawing>
          <wp:inline distT="0" distB="0" distL="0" distR="0" wp14:anchorId="515C78FC" wp14:editId="639A310A">
            <wp:extent cx="4537075" cy="9073515"/>
            <wp:effectExtent l="0" t="0" r="0" b="0"/>
            <wp:docPr id="1897063502" name="Immagine 20" descr="Immagine che contiene schermata, testo, Policromia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063502" name="Immagine 20" descr="Immagine che contiene schermata, testo, Policromia, design&#10;&#10;Il contenuto generato dall'IA potrebbe non essere corret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7075" cy="907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AA1" w:rsidRPr="0045634C" w:rsidRDefault="00576AA1" w:rsidP="00576AA1">
      <w:pPr>
        <w:pStyle w:val="Caption"/>
        <w:rPr>
          <w:rFonts w:ascii="Arial" w:eastAsia="Arial" w:hAnsi="Arial" w:cs="Arial"/>
          <w:i w:val="0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Figure</w:t>
      </w:r>
      <w:r w:rsidRPr="0045634C">
        <w:rPr>
          <w:rFonts w:ascii="Arial" w:hAnsi="Arial" w:cs="Arial"/>
          <w:color w:val="000000" w:themeColor="text1"/>
        </w:rPr>
        <w:t xml:space="preserve"> S1. Risk of bias assessed with RoB2tool.</w:t>
      </w:r>
    </w:p>
    <w:p w:rsidR="00576AA1" w:rsidRDefault="00576AA1" w:rsidP="00576AA1">
      <w:pPr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noProof/>
        </w:rPr>
        <w:drawing>
          <wp:inline distT="114300" distB="114300" distL="114300" distR="114300" wp14:anchorId="2D583024" wp14:editId="2B3B90F3">
            <wp:extent cx="6119820" cy="70358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703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i/>
        </w:rPr>
        <w:t xml:space="preserve"> </w:t>
      </w:r>
    </w:p>
    <w:p w:rsidR="00576AA1" w:rsidRDefault="00576AA1" w:rsidP="00576AA1">
      <w:pPr>
        <w:rPr>
          <w:rFonts w:ascii="Arial" w:eastAsia="Arial" w:hAnsi="Arial" w:cs="Arial"/>
          <w:i/>
          <w:color w:val="0E2841"/>
          <w:sz w:val="18"/>
          <w:szCs w:val="18"/>
        </w:rPr>
      </w:pPr>
      <w:r>
        <w:rPr>
          <w:rFonts w:ascii="Arial" w:eastAsia="Arial" w:hAnsi="Arial" w:cs="Arial"/>
          <w:i/>
          <w:color w:val="0E2841"/>
          <w:sz w:val="18"/>
          <w:szCs w:val="18"/>
        </w:rPr>
        <w:t xml:space="preserve">Figure S2. Individual patient data (IPD) based Kaplan Meier (KM) curve for OS in </w:t>
      </w:r>
      <w:proofErr w:type="spellStart"/>
      <w:r>
        <w:rPr>
          <w:rFonts w:ascii="Arial" w:eastAsia="Arial" w:hAnsi="Arial" w:cs="Arial"/>
          <w:i/>
          <w:color w:val="0E2841"/>
          <w:sz w:val="18"/>
          <w:szCs w:val="18"/>
        </w:rPr>
        <w:t>Sunitinib</w:t>
      </w:r>
      <w:proofErr w:type="spellEnd"/>
      <w:r>
        <w:rPr>
          <w:rFonts w:ascii="Arial" w:eastAsia="Arial" w:hAnsi="Arial" w:cs="Arial"/>
          <w:i/>
          <w:color w:val="0E2841"/>
          <w:sz w:val="18"/>
          <w:szCs w:val="18"/>
        </w:rPr>
        <w:t xml:space="preserve"> arms of the included studies.</w:t>
      </w:r>
    </w:p>
    <w:p w:rsidR="00576AA1" w:rsidRDefault="00576AA1" w:rsidP="00576AA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 </w:t>
      </w:r>
      <w:r>
        <w:rPr>
          <w:rFonts w:ascii="Arial" w:eastAsia="Arial" w:hAnsi="Arial" w:cs="Arial"/>
          <w:noProof/>
        </w:rPr>
        <w:drawing>
          <wp:inline distT="0" distB="0" distL="0" distR="0" wp14:anchorId="273472C6" wp14:editId="2223EE1F">
            <wp:extent cx="6116320" cy="7645400"/>
            <wp:effectExtent l="0" t="0" r="5080" b="0"/>
            <wp:docPr id="1371428272" name="Immagine 18" descr="Immagine che contiene testo, schermata, line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28272" name="Immagine 18" descr="Immagine che contiene testo, schermata, linea, diagramma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AA1" w:rsidRPr="0045634C" w:rsidRDefault="00576AA1" w:rsidP="00576AA1">
      <w:pPr>
        <w:rPr>
          <w:rFonts w:ascii="Arial" w:eastAsia="Arial" w:hAnsi="Arial" w:cs="Arial"/>
          <w:i/>
          <w:color w:val="000000" w:themeColor="text1"/>
          <w:sz w:val="18"/>
          <w:szCs w:val="18"/>
        </w:rPr>
      </w:pPr>
      <w:r>
        <w:rPr>
          <w:rFonts w:ascii="Arial" w:eastAsia="Arial" w:hAnsi="Arial" w:cs="Arial"/>
          <w:i/>
          <w:color w:val="000000" w:themeColor="text1"/>
          <w:sz w:val="18"/>
          <w:szCs w:val="18"/>
        </w:rPr>
        <w:t>Figure</w:t>
      </w:r>
      <w:r w:rsidRPr="0045634C">
        <w:rPr>
          <w:rFonts w:ascii="Arial" w:eastAsia="Arial" w:hAnsi="Arial" w:cs="Arial"/>
          <w:i/>
          <w:color w:val="000000" w:themeColor="text1"/>
          <w:sz w:val="18"/>
          <w:szCs w:val="18"/>
        </w:rPr>
        <w:t xml:space="preserve"> S3. Individual patient data (IPD) based forest plot for Overall Survival (OS) in </w:t>
      </w:r>
      <w:proofErr w:type="spellStart"/>
      <w:r w:rsidRPr="0045634C">
        <w:rPr>
          <w:rFonts w:ascii="Arial" w:eastAsia="Arial" w:hAnsi="Arial" w:cs="Arial"/>
          <w:i/>
          <w:color w:val="000000" w:themeColor="text1"/>
          <w:sz w:val="18"/>
          <w:szCs w:val="18"/>
        </w:rPr>
        <w:t>Sunitinib</w:t>
      </w:r>
      <w:proofErr w:type="spellEnd"/>
      <w:r w:rsidRPr="0045634C">
        <w:rPr>
          <w:rFonts w:ascii="Arial" w:eastAsia="Arial" w:hAnsi="Arial" w:cs="Arial"/>
          <w:i/>
          <w:color w:val="000000" w:themeColor="text1"/>
          <w:sz w:val="18"/>
          <w:szCs w:val="18"/>
        </w:rPr>
        <w:t xml:space="preserve"> arms of the included studies.</w:t>
      </w:r>
    </w:p>
    <w:p w:rsidR="00576AA1" w:rsidRDefault="00576AA1" w:rsidP="00576AA1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lastRenderedPageBreak/>
        <w:drawing>
          <wp:inline distT="114300" distB="114300" distL="114300" distR="114300" wp14:anchorId="5772ED15" wp14:editId="6EFE25F4">
            <wp:extent cx="6119820" cy="7035800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703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</w:p>
    <w:p w:rsidR="00576AA1" w:rsidRDefault="00576AA1" w:rsidP="00576AA1">
      <w:pPr>
        <w:rPr>
          <w:rFonts w:ascii="Arial" w:eastAsia="Arial" w:hAnsi="Arial" w:cs="Arial"/>
          <w:i/>
          <w:color w:val="0E2841"/>
          <w:sz w:val="18"/>
          <w:szCs w:val="18"/>
        </w:rPr>
      </w:pPr>
      <w:r>
        <w:rPr>
          <w:rFonts w:ascii="Arial" w:eastAsia="Arial" w:hAnsi="Arial" w:cs="Arial"/>
          <w:i/>
          <w:color w:val="0E2841"/>
          <w:sz w:val="18"/>
          <w:szCs w:val="18"/>
        </w:rPr>
        <w:t xml:space="preserve">Figure S4. Individual patient data (IPD) based Kaplan Meier (KM) curve for PFS in </w:t>
      </w:r>
      <w:proofErr w:type="spellStart"/>
      <w:r>
        <w:rPr>
          <w:rFonts w:ascii="Arial" w:eastAsia="Arial" w:hAnsi="Arial" w:cs="Arial"/>
          <w:i/>
          <w:color w:val="0E2841"/>
          <w:sz w:val="18"/>
          <w:szCs w:val="18"/>
        </w:rPr>
        <w:t>Sunitinib</w:t>
      </w:r>
      <w:proofErr w:type="spellEnd"/>
      <w:r>
        <w:rPr>
          <w:rFonts w:ascii="Arial" w:eastAsia="Arial" w:hAnsi="Arial" w:cs="Arial"/>
          <w:i/>
          <w:color w:val="0E2841"/>
          <w:sz w:val="18"/>
          <w:szCs w:val="18"/>
        </w:rPr>
        <w:t xml:space="preserve"> arms of the included studies.</w:t>
      </w:r>
    </w:p>
    <w:p w:rsidR="00576AA1" w:rsidRDefault="00576AA1" w:rsidP="00576AA1">
      <w:pPr>
        <w:rPr>
          <w:rFonts w:ascii="Arial" w:eastAsia="Arial" w:hAnsi="Arial" w:cs="Arial"/>
          <w:i/>
          <w:color w:val="0E2841"/>
          <w:sz w:val="18"/>
          <w:szCs w:val="18"/>
        </w:rPr>
      </w:pPr>
      <w:r>
        <w:rPr>
          <w:rFonts w:ascii="Arial" w:eastAsia="Arial" w:hAnsi="Arial" w:cs="Arial"/>
          <w:i/>
          <w:noProof/>
          <w:color w:val="0E2841"/>
          <w:sz w:val="18"/>
          <w:szCs w:val="18"/>
        </w:rPr>
        <w:lastRenderedPageBreak/>
        <w:drawing>
          <wp:inline distT="0" distB="0" distL="0" distR="0" wp14:anchorId="2702EDFD" wp14:editId="3670CF90">
            <wp:extent cx="6116320" cy="7645400"/>
            <wp:effectExtent l="0" t="0" r="5080" b="0"/>
            <wp:docPr id="1791250637" name="Immagine 19" descr="Immagine che contiene testo, schermata, linea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250637" name="Immagine 19" descr="Immagine che contiene testo, schermata, linea, diagramma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AA1" w:rsidRDefault="00576AA1" w:rsidP="00576AA1">
      <w:pPr>
        <w:rPr>
          <w:rFonts w:ascii="Arial" w:eastAsia="Arial" w:hAnsi="Arial" w:cs="Arial"/>
          <w:i/>
          <w:color w:val="0E2841"/>
          <w:sz w:val="18"/>
          <w:szCs w:val="18"/>
        </w:rPr>
      </w:pPr>
      <w:r>
        <w:rPr>
          <w:rFonts w:ascii="Arial" w:eastAsia="Arial" w:hAnsi="Arial" w:cs="Arial"/>
          <w:i/>
          <w:color w:val="0E2841"/>
          <w:sz w:val="18"/>
          <w:szCs w:val="18"/>
        </w:rPr>
        <w:t xml:space="preserve">Figure S5. Individual patient data (IPD) based forest plot for PFS in </w:t>
      </w:r>
      <w:proofErr w:type="spellStart"/>
      <w:r>
        <w:rPr>
          <w:rFonts w:ascii="Arial" w:eastAsia="Arial" w:hAnsi="Arial" w:cs="Arial"/>
          <w:i/>
          <w:color w:val="0E2841"/>
          <w:sz w:val="18"/>
          <w:szCs w:val="18"/>
        </w:rPr>
        <w:t>Sunitinib</w:t>
      </w:r>
      <w:proofErr w:type="spellEnd"/>
      <w:r>
        <w:rPr>
          <w:rFonts w:ascii="Arial" w:eastAsia="Arial" w:hAnsi="Arial" w:cs="Arial"/>
          <w:i/>
          <w:color w:val="0E2841"/>
          <w:sz w:val="18"/>
          <w:szCs w:val="18"/>
        </w:rPr>
        <w:t xml:space="preserve"> arms of the included studies.</w:t>
      </w:r>
    </w:p>
    <w:p w:rsidR="00576AA1" w:rsidRDefault="00576AA1" w:rsidP="00576AA1"/>
    <w:p w:rsidR="00576AA1" w:rsidRDefault="00576AA1" w:rsidP="00576AA1"/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4"/>
        <w:gridCol w:w="3157"/>
        <w:gridCol w:w="1701"/>
        <w:gridCol w:w="992"/>
      </w:tblGrid>
      <w:tr w:rsidR="00576AA1" w:rsidRPr="008510EA" w:rsidTr="00924C46">
        <w:trPr>
          <w:trHeight w:val="300"/>
        </w:trPr>
        <w:tc>
          <w:tcPr>
            <w:tcW w:w="2934" w:type="dxa"/>
            <w:shd w:val="clear" w:color="000000" w:fill="000000"/>
            <w:noWrap/>
            <w:vAlign w:val="bottom"/>
            <w:hideMark/>
          </w:tcPr>
          <w:p w:rsidR="00576AA1" w:rsidRPr="008510EA" w:rsidRDefault="00576AA1" w:rsidP="00924C46">
            <w:pPr>
              <w:jc w:val="center"/>
              <w:rPr>
                <w:rFonts w:eastAsia="Times New Roman"/>
                <w:b/>
                <w:bCs/>
                <w:color w:val="FFFFFF"/>
                <w:lang w:eastAsia="it-IT"/>
              </w:rPr>
            </w:pPr>
            <w:r w:rsidRPr="008510EA">
              <w:rPr>
                <w:rFonts w:eastAsia="Times New Roman"/>
                <w:b/>
                <w:bCs/>
                <w:color w:val="FFFFFF"/>
                <w:lang w:eastAsia="it-IT"/>
              </w:rPr>
              <w:t>Reference Drug</w:t>
            </w:r>
          </w:p>
        </w:tc>
        <w:tc>
          <w:tcPr>
            <w:tcW w:w="3157" w:type="dxa"/>
            <w:shd w:val="clear" w:color="000000" w:fill="000000"/>
            <w:noWrap/>
            <w:vAlign w:val="bottom"/>
            <w:hideMark/>
          </w:tcPr>
          <w:p w:rsidR="00576AA1" w:rsidRPr="008510EA" w:rsidRDefault="00576AA1" w:rsidP="00924C46">
            <w:pPr>
              <w:jc w:val="center"/>
              <w:rPr>
                <w:rFonts w:eastAsia="Times New Roman"/>
                <w:b/>
                <w:bCs/>
                <w:color w:val="FFFFFF"/>
                <w:lang w:eastAsia="it-IT"/>
              </w:rPr>
            </w:pPr>
            <w:r w:rsidRPr="008510EA">
              <w:rPr>
                <w:rFonts w:eastAsia="Times New Roman"/>
                <w:b/>
                <w:bCs/>
                <w:color w:val="FFFFFF"/>
                <w:lang w:eastAsia="it-IT"/>
              </w:rPr>
              <w:t>Comparison Drug</w:t>
            </w:r>
            <w:r>
              <w:rPr>
                <w:rFonts w:eastAsia="Times New Roman"/>
                <w:b/>
                <w:bCs/>
                <w:color w:val="FFFFFF"/>
                <w:lang w:eastAsia="it-IT"/>
              </w:rPr>
              <w:t xml:space="preserve"> </w:t>
            </w:r>
          </w:p>
        </w:tc>
        <w:tc>
          <w:tcPr>
            <w:tcW w:w="1701" w:type="dxa"/>
            <w:shd w:val="clear" w:color="000000" w:fill="000000"/>
            <w:noWrap/>
            <w:vAlign w:val="bottom"/>
            <w:hideMark/>
          </w:tcPr>
          <w:p w:rsidR="00576AA1" w:rsidRPr="008510EA" w:rsidRDefault="00576AA1" w:rsidP="00924C46">
            <w:pPr>
              <w:jc w:val="center"/>
              <w:rPr>
                <w:rFonts w:eastAsia="Times New Roman"/>
                <w:b/>
                <w:bCs/>
                <w:color w:val="FFFFFF"/>
                <w:lang w:eastAsia="it-IT"/>
              </w:rPr>
            </w:pPr>
            <w:r>
              <w:rPr>
                <w:rFonts w:eastAsia="Times New Roman"/>
                <w:b/>
                <w:bCs/>
                <w:color w:val="FFFFFF"/>
                <w:lang w:eastAsia="it-IT"/>
              </w:rPr>
              <w:t xml:space="preserve">PFS </w:t>
            </w:r>
            <w:r w:rsidRPr="008510EA">
              <w:rPr>
                <w:rFonts w:eastAsia="Times New Roman"/>
                <w:b/>
                <w:bCs/>
                <w:color w:val="FFFFFF"/>
                <w:lang w:eastAsia="it-IT"/>
              </w:rPr>
              <w:t>HR (95% CI)</w:t>
            </w:r>
          </w:p>
        </w:tc>
        <w:tc>
          <w:tcPr>
            <w:tcW w:w="992" w:type="dxa"/>
            <w:shd w:val="clear" w:color="000000" w:fill="000000"/>
            <w:noWrap/>
            <w:vAlign w:val="bottom"/>
            <w:hideMark/>
          </w:tcPr>
          <w:p w:rsidR="00576AA1" w:rsidRPr="008510EA" w:rsidRDefault="00576AA1" w:rsidP="00924C46">
            <w:pPr>
              <w:jc w:val="center"/>
              <w:rPr>
                <w:rFonts w:eastAsia="Times New Roman"/>
                <w:b/>
                <w:bCs/>
                <w:color w:val="FFFFFF"/>
                <w:lang w:eastAsia="it-IT"/>
              </w:rPr>
            </w:pPr>
            <w:r w:rsidRPr="008510EA">
              <w:rPr>
                <w:rFonts w:eastAsia="Times New Roman"/>
                <w:b/>
                <w:bCs/>
                <w:color w:val="FFFFFF"/>
                <w:lang w:eastAsia="it-IT"/>
              </w:rPr>
              <w:t>P-value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lastRenderedPageBreak/>
              <w:t>AVELUMAB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1.08 (0.74 - 1.58)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0.686583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AVELUMAB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1.13 (0.81 - 1.58)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0.472488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AVELUMAB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0.93 (0.66 - 1.31)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0.689856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AVELUMAB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0.66 (0.46 - 0.96)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0.02823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AVELUMAB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1.24 (0.94 - 1.64)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0.127344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0.92 (0.63 - 1.35)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0.686583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1.05 (0.73 - 1.49)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0.806184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P</w:t>
            </w:r>
            <w:r w:rsidRPr="008510EA">
              <w:rPr>
                <w:rFonts w:eastAsia="Times New Roman"/>
                <w:color w:val="000000"/>
                <w:lang w:eastAsia="it-IT"/>
              </w:rPr>
              <w:t>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0.86 (0.60 - 1.24)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0.423447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0.61 (0.42 - 0.90)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0.012788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1.15 (0.85 - 1.55)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0.366945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0.89 (0.63 - 1.24)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0.472488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0.96 (0.67 - 1.36)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0.806184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0.83 (0.61 - 1.13)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0.224898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0.59 (0.42 - 0.82)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0.001995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1.10 (0.87 - 1.39)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0.433915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CAVELUMAB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1.07 (0.76 - 1.51)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0.689856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1.16 (0.81 - 1.67)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0.423447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1.21 (0.89 - 1.65)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0.224898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0.71 (0.50 - 1.01)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0.054848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1.33 (1.03 - 1.72)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0.02661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1.51 (1.04 - 2.18)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0.02823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1.63 (1.11 - 2.40)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0.012788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1.71 (1.22 - 2.39)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0.001995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1.41 (0.99 - 2.00)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0.054848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lastRenderedPageBreak/>
              <w:t>PEMBROLIZUMAB + LENVATINIB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1.87 (1.41 - 2.50)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1.71E-05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0.81 (0.61 - 1.06)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0.127344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0.87 (0.64 - 1.18)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0.366945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0.91 (0.72 - 1.15)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0.433915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0.75 (0.58 - 0.97)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0.02661</w:t>
            </w:r>
          </w:p>
        </w:tc>
      </w:tr>
      <w:tr w:rsidR="00576AA1" w:rsidRPr="008510EA" w:rsidTr="00924C46">
        <w:trPr>
          <w:trHeight w:val="300"/>
        </w:trPr>
        <w:tc>
          <w:tcPr>
            <w:tcW w:w="2934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SUNITINIB</w:t>
            </w:r>
          </w:p>
        </w:tc>
        <w:tc>
          <w:tcPr>
            <w:tcW w:w="3157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8510EA" w:rsidRDefault="00576AA1" w:rsidP="00924C46">
            <w:pPr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0.53 (0.40 - 0.71)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8510EA" w:rsidRDefault="00576AA1" w:rsidP="00924C46">
            <w:pPr>
              <w:jc w:val="right"/>
              <w:rPr>
                <w:rFonts w:eastAsia="Times New Roman"/>
                <w:color w:val="000000"/>
                <w:lang w:eastAsia="it-IT"/>
              </w:rPr>
            </w:pPr>
            <w:r w:rsidRPr="008510EA">
              <w:rPr>
                <w:rFonts w:eastAsia="Times New Roman"/>
                <w:color w:val="000000"/>
                <w:lang w:eastAsia="it-IT"/>
              </w:rPr>
              <w:t>1.71E-05</w:t>
            </w:r>
          </w:p>
        </w:tc>
      </w:tr>
    </w:tbl>
    <w:p w:rsidR="00576AA1" w:rsidRDefault="00576AA1" w:rsidP="00576AA1"/>
    <w:p w:rsidR="00576AA1" w:rsidRDefault="00576AA1" w:rsidP="00576AA1">
      <w:pPr>
        <w:rPr>
          <w:sz w:val="18"/>
          <w:szCs w:val="18"/>
        </w:rPr>
      </w:pPr>
      <w:r>
        <w:rPr>
          <w:sz w:val="18"/>
          <w:szCs w:val="18"/>
        </w:rPr>
        <w:t xml:space="preserve">Table S1. </w:t>
      </w:r>
      <w:proofErr w:type="gramStart"/>
      <w:r>
        <w:rPr>
          <w:sz w:val="18"/>
          <w:szCs w:val="18"/>
        </w:rPr>
        <w:t>Hazard ratio for progression free survival in the included trials.</w:t>
      </w:r>
      <w:proofErr w:type="gramEnd"/>
    </w:p>
    <w:p w:rsidR="00576AA1" w:rsidRDefault="00576AA1" w:rsidP="00576AA1">
      <w:pPr>
        <w:rPr>
          <w:sz w:val="18"/>
          <w:szCs w:val="18"/>
        </w:rPr>
      </w:pPr>
    </w:p>
    <w:p w:rsidR="00576AA1" w:rsidRDefault="00576AA1" w:rsidP="00576AA1">
      <w:pPr>
        <w:rPr>
          <w:sz w:val="18"/>
          <w:szCs w:val="18"/>
        </w:rPr>
      </w:pPr>
    </w:p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3119"/>
        <w:gridCol w:w="1701"/>
        <w:gridCol w:w="992"/>
      </w:tblGrid>
      <w:tr w:rsidR="00576AA1" w:rsidRPr="00AA3606" w:rsidTr="00924C46">
        <w:trPr>
          <w:trHeight w:val="300"/>
        </w:trPr>
        <w:tc>
          <w:tcPr>
            <w:tcW w:w="2972" w:type="dxa"/>
            <w:shd w:val="clear" w:color="000000" w:fill="000000"/>
            <w:noWrap/>
            <w:vAlign w:val="bottom"/>
            <w:hideMark/>
          </w:tcPr>
          <w:p w:rsidR="00576AA1" w:rsidRPr="00AA3606" w:rsidRDefault="00576AA1" w:rsidP="00924C46">
            <w:pPr>
              <w:jc w:val="center"/>
              <w:rPr>
                <w:rFonts w:eastAsia="Times New Roman"/>
                <w:b/>
                <w:bCs/>
                <w:color w:val="FFFFFF"/>
                <w:lang w:val="it-IT" w:eastAsia="it-IT"/>
              </w:rPr>
            </w:pPr>
            <w:r w:rsidRPr="00AA3606">
              <w:rPr>
                <w:rFonts w:eastAsia="Times New Roman"/>
                <w:b/>
                <w:bCs/>
                <w:color w:val="FFFFFF"/>
                <w:lang w:val="it-IT" w:eastAsia="it-IT"/>
              </w:rPr>
              <w:t>Reference Drug</w:t>
            </w:r>
          </w:p>
        </w:tc>
        <w:tc>
          <w:tcPr>
            <w:tcW w:w="3119" w:type="dxa"/>
            <w:shd w:val="clear" w:color="000000" w:fill="000000"/>
            <w:noWrap/>
            <w:vAlign w:val="bottom"/>
            <w:hideMark/>
          </w:tcPr>
          <w:p w:rsidR="00576AA1" w:rsidRPr="00AA3606" w:rsidRDefault="00576AA1" w:rsidP="00924C46">
            <w:pPr>
              <w:jc w:val="center"/>
              <w:rPr>
                <w:rFonts w:eastAsia="Times New Roman"/>
                <w:b/>
                <w:bCs/>
                <w:color w:val="FFFFFF"/>
                <w:lang w:val="it-IT" w:eastAsia="it-IT"/>
              </w:rPr>
            </w:pPr>
            <w:r w:rsidRPr="00AA3606">
              <w:rPr>
                <w:rFonts w:eastAsia="Times New Roman"/>
                <w:b/>
                <w:bCs/>
                <w:color w:val="FFFFFF"/>
                <w:lang w:val="it-IT" w:eastAsia="it-IT"/>
              </w:rPr>
              <w:t>Comparison Drug</w:t>
            </w:r>
          </w:p>
        </w:tc>
        <w:tc>
          <w:tcPr>
            <w:tcW w:w="1701" w:type="dxa"/>
            <w:shd w:val="clear" w:color="000000" w:fill="000000"/>
            <w:noWrap/>
            <w:vAlign w:val="bottom"/>
            <w:hideMark/>
          </w:tcPr>
          <w:p w:rsidR="00576AA1" w:rsidRPr="00AA3606" w:rsidRDefault="00576AA1" w:rsidP="00924C46">
            <w:pPr>
              <w:jc w:val="center"/>
              <w:rPr>
                <w:rFonts w:eastAsia="Times New Roman"/>
                <w:b/>
                <w:bCs/>
                <w:color w:val="FFFFFF"/>
                <w:lang w:val="it-IT" w:eastAsia="it-IT"/>
              </w:rPr>
            </w:pPr>
            <w:r>
              <w:rPr>
                <w:rFonts w:eastAsia="Times New Roman"/>
                <w:b/>
                <w:bCs/>
                <w:color w:val="FFFFFF"/>
                <w:lang w:val="it-IT" w:eastAsia="it-IT"/>
              </w:rPr>
              <w:t xml:space="preserve">OS </w:t>
            </w:r>
            <w:r w:rsidRPr="00AA3606">
              <w:rPr>
                <w:rFonts w:eastAsia="Times New Roman"/>
                <w:b/>
                <w:bCs/>
                <w:color w:val="FFFFFF"/>
                <w:lang w:val="it-IT" w:eastAsia="it-IT"/>
              </w:rPr>
              <w:t>HR (95% CI)</w:t>
            </w:r>
          </w:p>
        </w:tc>
        <w:tc>
          <w:tcPr>
            <w:tcW w:w="992" w:type="dxa"/>
            <w:shd w:val="clear" w:color="000000" w:fill="000000"/>
            <w:noWrap/>
            <w:vAlign w:val="bottom"/>
            <w:hideMark/>
          </w:tcPr>
          <w:p w:rsidR="00576AA1" w:rsidRPr="00AA3606" w:rsidRDefault="00576AA1" w:rsidP="00924C46">
            <w:pPr>
              <w:jc w:val="center"/>
              <w:rPr>
                <w:rFonts w:eastAsia="Times New Roman"/>
                <w:b/>
                <w:bCs/>
                <w:color w:val="FFFFFF"/>
                <w:lang w:val="it-IT" w:eastAsia="it-IT"/>
              </w:rPr>
            </w:pPr>
            <w:r w:rsidRPr="00AA3606">
              <w:rPr>
                <w:rFonts w:eastAsia="Times New Roman"/>
                <w:b/>
                <w:bCs/>
                <w:color w:val="FFFFFF"/>
                <w:lang w:val="it-IT" w:eastAsia="it-IT"/>
              </w:rPr>
              <w:t>P-value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1.64 (0.90 - 3.00)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0.104937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0.97 (0.56 - 1.69)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0.926928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1.36 (0.80 - 2.33)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0.256279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0.93 (0.51 - 1.69)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0.806113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>
              <w:rPr>
                <w:rFonts w:eastAsia="Times New Roman"/>
                <w:color w:val="000000"/>
                <w:lang w:val="it-IT" w:eastAsia="it-IT"/>
              </w:rPr>
              <w:t>S</w:t>
            </w:r>
            <w:r w:rsidRPr="00AA3606">
              <w:rPr>
                <w:rFonts w:eastAsia="Times New Roman"/>
                <w:color w:val="000000"/>
                <w:lang w:val="it-IT" w:eastAsia="it-IT"/>
              </w:rPr>
              <w:t>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1.23 (0.75 - 2.02)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0.417154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0.61 (0.33 - 1.11)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0.104937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0.59 (0.38 - 0.93)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0.023084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0.83 (0.54 - 1.28)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0.397537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0.56 (0.34 - 0.94)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0.029579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SUNITINIB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0.75 (0.51 - 1.10)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0.144644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1.03 (0.59 - 1.78)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0.926928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1.69 (1.07 - 2.65)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0.023084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1.40 (1.00 - 1.96)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0.052261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0.95 (0.61 - 1.49)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0.827965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SUNITINIB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1.26 (0.96 - 1.66)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0.100966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>
              <w:rPr>
                <w:rFonts w:eastAsia="Times New Roman"/>
                <w:color w:val="000000"/>
                <w:lang w:val="it-IT" w:eastAsia="it-IT"/>
              </w:rPr>
              <w:t>A</w:t>
            </w:r>
            <w:r w:rsidRPr="00AA3606">
              <w:rPr>
                <w:rFonts w:eastAsia="Times New Roman"/>
                <w:color w:val="000000"/>
                <w:lang w:val="it-IT" w:eastAsia="it-IT"/>
              </w:rPr>
              <w:t>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0.73 (0.43 - 1.25)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0.256279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lastRenderedPageBreak/>
              <w:t>PEMBROLIZUMAB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1.21 (0.78 - 1.86)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0.397537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0.72 (0.51 - 1.00)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0.052261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0.68 (0.44 - 1.05)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0.080243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>
              <w:rPr>
                <w:rFonts w:eastAsia="Times New Roman"/>
                <w:color w:val="000000"/>
                <w:lang w:val="it-IT" w:eastAsia="it-IT"/>
              </w:rPr>
              <w:t>S</w:t>
            </w:r>
            <w:r w:rsidRPr="00AA3606">
              <w:rPr>
                <w:rFonts w:eastAsia="Times New Roman"/>
                <w:color w:val="000000"/>
                <w:lang w:val="it-IT" w:eastAsia="it-IT"/>
              </w:rPr>
              <w:t>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0.90 (0.70 - 1.17)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0.438589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1.08 (0.59 - 1.97)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0.806113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1.77 (1.06 - 2.97)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0.029579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1.05 (0.67 - 1.65)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0.827965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1.47 (0.95 - 2.26)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0.080243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SUNITINIB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1.33 (0.90 - 1.95)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0.15485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SUNITINIB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AVELUMAB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0.81 (0.49 - 1.34)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0.417154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SUNITINIB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CABOZANTINIB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1.34 (0.91 - 1.97)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0.144644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SUNITINIB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NIVOLUMAB + IPILIMUMAB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0.79 (0.60 - 1.05)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0.100966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SUNITINIB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AXITINIB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1.11 (0.85 - 1.44)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0.438589</w:t>
            </w:r>
          </w:p>
        </w:tc>
      </w:tr>
      <w:tr w:rsidR="00576AA1" w:rsidRPr="00AA3606" w:rsidTr="00924C46">
        <w:trPr>
          <w:trHeight w:val="300"/>
        </w:trPr>
        <w:tc>
          <w:tcPr>
            <w:tcW w:w="2972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SUNITINIB</w:t>
            </w:r>
          </w:p>
        </w:tc>
        <w:tc>
          <w:tcPr>
            <w:tcW w:w="3119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PEMBROLIZUMAB + LENVATINIB</w:t>
            </w:r>
          </w:p>
        </w:tc>
        <w:tc>
          <w:tcPr>
            <w:tcW w:w="1701" w:type="dxa"/>
            <w:noWrap/>
            <w:vAlign w:val="bottom"/>
            <w:hideMark/>
          </w:tcPr>
          <w:p w:rsidR="00576AA1" w:rsidRPr="00AA3606" w:rsidRDefault="00576AA1" w:rsidP="00924C46">
            <w:pPr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0.75 (0.51 - 1.11)</w:t>
            </w:r>
          </w:p>
        </w:tc>
        <w:tc>
          <w:tcPr>
            <w:tcW w:w="992" w:type="dxa"/>
            <w:noWrap/>
            <w:vAlign w:val="bottom"/>
            <w:hideMark/>
          </w:tcPr>
          <w:p w:rsidR="00576AA1" w:rsidRPr="00AA3606" w:rsidRDefault="00576AA1" w:rsidP="00924C46">
            <w:pPr>
              <w:jc w:val="right"/>
              <w:rPr>
                <w:rFonts w:eastAsia="Times New Roman"/>
                <w:color w:val="000000"/>
                <w:lang w:val="it-IT" w:eastAsia="it-IT"/>
              </w:rPr>
            </w:pPr>
            <w:r w:rsidRPr="00AA3606">
              <w:rPr>
                <w:rFonts w:eastAsia="Times New Roman"/>
                <w:color w:val="000000"/>
                <w:lang w:val="it-IT" w:eastAsia="it-IT"/>
              </w:rPr>
              <w:t>0.15485</w:t>
            </w:r>
          </w:p>
        </w:tc>
      </w:tr>
    </w:tbl>
    <w:p w:rsidR="00576AA1" w:rsidRDefault="00576AA1" w:rsidP="00576AA1">
      <w:pPr>
        <w:rPr>
          <w:sz w:val="18"/>
          <w:szCs w:val="18"/>
        </w:rPr>
      </w:pPr>
    </w:p>
    <w:p w:rsidR="00576AA1" w:rsidRDefault="00576AA1" w:rsidP="00576AA1">
      <w:pPr>
        <w:rPr>
          <w:sz w:val="18"/>
          <w:szCs w:val="18"/>
        </w:rPr>
      </w:pPr>
      <w:r>
        <w:rPr>
          <w:sz w:val="18"/>
          <w:szCs w:val="18"/>
        </w:rPr>
        <w:t xml:space="preserve">Table S2. </w:t>
      </w:r>
      <w:proofErr w:type="gramStart"/>
      <w:r>
        <w:rPr>
          <w:sz w:val="18"/>
          <w:szCs w:val="18"/>
        </w:rPr>
        <w:t>Hazard ratio for overall survival in included studies.</w:t>
      </w:r>
      <w:proofErr w:type="gramEnd"/>
    </w:p>
    <w:p w:rsidR="0071147F" w:rsidRDefault="00576AA1">
      <w:bookmarkStart w:id="0" w:name="_GoBack"/>
      <w:bookmarkEnd w:id="0"/>
    </w:p>
    <w:sectPr w:rsidR="0071147F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AA1"/>
    <w:rsid w:val="00576AA1"/>
    <w:rsid w:val="00667E19"/>
    <w:rsid w:val="007E13B4"/>
    <w:rsid w:val="007E4A67"/>
    <w:rsid w:val="0094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76AA1"/>
    <w:pPr>
      <w:spacing w:line="240" w:lineRule="auto"/>
    </w:pPr>
    <w:rPr>
      <w:rFonts w:ascii="Calibri" w:eastAsia="Calibri" w:hAnsi="Calibri" w:cs="Calibri"/>
      <w:i/>
      <w:iCs/>
      <w:color w:val="1F497D" w:themeColor="text2"/>
      <w:sz w:val="18"/>
      <w:szCs w:val="1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A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76AA1"/>
    <w:pPr>
      <w:spacing w:line="240" w:lineRule="auto"/>
    </w:pPr>
    <w:rPr>
      <w:rFonts w:ascii="Calibri" w:eastAsia="Calibri" w:hAnsi="Calibri" w:cs="Calibri"/>
      <w:i/>
      <w:iCs/>
      <w:color w:val="1F497D" w:themeColor="text2"/>
      <w:sz w:val="18"/>
      <w:szCs w:val="1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A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Mae Hantoc</dc:creator>
  <cp:lastModifiedBy>Apple Mae Hantoc</cp:lastModifiedBy>
  <cp:revision>1</cp:revision>
  <dcterms:created xsi:type="dcterms:W3CDTF">2025-12-15T23:04:00Z</dcterms:created>
  <dcterms:modified xsi:type="dcterms:W3CDTF">2025-12-15T23:05:00Z</dcterms:modified>
</cp:coreProperties>
</file>