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5597" w14:textId="4DBB36EC" w:rsidR="00A35725" w:rsidRPr="00A35725" w:rsidRDefault="00A35725" w:rsidP="00B64FB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  <w:r w:rsidR="00B64FBE" w:rsidRPr="00CF029E">
        <w:rPr>
          <w:rFonts w:asciiTheme="majorBidi" w:hAnsiTheme="majorBidi" w:cstheme="majorBidi"/>
        </w:rPr>
        <w:t xml:space="preserve">Table </w:t>
      </w:r>
      <w:r w:rsidR="00B64FBE">
        <w:rPr>
          <w:rFonts w:asciiTheme="majorBidi" w:hAnsiTheme="majorBidi" w:cstheme="majorBidi"/>
        </w:rPr>
        <w:t>2</w:t>
      </w:r>
      <w:r w:rsidR="00B64FBE" w:rsidRPr="00CF029E">
        <w:rPr>
          <w:rFonts w:asciiTheme="majorBidi" w:hAnsiTheme="majorBidi" w:cstheme="majorBidi"/>
        </w:rPr>
        <w:t xml:space="preserve">. Results from the Critical Appraisal Skills </w:t>
      </w:r>
      <w:proofErr w:type="spellStart"/>
      <w:r w:rsidR="00B64FBE" w:rsidRPr="00CF029E">
        <w:rPr>
          <w:rFonts w:asciiTheme="majorBidi" w:hAnsiTheme="majorBidi" w:cstheme="majorBidi"/>
        </w:rPr>
        <w:t>Programme</w:t>
      </w:r>
      <w:proofErr w:type="spellEnd"/>
      <w:r w:rsidR="00B64FBE" w:rsidRPr="00CF029E">
        <w:rPr>
          <w:rFonts w:asciiTheme="majorBidi" w:hAnsiTheme="majorBidi" w:cstheme="majorBidi"/>
        </w:rPr>
        <w:t xml:space="preserve"> quality assessment checklist</w:t>
      </w:r>
      <w:r w:rsidR="00B64FBE">
        <w:rPr>
          <w:rFonts w:asciiTheme="majorBidi" w:hAnsiTheme="majorBidi" w:cstheme="majorBidi"/>
        </w:rPr>
        <w:t xml:space="preserve"> for cohort studies</w:t>
      </w:r>
      <w:r w:rsidR="00A50F06">
        <w:rPr>
          <w:rFonts w:asciiTheme="majorBidi" w:hAnsiTheme="majorBidi" w:cstheme="majorBidi"/>
        </w:rPr>
        <w:t>(traffic-light)</w:t>
      </w:r>
      <w:r>
        <w:rPr>
          <w:rFonts w:asciiTheme="majorBidi" w:hAnsiTheme="majorBidi" w:cstheme="majorBidi"/>
        </w:rPr>
        <w:t>.</w:t>
      </w:r>
      <w:r>
        <w:fldChar w:fldCharType="begin"/>
      </w:r>
      <w:r>
        <w:instrText xml:space="preserve"> LINK Excel.Sheet.12 "C:\\Users\\Asus\\Downloads\\Traffic_Light_SupplementaryTable1_colored_checked_updated_Renehan2001.xlsx" "Sheet1!R1C1:R50C7" \a \f 5 \h  \* MERGEFORMAT </w:instrText>
      </w:r>
      <w:r>
        <w:fldChar w:fldCharType="separate"/>
      </w: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2600"/>
        <w:gridCol w:w="1129"/>
        <w:gridCol w:w="1130"/>
        <w:gridCol w:w="1489"/>
        <w:gridCol w:w="1132"/>
        <w:gridCol w:w="1457"/>
        <w:gridCol w:w="1531"/>
      </w:tblGrid>
      <w:tr w:rsidR="00A35725" w:rsidRPr="00A35725" w14:paraId="27407A85" w14:textId="77777777" w:rsidTr="00B64FBE">
        <w:trPr>
          <w:trHeight w:val="288"/>
        </w:trPr>
        <w:tc>
          <w:tcPr>
            <w:tcW w:w="2600" w:type="dxa"/>
            <w:noWrap/>
            <w:hideMark/>
          </w:tcPr>
          <w:p w14:paraId="1D687846" w14:textId="1CE6B48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Study</w:t>
            </w:r>
          </w:p>
        </w:tc>
        <w:tc>
          <w:tcPr>
            <w:tcW w:w="1129" w:type="dxa"/>
            <w:noWrap/>
            <w:hideMark/>
          </w:tcPr>
          <w:p w14:paraId="4BDAD26C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Selection</w:t>
            </w:r>
          </w:p>
        </w:tc>
        <w:tc>
          <w:tcPr>
            <w:tcW w:w="1130" w:type="dxa"/>
            <w:noWrap/>
            <w:hideMark/>
          </w:tcPr>
          <w:p w14:paraId="24C74D88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Exposure</w:t>
            </w:r>
          </w:p>
        </w:tc>
        <w:tc>
          <w:tcPr>
            <w:tcW w:w="1489" w:type="dxa"/>
            <w:noWrap/>
            <w:hideMark/>
          </w:tcPr>
          <w:p w14:paraId="0CF61B26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Confounding</w:t>
            </w:r>
          </w:p>
        </w:tc>
        <w:tc>
          <w:tcPr>
            <w:tcW w:w="1132" w:type="dxa"/>
            <w:noWrap/>
            <w:hideMark/>
          </w:tcPr>
          <w:p w14:paraId="587C31E2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Outcome</w:t>
            </w:r>
          </w:p>
        </w:tc>
        <w:tc>
          <w:tcPr>
            <w:tcW w:w="1457" w:type="dxa"/>
            <w:noWrap/>
            <w:hideMark/>
          </w:tcPr>
          <w:p w14:paraId="2F9283F8" w14:textId="77777777" w:rsidR="00A35725" w:rsidRPr="00A35725" w:rsidRDefault="00A35725" w:rsidP="00A35725">
            <w:pPr>
              <w:rPr>
                <w:b/>
                <w:bCs/>
              </w:rPr>
            </w:pPr>
            <w:r w:rsidRPr="00A35725">
              <w:rPr>
                <w:b/>
                <w:bCs/>
              </w:rPr>
              <w:t>Applicability</w:t>
            </w:r>
          </w:p>
        </w:tc>
        <w:tc>
          <w:tcPr>
            <w:tcW w:w="1531" w:type="dxa"/>
            <w:noWrap/>
            <w:hideMark/>
          </w:tcPr>
          <w:p w14:paraId="22DD84E8" w14:textId="77777777" w:rsidR="00A35725" w:rsidRPr="00A35725" w:rsidRDefault="00A35725" w:rsidP="00A35725">
            <w:pPr>
              <w:rPr>
                <w:b/>
                <w:bCs/>
              </w:rPr>
            </w:pPr>
            <w:proofErr w:type="spellStart"/>
            <w:r w:rsidRPr="00A35725">
              <w:rPr>
                <w:b/>
                <w:bCs/>
              </w:rPr>
              <w:t>Overall_RoB</w:t>
            </w:r>
            <w:proofErr w:type="spellEnd"/>
          </w:p>
        </w:tc>
      </w:tr>
      <w:tr w:rsidR="00B64FBE" w:rsidRPr="00A35725" w14:paraId="3D35956B" w14:textId="77777777" w:rsidTr="00B64FBE">
        <w:trPr>
          <w:trHeight w:val="288"/>
        </w:trPr>
        <w:tc>
          <w:tcPr>
            <w:tcW w:w="2600" w:type="dxa"/>
            <w:noWrap/>
          </w:tcPr>
          <w:p w14:paraId="6FA909AB" w14:textId="6B5782E7" w:rsidR="00B64FBE" w:rsidRPr="00A35725" w:rsidRDefault="00B64FBE" w:rsidP="00B64FBE">
            <w:proofErr w:type="spellStart"/>
            <w:r w:rsidRPr="00C06648">
              <w:t>Knuppel</w:t>
            </w:r>
            <w:proofErr w:type="spellEnd"/>
            <w:r w:rsidRPr="00C06648">
              <w:t>, A., et al. (2020)</w:t>
            </w:r>
          </w:p>
        </w:tc>
        <w:tc>
          <w:tcPr>
            <w:tcW w:w="1129" w:type="dxa"/>
            <w:noWrap/>
            <w:hideMark/>
          </w:tcPr>
          <w:p w14:paraId="42E4DEA8" w14:textId="6B16EAB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613E9E7B" w14:textId="2BD850C3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3A52D184" w14:textId="0678709B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163C7FF6" w14:textId="59F3ED3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2A05AD07" w14:textId="23B109E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36CBA2E9" w14:textId="00510D17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43AF72DF" w14:textId="77777777" w:rsidTr="00B64FBE">
        <w:trPr>
          <w:trHeight w:val="288"/>
        </w:trPr>
        <w:tc>
          <w:tcPr>
            <w:tcW w:w="2600" w:type="dxa"/>
            <w:noWrap/>
          </w:tcPr>
          <w:p w14:paraId="4BB1FC5E" w14:textId="1D0F76B6" w:rsidR="00B64FBE" w:rsidRPr="00A35725" w:rsidRDefault="00B64FBE" w:rsidP="00B64FBE">
            <w:r w:rsidRPr="00C06648">
              <w:t>Hang, D., et al. (2019)</w:t>
            </w:r>
          </w:p>
        </w:tc>
        <w:tc>
          <w:tcPr>
            <w:tcW w:w="1129" w:type="dxa"/>
            <w:noWrap/>
            <w:hideMark/>
          </w:tcPr>
          <w:p w14:paraId="062B7B78" w14:textId="30DA461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4D2C4B7D" w14:textId="32DC195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3758CA49" w14:textId="6BC4B19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64551E1F" w14:textId="3233E3BB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30716FAB" w14:textId="1CF0E3F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AD5B5E3" w14:textId="3CADDE3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12D5765F" w14:textId="77777777" w:rsidTr="00B64FBE">
        <w:trPr>
          <w:trHeight w:val="288"/>
        </w:trPr>
        <w:tc>
          <w:tcPr>
            <w:tcW w:w="2600" w:type="dxa"/>
            <w:noWrap/>
          </w:tcPr>
          <w:p w14:paraId="3CD6B1B3" w14:textId="26FC2780" w:rsidR="00B64FBE" w:rsidRPr="00A35725" w:rsidRDefault="00B64FBE" w:rsidP="00B64FBE">
            <w:r w:rsidRPr="00C06648">
              <w:t>Um, C. Y., et al. (2017)</w:t>
            </w:r>
          </w:p>
        </w:tc>
        <w:tc>
          <w:tcPr>
            <w:tcW w:w="1129" w:type="dxa"/>
            <w:noWrap/>
            <w:hideMark/>
          </w:tcPr>
          <w:p w14:paraId="136BEDF5" w14:textId="146D656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0" w:type="dxa"/>
            <w:noWrap/>
            <w:hideMark/>
          </w:tcPr>
          <w:p w14:paraId="2E947FE2" w14:textId="306BAF6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11FADD91" w14:textId="69FF1AC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6012BCB2" w14:textId="5BA80663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49DDDB45" w14:textId="0F88E2C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F31C167" w14:textId="00E8A45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557EC28A" w14:textId="77777777" w:rsidTr="00B64FBE">
        <w:trPr>
          <w:trHeight w:val="288"/>
        </w:trPr>
        <w:tc>
          <w:tcPr>
            <w:tcW w:w="2600" w:type="dxa"/>
            <w:noWrap/>
          </w:tcPr>
          <w:p w14:paraId="222AC7D8" w14:textId="73B3943F" w:rsidR="00B64FBE" w:rsidRPr="00A35725" w:rsidRDefault="00B64FBE" w:rsidP="00B64FBE">
            <w:proofErr w:type="spellStart"/>
            <w:r w:rsidRPr="00C06648">
              <w:t>Hanyuda</w:t>
            </w:r>
            <w:proofErr w:type="spellEnd"/>
            <w:r w:rsidRPr="00C06648">
              <w:t>, A., et al. (2016)</w:t>
            </w:r>
          </w:p>
        </w:tc>
        <w:tc>
          <w:tcPr>
            <w:tcW w:w="1129" w:type="dxa"/>
            <w:noWrap/>
            <w:hideMark/>
          </w:tcPr>
          <w:p w14:paraId="5E417F2F" w14:textId="1FB37FEE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11B9267D" w14:textId="58472F0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070638EB" w14:textId="10364AE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14C248FE" w14:textId="2C85665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7C7705E5" w14:textId="044EC1B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D2A2949" w14:textId="00C8D26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6A6AAC43" w14:textId="77777777" w:rsidTr="00B64FBE">
        <w:trPr>
          <w:trHeight w:val="288"/>
        </w:trPr>
        <w:tc>
          <w:tcPr>
            <w:tcW w:w="2600" w:type="dxa"/>
            <w:noWrap/>
          </w:tcPr>
          <w:p w14:paraId="7AFA0D0F" w14:textId="08EC02DD" w:rsidR="00B64FBE" w:rsidRPr="00A35725" w:rsidRDefault="00B64FBE" w:rsidP="00B64FBE">
            <w:r w:rsidRPr="00C06648">
              <w:t>Ding, J., et al. (2016)</w:t>
            </w:r>
          </w:p>
        </w:tc>
        <w:tc>
          <w:tcPr>
            <w:tcW w:w="1129" w:type="dxa"/>
            <w:noWrap/>
            <w:hideMark/>
          </w:tcPr>
          <w:p w14:paraId="65D3EBFD" w14:textId="030B8B8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0" w:type="dxa"/>
            <w:noWrap/>
            <w:hideMark/>
          </w:tcPr>
          <w:p w14:paraId="0E112659" w14:textId="23130A1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42F8EB37" w14:textId="3E67B77B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62647060" w14:textId="144A695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57" w:type="dxa"/>
            <w:noWrap/>
            <w:hideMark/>
          </w:tcPr>
          <w:p w14:paraId="4237F315" w14:textId="3541815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7754F28" w14:textId="1926323B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1D0625D6" w14:textId="77777777" w:rsidTr="00B64FBE">
        <w:trPr>
          <w:trHeight w:val="288"/>
        </w:trPr>
        <w:tc>
          <w:tcPr>
            <w:tcW w:w="2600" w:type="dxa"/>
            <w:noWrap/>
          </w:tcPr>
          <w:p w14:paraId="195F7490" w14:textId="056ACDB7" w:rsidR="00B64FBE" w:rsidRPr="00A35725" w:rsidRDefault="00B64FBE" w:rsidP="00B64FBE">
            <w:r w:rsidRPr="00C06648">
              <w:t>Lee, D. H., et al. (2013).</w:t>
            </w:r>
          </w:p>
        </w:tc>
        <w:tc>
          <w:tcPr>
            <w:tcW w:w="1129" w:type="dxa"/>
            <w:noWrap/>
            <w:hideMark/>
          </w:tcPr>
          <w:p w14:paraId="7E077334" w14:textId="79C989B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7EDB893F" w14:textId="27AAB24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472D43BA" w14:textId="57CD9A4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2E8C0A91" w14:textId="7811E34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4D7E27E7" w14:textId="2656535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7BCDB0D7" w14:textId="7F33CB2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678F405D" w14:textId="77777777" w:rsidTr="00B64FBE">
        <w:trPr>
          <w:trHeight w:val="288"/>
        </w:trPr>
        <w:tc>
          <w:tcPr>
            <w:tcW w:w="2600" w:type="dxa"/>
            <w:noWrap/>
          </w:tcPr>
          <w:p w14:paraId="0FE654CB" w14:textId="29AFF1C3" w:rsidR="00B64FBE" w:rsidRPr="00A35725" w:rsidRDefault="00B64FBE" w:rsidP="00B64FBE">
            <w:r w:rsidRPr="00C06648">
              <w:t>Kang, M., et al. (2013)</w:t>
            </w:r>
          </w:p>
        </w:tc>
        <w:tc>
          <w:tcPr>
            <w:tcW w:w="1129" w:type="dxa"/>
            <w:noWrap/>
            <w:hideMark/>
          </w:tcPr>
          <w:p w14:paraId="124F9F41" w14:textId="252FEA47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139D3A3C" w14:textId="1412C44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11CFDD6D" w14:textId="30AC99E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6E6E58F7" w14:textId="4473C27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1A57E8AE" w14:textId="63EADCE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398612E2" w14:textId="18F53D07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0AF0BB3D" w14:textId="77777777" w:rsidTr="00B64FBE">
        <w:trPr>
          <w:trHeight w:val="288"/>
        </w:trPr>
        <w:tc>
          <w:tcPr>
            <w:tcW w:w="2600" w:type="dxa"/>
            <w:noWrap/>
          </w:tcPr>
          <w:p w14:paraId="7DA52EEF" w14:textId="22955CD4" w:rsidR="00B64FBE" w:rsidRPr="00A35725" w:rsidRDefault="00B64FBE" w:rsidP="00B64FBE">
            <w:proofErr w:type="spellStart"/>
            <w:r w:rsidRPr="00C06648">
              <w:t>Kukliński</w:t>
            </w:r>
            <w:proofErr w:type="spellEnd"/>
            <w:r w:rsidRPr="00C06648">
              <w:t>, A., et al. (2011)</w:t>
            </w:r>
          </w:p>
        </w:tc>
        <w:tc>
          <w:tcPr>
            <w:tcW w:w="1129" w:type="dxa"/>
            <w:noWrap/>
            <w:hideMark/>
          </w:tcPr>
          <w:p w14:paraId="45069064" w14:textId="25BB56C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27DE390D" w14:textId="51708C3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133F70B5" w14:textId="1485BC96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03D38016" w14:textId="4F39F0D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57" w:type="dxa"/>
            <w:noWrap/>
            <w:hideMark/>
          </w:tcPr>
          <w:p w14:paraId="63E58589" w14:textId="1BA2BF8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740C5CA" w14:textId="39BC6D5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2261FE67" w14:textId="77777777" w:rsidTr="00B64FBE">
        <w:trPr>
          <w:trHeight w:val="288"/>
        </w:trPr>
        <w:tc>
          <w:tcPr>
            <w:tcW w:w="2600" w:type="dxa"/>
            <w:noWrap/>
          </w:tcPr>
          <w:p w14:paraId="504BD984" w14:textId="2D29DEF6" w:rsidR="00B64FBE" w:rsidRPr="00A35725" w:rsidRDefault="00B64FBE" w:rsidP="00B64FBE">
            <w:r w:rsidRPr="00C06648">
              <w:t>Soubry, A., et al. (2011)</w:t>
            </w:r>
          </w:p>
        </w:tc>
        <w:tc>
          <w:tcPr>
            <w:tcW w:w="1129" w:type="dxa"/>
            <w:noWrap/>
            <w:hideMark/>
          </w:tcPr>
          <w:p w14:paraId="08E48C4D" w14:textId="5B05AF1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42E7164D" w14:textId="28613E7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364F67E2" w14:textId="5EC3148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1F510FC3" w14:textId="2C0A72A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03D66A56" w14:textId="08900E3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53BA0516" w14:textId="423684B7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743F3954" w14:textId="77777777" w:rsidTr="00B64FBE">
        <w:trPr>
          <w:trHeight w:val="288"/>
        </w:trPr>
        <w:tc>
          <w:tcPr>
            <w:tcW w:w="2600" w:type="dxa"/>
            <w:noWrap/>
          </w:tcPr>
          <w:p w14:paraId="24696DFE" w14:textId="29E4BE89" w:rsidR="00B64FBE" w:rsidRPr="00A35725" w:rsidRDefault="00B64FBE" w:rsidP="00B64FBE">
            <w:proofErr w:type="spellStart"/>
            <w:r w:rsidRPr="00C06648">
              <w:t>Wolpin</w:t>
            </w:r>
            <w:proofErr w:type="spellEnd"/>
            <w:r w:rsidRPr="00C06648">
              <w:t>, B. M., et al. (2009)</w:t>
            </w:r>
          </w:p>
        </w:tc>
        <w:tc>
          <w:tcPr>
            <w:tcW w:w="1129" w:type="dxa"/>
            <w:noWrap/>
            <w:hideMark/>
          </w:tcPr>
          <w:p w14:paraId="7BAD6211" w14:textId="6CC1146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45981A3D" w14:textId="34DDAB5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77337DEF" w14:textId="0ECB842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0D73299F" w14:textId="3082E75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57" w:type="dxa"/>
            <w:noWrap/>
            <w:hideMark/>
          </w:tcPr>
          <w:p w14:paraId="16106C8A" w14:textId="5092097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0F20B151" w14:textId="5FC7B58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7C22FAE1" w14:textId="77777777" w:rsidTr="00B64FBE">
        <w:trPr>
          <w:trHeight w:val="288"/>
        </w:trPr>
        <w:tc>
          <w:tcPr>
            <w:tcW w:w="2600" w:type="dxa"/>
            <w:noWrap/>
          </w:tcPr>
          <w:p w14:paraId="3887419A" w14:textId="1FD56A43" w:rsidR="00B64FBE" w:rsidRPr="00A35725" w:rsidRDefault="00B64FBE" w:rsidP="00B64FBE">
            <w:proofErr w:type="spellStart"/>
            <w:r w:rsidRPr="00C06648">
              <w:t>Sztefko</w:t>
            </w:r>
            <w:proofErr w:type="spellEnd"/>
            <w:r w:rsidRPr="00C06648">
              <w:t>, K., et al. (2009)</w:t>
            </w:r>
          </w:p>
        </w:tc>
        <w:tc>
          <w:tcPr>
            <w:tcW w:w="1129" w:type="dxa"/>
            <w:noWrap/>
            <w:hideMark/>
          </w:tcPr>
          <w:p w14:paraId="37EC94FA" w14:textId="76DBE04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0A1C011B" w14:textId="1DAA1CC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6F632AD1" w14:textId="05F7079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4A6E951A" w14:textId="581700B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0F5AE5FB" w14:textId="24707C3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2D35985D" w14:textId="5FC9C89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6965003E" w14:textId="77777777" w:rsidTr="00B64FBE">
        <w:trPr>
          <w:trHeight w:val="288"/>
        </w:trPr>
        <w:tc>
          <w:tcPr>
            <w:tcW w:w="2600" w:type="dxa"/>
            <w:noWrap/>
          </w:tcPr>
          <w:p w14:paraId="64FF746F" w14:textId="5179ACC0" w:rsidR="00B64FBE" w:rsidRPr="00A35725" w:rsidRDefault="00B64FBE" w:rsidP="00B64FBE">
            <w:r w:rsidRPr="00C06648">
              <w:t>Gallego, R., et al. (2009)</w:t>
            </w:r>
          </w:p>
        </w:tc>
        <w:tc>
          <w:tcPr>
            <w:tcW w:w="1129" w:type="dxa"/>
            <w:noWrap/>
            <w:hideMark/>
          </w:tcPr>
          <w:p w14:paraId="3722B957" w14:textId="4A45E02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0" w:type="dxa"/>
            <w:noWrap/>
            <w:hideMark/>
          </w:tcPr>
          <w:p w14:paraId="4A2D117A" w14:textId="4B9291D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3E044B1D" w14:textId="0770916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45C2708D" w14:textId="4623F05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4F64A2F8" w14:textId="116C0DE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62CCE473" w14:textId="055A229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732417E2" w14:textId="77777777" w:rsidTr="00B64FBE">
        <w:trPr>
          <w:trHeight w:val="288"/>
        </w:trPr>
        <w:tc>
          <w:tcPr>
            <w:tcW w:w="2600" w:type="dxa"/>
            <w:noWrap/>
          </w:tcPr>
          <w:p w14:paraId="62C73D03" w14:textId="01072A0B" w:rsidR="00B64FBE" w:rsidRPr="00A35725" w:rsidRDefault="00B64FBE" w:rsidP="00B64FBE">
            <w:r w:rsidRPr="00C06648">
              <w:t>Jacobs, E. T., et al. (2008)</w:t>
            </w:r>
          </w:p>
        </w:tc>
        <w:tc>
          <w:tcPr>
            <w:tcW w:w="1129" w:type="dxa"/>
            <w:noWrap/>
            <w:hideMark/>
          </w:tcPr>
          <w:p w14:paraId="107C8AE9" w14:textId="7D61575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14E9D8ED" w14:textId="68DCE8C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6A33AC20" w14:textId="5A2CA4F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5B5F3206" w14:textId="71A472B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57" w:type="dxa"/>
            <w:noWrap/>
            <w:hideMark/>
          </w:tcPr>
          <w:p w14:paraId="6E0EE752" w14:textId="0A78AAA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4CCD1825" w14:textId="281AA4F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5286CD92" w14:textId="77777777" w:rsidTr="00B64FBE">
        <w:trPr>
          <w:trHeight w:val="288"/>
        </w:trPr>
        <w:tc>
          <w:tcPr>
            <w:tcW w:w="2600" w:type="dxa"/>
            <w:noWrap/>
          </w:tcPr>
          <w:p w14:paraId="4AB52E24" w14:textId="52890BFD" w:rsidR="00B64FBE" w:rsidRPr="00A35725" w:rsidRDefault="00B64FBE" w:rsidP="00B64FBE">
            <w:r w:rsidRPr="00C06648">
              <w:t>Gunter, M. J., et al. (2008)</w:t>
            </w:r>
          </w:p>
        </w:tc>
        <w:tc>
          <w:tcPr>
            <w:tcW w:w="1129" w:type="dxa"/>
            <w:noWrap/>
            <w:hideMark/>
          </w:tcPr>
          <w:p w14:paraId="23B7EA6E" w14:textId="36B2210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61A93F26" w14:textId="6686B2F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34E86FB2" w14:textId="2CF5C214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5411BFCD" w14:textId="4127734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47F807E5" w14:textId="202289B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531" w:type="dxa"/>
            <w:noWrap/>
            <w:hideMark/>
          </w:tcPr>
          <w:p w14:paraId="1153AFAA" w14:textId="74D71CDE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1072F21F" w14:textId="77777777" w:rsidTr="00B64FBE">
        <w:trPr>
          <w:trHeight w:val="288"/>
        </w:trPr>
        <w:tc>
          <w:tcPr>
            <w:tcW w:w="2600" w:type="dxa"/>
            <w:noWrap/>
          </w:tcPr>
          <w:p w14:paraId="18893874" w14:textId="46D0CD88" w:rsidR="00B64FBE" w:rsidRPr="00A35725" w:rsidRDefault="00B64FBE" w:rsidP="00B64FBE">
            <w:r w:rsidRPr="00C06648">
              <w:t>Fuchs, C. S., et al. (2008)</w:t>
            </w:r>
          </w:p>
        </w:tc>
        <w:tc>
          <w:tcPr>
            <w:tcW w:w="1129" w:type="dxa"/>
            <w:noWrap/>
            <w:hideMark/>
          </w:tcPr>
          <w:p w14:paraId="63476885" w14:textId="1A991686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4581A0DD" w14:textId="28F2D1F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89" w:type="dxa"/>
            <w:noWrap/>
            <w:hideMark/>
          </w:tcPr>
          <w:p w14:paraId="1905235E" w14:textId="49F07FB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132" w:type="dxa"/>
            <w:noWrap/>
            <w:hideMark/>
          </w:tcPr>
          <w:p w14:paraId="752A81E5" w14:textId="62532A09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🟡</w:t>
            </w:r>
          </w:p>
        </w:tc>
        <w:tc>
          <w:tcPr>
            <w:tcW w:w="1457" w:type="dxa"/>
            <w:noWrap/>
            <w:hideMark/>
          </w:tcPr>
          <w:p w14:paraId="7AC62998" w14:textId="7F2CCA63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1F36B2B8" w14:textId="33FF00E0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04538304" w14:textId="77777777" w:rsidTr="00B64FBE">
        <w:trPr>
          <w:trHeight w:val="288"/>
        </w:trPr>
        <w:tc>
          <w:tcPr>
            <w:tcW w:w="2600" w:type="dxa"/>
            <w:noWrap/>
          </w:tcPr>
          <w:p w14:paraId="24BF485C" w14:textId="71285B65" w:rsidR="00B64FBE" w:rsidRPr="00A35725" w:rsidRDefault="00B64FBE" w:rsidP="00B64FBE">
            <w:r w:rsidRPr="00C06648">
              <w:t>Haydon, A. M. M., et al. (2006)</w:t>
            </w:r>
          </w:p>
        </w:tc>
        <w:tc>
          <w:tcPr>
            <w:tcW w:w="1129" w:type="dxa"/>
            <w:noWrap/>
            <w:hideMark/>
          </w:tcPr>
          <w:p w14:paraId="5947B4A2" w14:textId="2B37E598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2EE98212" w14:textId="4C6A972F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4F2FB080" w14:textId="412511E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7392EEAC" w14:textId="2BA7BA3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66DB23F5" w14:textId="5525755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7FFF685C" w14:textId="7F057AD5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  <w:tr w:rsidR="00B64FBE" w:rsidRPr="00A35725" w14:paraId="1B554F7A" w14:textId="77777777" w:rsidTr="00B64FBE">
        <w:trPr>
          <w:trHeight w:val="288"/>
        </w:trPr>
        <w:tc>
          <w:tcPr>
            <w:tcW w:w="2600" w:type="dxa"/>
            <w:noWrap/>
          </w:tcPr>
          <w:p w14:paraId="12D5F205" w14:textId="71B82EAB" w:rsidR="00B64FBE" w:rsidRPr="00A35725" w:rsidRDefault="00B64FBE" w:rsidP="00B64FBE">
            <w:r w:rsidRPr="00C06648">
              <w:t>Zhao, R. H., et al. (2005)</w:t>
            </w:r>
          </w:p>
        </w:tc>
        <w:tc>
          <w:tcPr>
            <w:tcW w:w="1129" w:type="dxa"/>
            <w:noWrap/>
            <w:hideMark/>
          </w:tcPr>
          <w:p w14:paraId="34B25AD2" w14:textId="48C427DD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0" w:type="dxa"/>
            <w:noWrap/>
            <w:hideMark/>
          </w:tcPr>
          <w:p w14:paraId="3952FC30" w14:textId="58D57AA2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89" w:type="dxa"/>
            <w:noWrap/>
            <w:hideMark/>
          </w:tcPr>
          <w:p w14:paraId="3FA1855E" w14:textId="5C85914A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132" w:type="dxa"/>
            <w:noWrap/>
            <w:hideMark/>
          </w:tcPr>
          <w:p w14:paraId="32864F60" w14:textId="71272B36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457" w:type="dxa"/>
            <w:noWrap/>
            <w:hideMark/>
          </w:tcPr>
          <w:p w14:paraId="659FE2C0" w14:textId="698BD5CC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  <w:tc>
          <w:tcPr>
            <w:tcW w:w="1531" w:type="dxa"/>
            <w:noWrap/>
            <w:hideMark/>
          </w:tcPr>
          <w:p w14:paraId="41CAC787" w14:textId="74AA5801" w:rsidR="00B64FBE" w:rsidRPr="00A35725" w:rsidRDefault="00B64FBE" w:rsidP="00B64FBE">
            <w:r w:rsidRPr="00C06648">
              <w:rPr>
                <w:rFonts w:ascii="Segoe UI Emoji" w:hAnsi="Segoe UI Emoji" w:cs="Segoe UI Emoji"/>
              </w:rPr>
              <w:t>🟢</w:t>
            </w:r>
          </w:p>
        </w:tc>
      </w:tr>
    </w:tbl>
    <w:p w14:paraId="3FD86317" w14:textId="77777777" w:rsidR="00A35725" w:rsidRDefault="00A35725">
      <w:r>
        <w:fldChar w:fldCharType="end"/>
      </w:r>
    </w:p>
    <w:p w14:paraId="56B24EE8" w14:textId="1189F0D4" w:rsidR="00A50F06" w:rsidRDefault="00A35725" w:rsidP="00A50F06">
      <w:pPr>
        <w:rPr>
          <w:rFonts w:ascii="Segoe UI Emoji" w:hAnsi="Segoe UI Emoji" w:cs="Segoe UI Emoji"/>
          <w:rtl/>
        </w:rPr>
      </w:pPr>
      <w:r w:rsidRPr="00A35725">
        <w:rPr>
          <w:rFonts w:ascii="Segoe UI Emoji" w:hAnsi="Segoe UI Emoji" w:cs="Segoe UI Emoji"/>
        </w:rPr>
        <w:t>🔴</w:t>
      </w:r>
      <w:r w:rsidR="00A50F06">
        <w:rPr>
          <w:rFonts w:ascii="Segoe UI Emoji" w:hAnsi="Segoe UI Emoji" w:cs="Segoe UI Emoji"/>
        </w:rPr>
        <w:t xml:space="preserve">low concern </w:t>
      </w:r>
    </w:p>
    <w:p w14:paraId="6BBB089E" w14:textId="211FB608" w:rsidR="00A50F06" w:rsidRDefault="00A50F06">
      <w:pPr>
        <w:rPr>
          <w:rFonts w:ascii="Segoe UI Emoji" w:hAnsi="Segoe UI Emoji" w:cs="Segoe UI Emoji"/>
          <w:rtl/>
        </w:rPr>
      </w:pPr>
      <w:r w:rsidRPr="00A50F06">
        <w:rPr>
          <w:rFonts w:ascii="Segoe UI Emoji" w:hAnsi="Segoe UI Emoji" w:cs="Segoe UI Emoji"/>
        </w:rPr>
        <w:t>🟡</w:t>
      </w:r>
      <w:r>
        <w:rPr>
          <w:rFonts w:ascii="Segoe UI Emoji" w:hAnsi="Segoe UI Emoji" w:cs="Segoe UI Emoji"/>
        </w:rPr>
        <w:t>some concern</w:t>
      </w:r>
    </w:p>
    <w:p w14:paraId="55C93C6A" w14:textId="31130DFF" w:rsidR="00A50F06" w:rsidRDefault="00A50F06">
      <w:pPr>
        <w:rPr>
          <w:rFonts w:ascii="Segoe UI Emoji" w:hAnsi="Segoe UI Emoji" w:cs="Segoe UI Emoji"/>
          <w:rtl/>
        </w:rPr>
      </w:pPr>
      <w:r w:rsidRPr="00A50F06">
        <w:rPr>
          <w:rFonts w:ascii="Segoe UI Emoji" w:hAnsi="Segoe UI Emoji" w:cs="Segoe UI Emoji"/>
        </w:rPr>
        <w:t>🟢</w:t>
      </w:r>
      <w:r>
        <w:rPr>
          <w:rFonts w:ascii="Segoe UI Emoji" w:hAnsi="Segoe UI Emoji" w:cs="Segoe UI Emoji"/>
        </w:rPr>
        <w:t>serious concern</w:t>
      </w:r>
    </w:p>
    <w:p w14:paraId="427E2520" w14:textId="77777777" w:rsidR="00A35725" w:rsidRDefault="00A35725"/>
    <w:sectPr w:rsidR="00A35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C"/>
    <w:rsid w:val="00077FAD"/>
    <w:rsid w:val="000D2DEC"/>
    <w:rsid w:val="0014305A"/>
    <w:rsid w:val="0015776D"/>
    <w:rsid w:val="00211382"/>
    <w:rsid w:val="00320A5C"/>
    <w:rsid w:val="003827D0"/>
    <w:rsid w:val="005B729C"/>
    <w:rsid w:val="006024A9"/>
    <w:rsid w:val="006421BE"/>
    <w:rsid w:val="006D1A57"/>
    <w:rsid w:val="00765F91"/>
    <w:rsid w:val="007C36B9"/>
    <w:rsid w:val="007E7AA0"/>
    <w:rsid w:val="008A62E0"/>
    <w:rsid w:val="00A35725"/>
    <w:rsid w:val="00A50F06"/>
    <w:rsid w:val="00A62BEC"/>
    <w:rsid w:val="00B64FBE"/>
    <w:rsid w:val="00C86F3D"/>
    <w:rsid w:val="00D130B3"/>
    <w:rsid w:val="00F0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770B"/>
  <w15:chartTrackingRefBased/>
  <w15:docId w15:val="{5D734A89-F8FC-448F-AB17-3B8990F6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B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B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B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B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BE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7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na</dc:creator>
  <cp:keywords/>
  <dc:description/>
  <cp:lastModifiedBy>Nayereh Fatemi</cp:lastModifiedBy>
  <cp:revision>3</cp:revision>
  <dcterms:created xsi:type="dcterms:W3CDTF">2025-11-01T05:45:00Z</dcterms:created>
  <dcterms:modified xsi:type="dcterms:W3CDTF">2025-11-01T07:50:00Z</dcterms:modified>
</cp:coreProperties>
</file>