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1"/>
        <w:gridCol w:w="5169"/>
      </w:tblGrid>
      <w:tr w:rsidR="00476568" w14:paraId="7701A586" w14:textId="77777777" w:rsidTr="00476568">
        <w:trPr>
          <w:trHeight w:val="4252"/>
        </w:trPr>
        <w:tc>
          <w:tcPr>
            <w:tcW w:w="2236" w:type="pct"/>
            <w:vAlign w:val="center"/>
          </w:tcPr>
          <w:p w14:paraId="1EA8B8B7" w14:textId="49C2FEA0" w:rsidR="00476568" w:rsidRPr="00476568" w:rsidRDefault="00476568" w:rsidP="00476568">
            <w:pPr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</w:pPr>
            <w:r w:rsidRPr="00476568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t>A.</w:t>
            </w:r>
          </w:p>
          <w:p w14:paraId="48568241" w14:textId="1D610DA7" w:rsidR="00476568" w:rsidRDefault="00476568" w:rsidP="0047656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F557D43" wp14:editId="0AF74D32">
                  <wp:extent cx="2160000" cy="216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GF1-funnel(II)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4" w:type="pct"/>
            <w:vAlign w:val="center"/>
          </w:tcPr>
          <w:p w14:paraId="58AF182A" w14:textId="503EED81" w:rsidR="00476568" w:rsidRPr="00476568" w:rsidRDefault="00476568" w:rsidP="00476568">
            <w:pPr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</w:pPr>
            <w:r w:rsidRPr="00476568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t>B.</w:t>
            </w:r>
          </w:p>
          <w:p w14:paraId="39CFE143" w14:textId="2F3F3B10" w:rsidR="00476568" w:rsidRDefault="00476568" w:rsidP="0047656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7C9957A" wp14:editId="14D99AD6">
                  <wp:extent cx="3145729" cy="216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nsitivity Analysis (IGF-1 CRC)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572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2328EB" w14:textId="06697F39" w:rsidR="00C404CF" w:rsidRDefault="00F5252D" w:rsidP="00C404CF">
      <w:pPr>
        <w:rPr>
          <w:b/>
          <w:bCs/>
        </w:rPr>
      </w:pPr>
      <w:r>
        <w:rPr>
          <w:b/>
          <w:bCs/>
        </w:rPr>
        <w:t>Supplementary 1.</w:t>
      </w:r>
      <w:r w:rsidR="00C404CF" w:rsidRPr="00C404CF">
        <w:rPr>
          <w:b/>
          <w:bCs/>
        </w:rPr>
        <w:t xml:space="preserve"> Funnel plot (A) and sensitivity analysis (B) in the meta-analysis of IGF-1 CRC patients</w:t>
      </w:r>
    </w:p>
    <w:p w14:paraId="094F3090" w14:textId="77777777" w:rsidR="00476568" w:rsidRDefault="00476568" w:rsidP="00C404CF">
      <w:pPr>
        <w:rPr>
          <w:b/>
          <w:bCs/>
        </w:rPr>
      </w:pPr>
    </w:p>
    <w:p w14:paraId="2D7E58E2" w14:textId="77777777" w:rsidR="008119F0" w:rsidRDefault="008119F0"/>
    <w:p w14:paraId="33E5B323" w14:textId="77777777" w:rsidR="00C404CF" w:rsidRDefault="00C404CF">
      <w:r>
        <w:br w:type="page"/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3"/>
        <w:gridCol w:w="5227"/>
      </w:tblGrid>
      <w:tr w:rsidR="00841BFB" w14:paraId="10F46D65" w14:textId="77777777" w:rsidTr="00841BFB">
        <w:trPr>
          <w:trHeight w:val="4252"/>
        </w:trPr>
        <w:tc>
          <w:tcPr>
            <w:tcW w:w="2205" w:type="pct"/>
            <w:vAlign w:val="center"/>
          </w:tcPr>
          <w:p w14:paraId="388B6E5C" w14:textId="58158567" w:rsidR="00841BFB" w:rsidRPr="00841BFB" w:rsidRDefault="00841BFB" w:rsidP="00841BF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41BF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lastRenderedPageBreak/>
              <w:t>A.</w:t>
            </w:r>
          </w:p>
          <w:p w14:paraId="6AD6F7EE" w14:textId="2C0C052B" w:rsidR="00841BFB" w:rsidRDefault="00841BFB" w:rsidP="00841BF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2F0335" wp14:editId="3AB122A9">
                  <wp:extent cx="2160000" cy="21600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GFBP3-funnel(II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pct"/>
            <w:vAlign w:val="center"/>
          </w:tcPr>
          <w:p w14:paraId="4BC0C670" w14:textId="3D899F37" w:rsidR="00841BFB" w:rsidRPr="00841BFB" w:rsidRDefault="00841BFB" w:rsidP="00841BFB">
            <w:pPr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</w:pPr>
            <w:r w:rsidRPr="00841BFB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t>B.</w:t>
            </w:r>
          </w:p>
          <w:p w14:paraId="53F24957" w14:textId="7209BC73" w:rsidR="00841BFB" w:rsidRDefault="00841BFB" w:rsidP="00841BF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8F8C2C" wp14:editId="2E0A2B2F">
                  <wp:extent cx="3177869" cy="2160000"/>
                  <wp:effectExtent l="0" t="0" r="381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Sensitivity Analysis (IGFBP-3 CRC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869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984461" w14:textId="2A8817A4" w:rsidR="00C404CF" w:rsidRPr="004E6BCC" w:rsidRDefault="00C404CF" w:rsidP="001B06B3">
      <w:pPr>
        <w:jc w:val="center"/>
        <w:rPr>
          <w:b/>
          <w:bCs/>
        </w:rPr>
      </w:pPr>
      <w:r w:rsidRPr="004E6BCC">
        <w:rPr>
          <w:b/>
          <w:bCs/>
        </w:rPr>
        <w:t xml:space="preserve">Supplementary </w:t>
      </w:r>
      <w:r w:rsidR="001B06B3">
        <w:rPr>
          <w:b/>
          <w:bCs/>
        </w:rPr>
        <w:t>2</w:t>
      </w:r>
      <w:r w:rsidR="00ED19C2">
        <w:rPr>
          <w:b/>
          <w:bCs/>
        </w:rPr>
        <w:t xml:space="preserve">. Funnel plot </w:t>
      </w:r>
      <w:r w:rsidRPr="004E6BCC">
        <w:rPr>
          <w:b/>
          <w:bCs/>
        </w:rPr>
        <w:t>(A) and sensitivity analysis</w:t>
      </w:r>
      <w:r>
        <w:rPr>
          <w:b/>
          <w:bCs/>
        </w:rPr>
        <w:t xml:space="preserve"> (B)</w:t>
      </w:r>
      <w:r w:rsidRPr="004E6BCC">
        <w:rPr>
          <w:b/>
          <w:bCs/>
        </w:rPr>
        <w:t xml:space="preserve"> in the meta-analysis of IGF</w:t>
      </w:r>
      <w:r>
        <w:rPr>
          <w:b/>
          <w:bCs/>
        </w:rPr>
        <w:t>BP3</w:t>
      </w:r>
      <w:r w:rsidRPr="004E6BCC">
        <w:rPr>
          <w:b/>
          <w:bCs/>
        </w:rPr>
        <w:t xml:space="preserve"> CRC patients</w:t>
      </w:r>
    </w:p>
    <w:p w14:paraId="6A83EDB7" w14:textId="77777777" w:rsidR="00C404CF" w:rsidRDefault="00C404CF"/>
    <w:p w14:paraId="7C78EDFA" w14:textId="77777777" w:rsidR="00841BFB" w:rsidRDefault="00841BFB"/>
    <w:p w14:paraId="62437353" w14:textId="77777777" w:rsidR="00ED19C2" w:rsidRDefault="00ED19C2">
      <w:r>
        <w:br w:type="page"/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4"/>
        <w:gridCol w:w="5176"/>
      </w:tblGrid>
      <w:tr w:rsidR="00206C48" w14:paraId="450D9ED9" w14:textId="77777777" w:rsidTr="00206C48">
        <w:trPr>
          <w:trHeight w:val="4252"/>
        </w:trPr>
        <w:tc>
          <w:tcPr>
            <w:tcW w:w="2232" w:type="pct"/>
            <w:vAlign w:val="center"/>
          </w:tcPr>
          <w:p w14:paraId="4D7C0611" w14:textId="01C528D3" w:rsidR="00206C48" w:rsidRPr="00206C48" w:rsidRDefault="00206C48" w:rsidP="00206C48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6C4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lastRenderedPageBreak/>
              <w:t>A.</w:t>
            </w:r>
          </w:p>
          <w:p w14:paraId="2EC704BF" w14:textId="5A6C617D" w:rsidR="00206C48" w:rsidRDefault="00206C48" w:rsidP="00206C4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E4CBBA" wp14:editId="6B01CAD9">
                  <wp:extent cx="2160000" cy="21600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GF2-funnel(II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pct"/>
            <w:vAlign w:val="center"/>
          </w:tcPr>
          <w:p w14:paraId="2A01A806" w14:textId="1C97AC99" w:rsidR="00206C48" w:rsidRPr="00206C48" w:rsidRDefault="00206C48" w:rsidP="00206C48">
            <w:pPr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</w:pPr>
            <w:r w:rsidRPr="00206C48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t>B.</w:t>
            </w:r>
          </w:p>
          <w:p w14:paraId="240DEB6E" w14:textId="00AC41CC" w:rsidR="00206C48" w:rsidRDefault="00206C48" w:rsidP="00206C4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64E85A" wp14:editId="05C4934B">
                  <wp:extent cx="3150140" cy="21600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ensitivity Analysis (IGF-2 CRC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14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E04A42" w14:textId="367B5523" w:rsidR="00ED19C2" w:rsidRPr="004E6BCC" w:rsidRDefault="00ED19C2" w:rsidP="001B06B3">
      <w:pPr>
        <w:jc w:val="center"/>
        <w:rPr>
          <w:b/>
          <w:bCs/>
        </w:rPr>
      </w:pPr>
      <w:r w:rsidRPr="004E6BCC">
        <w:rPr>
          <w:b/>
          <w:bCs/>
        </w:rPr>
        <w:t xml:space="preserve">Supplementary </w:t>
      </w:r>
      <w:r w:rsidR="001B06B3">
        <w:rPr>
          <w:b/>
          <w:bCs/>
        </w:rPr>
        <w:t>3</w:t>
      </w:r>
      <w:r w:rsidRPr="004E6BCC">
        <w:rPr>
          <w:b/>
          <w:bCs/>
        </w:rPr>
        <w:t>. Funnel plot (A) and sensitivity analysis</w:t>
      </w:r>
      <w:r>
        <w:rPr>
          <w:b/>
          <w:bCs/>
        </w:rPr>
        <w:t xml:space="preserve"> (B)</w:t>
      </w:r>
      <w:r w:rsidRPr="004E6BCC">
        <w:rPr>
          <w:b/>
          <w:bCs/>
        </w:rPr>
        <w:t xml:space="preserve"> in the meta-analysis of IGF-</w:t>
      </w:r>
      <w:r>
        <w:rPr>
          <w:b/>
          <w:bCs/>
        </w:rPr>
        <w:t>2</w:t>
      </w:r>
      <w:r w:rsidRPr="004E6BCC">
        <w:rPr>
          <w:b/>
          <w:bCs/>
        </w:rPr>
        <w:t xml:space="preserve"> CRC patients</w:t>
      </w:r>
    </w:p>
    <w:p w14:paraId="1E8D7F73" w14:textId="77777777" w:rsidR="00ED19C2" w:rsidRDefault="00ED19C2"/>
    <w:p w14:paraId="3693B40A" w14:textId="77777777" w:rsidR="00206C48" w:rsidRDefault="00206C48"/>
    <w:p w14:paraId="355F1E78" w14:textId="77777777" w:rsidR="00ED19C2" w:rsidRDefault="00ED19C2">
      <w:r>
        <w:br w:type="page"/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5268"/>
      </w:tblGrid>
      <w:tr w:rsidR="00206C48" w14:paraId="6EF3728B" w14:textId="77777777" w:rsidTr="008119F0">
        <w:trPr>
          <w:trHeight w:val="4252"/>
        </w:trPr>
        <w:tc>
          <w:tcPr>
            <w:tcW w:w="2237" w:type="pct"/>
            <w:vAlign w:val="center"/>
          </w:tcPr>
          <w:p w14:paraId="7331C803" w14:textId="57D30F9A" w:rsidR="00206C48" w:rsidRPr="00206C48" w:rsidRDefault="00206C48" w:rsidP="00206C48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06C4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lastRenderedPageBreak/>
              <w:t>A.</w:t>
            </w:r>
          </w:p>
          <w:p w14:paraId="4914BB3E" w14:textId="48ECE379" w:rsidR="00206C48" w:rsidRDefault="001B06B3" w:rsidP="00206C4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DF6349" wp14:editId="2362F5DD">
                  <wp:extent cx="2160000" cy="2160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GF1 polyp - funnel plot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3" w:type="pct"/>
            <w:vAlign w:val="center"/>
          </w:tcPr>
          <w:p w14:paraId="08137BA2" w14:textId="6E7AAC52" w:rsidR="00206C48" w:rsidRPr="00206C48" w:rsidRDefault="00206C48" w:rsidP="00206C48">
            <w:pPr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</w:pPr>
            <w:r w:rsidRPr="00206C48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t>B.</w:t>
            </w:r>
          </w:p>
          <w:p w14:paraId="3B600D85" w14:textId="2B04B90F" w:rsidR="00206C48" w:rsidRDefault="001B06B3" w:rsidP="00206C4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3C46A5" wp14:editId="378288F2">
                  <wp:extent cx="3208634" cy="2160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GF1 polyp - sensitivity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634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FB6859" w14:textId="5CED5003" w:rsidR="00ED19C2" w:rsidRPr="004E6BCC" w:rsidRDefault="00ED19C2" w:rsidP="001B06B3">
      <w:pPr>
        <w:jc w:val="center"/>
        <w:rPr>
          <w:b/>
          <w:bCs/>
        </w:rPr>
      </w:pPr>
      <w:r w:rsidRPr="004E6BCC">
        <w:rPr>
          <w:b/>
          <w:bCs/>
        </w:rPr>
        <w:t xml:space="preserve">Supplementary </w:t>
      </w:r>
      <w:r w:rsidR="001B06B3">
        <w:rPr>
          <w:b/>
          <w:bCs/>
        </w:rPr>
        <w:t>4</w:t>
      </w:r>
      <w:r>
        <w:rPr>
          <w:b/>
          <w:bCs/>
        </w:rPr>
        <w:t xml:space="preserve">. Funnel plot </w:t>
      </w:r>
      <w:r w:rsidRPr="004E6BCC">
        <w:rPr>
          <w:b/>
          <w:bCs/>
        </w:rPr>
        <w:t>(A) and sensitivity analysis</w:t>
      </w:r>
      <w:r>
        <w:rPr>
          <w:b/>
          <w:bCs/>
        </w:rPr>
        <w:t xml:space="preserve"> (B)</w:t>
      </w:r>
      <w:r w:rsidRPr="004E6BCC">
        <w:rPr>
          <w:b/>
          <w:bCs/>
        </w:rPr>
        <w:t xml:space="preserve"> in the meta-analysis of IGF</w:t>
      </w:r>
      <w:r w:rsidR="00E31B21">
        <w:rPr>
          <w:b/>
          <w:bCs/>
        </w:rPr>
        <w:t>-1</w:t>
      </w:r>
      <w:r w:rsidRPr="004E6BCC">
        <w:rPr>
          <w:b/>
          <w:bCs/>
        </w:rPr>
        <w:t xml:space="preserve"> </w:t>
      </w:r>
      <w:r>
        <w:rPr>
          <w:b/>
          <w:bCs/>
        </w:rPr>
        <w:t>polyp</w:t>
      </w:r>
      <w:r w:rsidRPr="004E6BCC">
        <w:rPr>
          <w:b/>
          <w:bCs/>
        </w:rPr>
        <w:t xml:space="preserve"> patients</w:t>
      </w:r>
    </w:p>
    <w:p w14:paraId="77DF07E7" w14:textId="77777777" w:rsidR="00ED19C2" w:rsidRDefault="00ED19C2"/>
    <w:p w14:paraId="0C7E266D" w14:textId="77777777" w:rsidR="00206C48" w:rsidRDefault="00206C48"/>
    <w:p w14:paraId="423F2693" w14:textId="77777777" w:rsidR="00F1629B" w:rsidRDefault="00F1629B">
      <w:r>
        <w:br w:type="page"/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5171"/>
      </w:tblGrid>
      <w:tr w:rsidR="00206C48" w14:paraId="3EE29196" w14:textId="77777777" w:rsidTr="008119F0">
        <w:trPr>
          <w:trHeight w:val="4252"/>
        </w:trPr>
        <w:tc>
          <w:tcPr>
            <w:tcW w:w="2235" w:type="pct"/>
            <w:vAlign w:val="center"/>
          </w:tcPr>
          <w:p w14:paraId="79DA0DC9" w14:textId="3D4FCE55" w:rsidR="00206C48" w:rsidRPr="008119F0" w:rsidRDefault="008119F0" w:rsidP="008119F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119F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lastRenderedPageBreak/>
              <w:t>A.</w:t>
            </w:r>
          </w:p>
          <w:p w14:paraId="78C85C6F" w14:textId="74698E61" w:rsidR="008119F0" w:rsidRDefault="001B06B3" w:rsidP="008119F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8816AD" wp14:editId="21D2A330">
                  <wp:extent cx="2160000" cy="2160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GFBP3 polyp - funnel plo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5" w:type="pct"/>
            <w:vAlign w:val="center"/>
          </w:tcPr>
          <w:p w14:paraId="48275C39" w14:textId="2909D917" w:rsidR="008119F0" w:rsidRPr="008119F0" w:rsidRDefault="008119F0" w:rsidP="008119F0">
            <w:pPr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</w:pPr>
            <w:r w:rsidRPr="008119F0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t>B.</w:t>
            </w:r>
          </w:p>
          <w:p w14:paraId="398F05E9" w14:textId="304E18FC" w:rsidR="00206C48" w:rsidRDefault="001B06B3" w:rsidP="008119F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2135FE" wp14:editId="101F637D">
                  <wp:extent cx="3095162" cy="2160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GFBP3 polyp - Sensitivity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162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F5F0CA" w14:textId="0AE9B75E" w:rsidR="00F1629B" w:rsidRPr="004E6BCC" w:rsidRDefault="00F1629B" w:rsidP="008119F0">
      <w:pPr>
        <w:jc w:val="center"/>
        <w:rPr>
          <w:b/>
          <w:bCs/>
        </w:rPr>
      </w:pPr>
      <w:r w:rsidRPr="004E6BCC">
        <w:rPr>
          <w:b/>
          <w:bCs/>
        </w:rPr>
        <w:t xml:space="preserve">Supplementary </w:t>
      </w:r>
      <w:r w:rsidR="001B06B3">
        <w:rPr>
          <w:b/>
          <w:bCs/>
        </w:rPr>
        <w:t>5</w:t>
      </w:r>
      <w:r>
        <w:rPr>
          <w:b/>
          <w:bCs/>
        </w:rPr>
        <w:t xml:space="preserve">. Funnel plot </w:t>
      </w:r>
      <w:r w:rsidRPr="004E6BCC">
        <w:rPr>
          <w:b/>
          <w:bCs/>
        </w:rPr>
        <w:t>(A) and sensitivity analysis</w:t>
      </w:r>
      <w:r>
        <w:rPr>
          <w:b/>
          <w:bCs/>
        </w:rPr>
        <w:t xml:space="preserve"> (B)</w:t>
      </w:r>
      <w:r w:rsidRPr="004E6BCC">
        <w:rPr>
          <w:b/>
          <w:bCs/>
        </w:rPr>
        <w:t xml:space="preserve"> in the meta-analysis of IGF</w:t>
      </w:r>
      <w:r w:rsidR="00197CDF">
        <w:rPr>
          <w:b/>
          <w:bCs/>
        </w:rPr>
        <w:t>BP</w:t>
      </w:r>
      <w:r>
        <w:rPr>
          <w:b/>
          <w:bCs/>
        </w:rPr>
        <w:t>3</w:t>
      </w:r>
      <w:r w:rsidRPr="004E6BCC">
        <w:rPr>
          <w:b/>
          <w:bCs/>
        </w:rPr>
        <w:t xml:space="preserve"> </w:t>
      </w:r>
      <w:r>
        <w:rPr>
          <w:b/>
          <w:bCs/>
        </w:rPr>
        <w:t>polyp</w:t>
      </w:r>
      <w:r w:rsidRPr="004E6BCC">
        <w:rPr>
          <w:b/>
          <w:bCs/>
        </w:rPr>
        <w:t xml:space="preserve"> patients</w:t>
      </w:r>
    </w:p>
    <w:p w14:paraId="5F236E51" w14:textId="77777777" w:rsidR="00F1629B" w:rsidRDefault="00F1629B" w:rsidP="00F1629B"/>
    <w:p w14:paraId="14F80E72" w14:textId="77777777" w:rsidR="00206C48" w:rsidRDefault="00206C48" w:rsidP="00F1629B"/>
    <w:p w14:paraId="24EBA122" w14:textId="7E915543" w:rsidR="00197CDF" w:rsidRDefault="00197CDF">
      <w:r>
        <w:br w:type="page"/>
      </w:r>
    </w:p>
    <w:p w14:paraId="2880E939" w14:textId="01C5337C" w:rsidR="00197CDF" w:rsidRDefault="00197CDF" w:rsidP="00197CDF">
      <w:pPr>
        <w:jc w:val="center"/>
      </w:pPr>
      <w:r>
        <w:rPr>
          <w:noProof/>
        </w:rPr>
        <w:lastRenderedPageBreak/>
        <w:drawing>
          <wp:inline distT="0" distB="0" distL="0" distR="0" wp14:anchorId="0554D260" wp14:editId="072DFD40">
            <wp:extent cx="4319626" cy="4319626"/>
            <wp:effectExtent l="0" t="0" r="508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GFBP3CRC-Trim_and_Fill-29Oc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26" cy="431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D4BE7" w14:textId="5732DE71" w:rsidR="00197CDF" w:rsidRPr="004E6BCC" w:rsidRDefault="00197CDF" w:rsidP="00197CDF">
      <w:pPr>
        <w:jc w:val="center"/>
        <w:rPr>
          <w:b/>
          <w:bCs/>
        </w:rPr>
      </w:pPr>
      <w:r w:rsidRPr="007A0025">
        <w:rPr>
          <w:b/>
          <w:bCs/>
        </w:rPr>
        <w:t>Supplementary 6. Funnel plot using by trim-and-fill meta-analysis in IGFBP3 CRC patients</w:t>
      </w:r>
    </w:p>
    <w:p w14:paraId="6A214966" w14:textId="77777777" w:rsidR="00197CDF" w:rsidRDefault="00197CDF" w:rsidP="00197CDF">
      <w:pPr>
        <w:jc w:val="center"/>
      </w:pPr>
    </w:p>
    <w:p w14:paraId="558C6B4B" w14:textId="06FCF8B6" w:rsidR="00197CDF" w:rsidRDefault="00197CDF">
      <w:r>
        <w:br w:type="page"/>
      </w:r>
    </w:p>
    <w:p w14:paraId="31DE1724" w14:textId="77777777" w:rsidR="00197CDF" w:rsidRDefault="00197CDF" w:rsidP="00197CD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7CDF" w14:paraId="0001F30B" w14:textId="77777777" w:rsidTr="00AD36FB">
        <w:trPr>
          <w:trHeight w:val="5102"/>
        </w:trPr>
        <w:tc>
          <w:tcPr>
            <w:tcW w:w="4675" w:type="dxa"/>
            <w:tcBorders>
              <w:right w:val="nil"/>
            </w:tcBorders>
            <w:vAlign w:val="center"/>
          </w:tcPr>
          <w:p w14:paraId="0132860B" w14:textId="0A4D0694" w:rsidR="00AD36FB" w:rsidRPr="00AD36FB" w:rsidRDefault="00AD36FB" w:rsidP="00AD36F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D36F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A.</w:t>
            </w:r>
          </w:p>
          <w:p w14:paraId="728427CB" w14:textId="2C8C8C23" w:rsidR="00197CDF" w:rsidRDefault="00197CDF" w:rsidP="00197CD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E8D815" wp14:editId="4A7FFE6C">
                  <wp:extent cx="2520000" cy="2520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GF1-diagnostics(II)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left w:val="nil"/>
            </w:tcBorders>
            <w:vAlign w:val="center"/>
          </w:tcPr>
          <w:p w14:paraId="6AF7EBF5" w14:textId="442401E7" w:rsidR="00AD36FB" w:rsidRPr="00AD36FB" w:rsidRDefault="00AD36FB" w:rsidP="00AD36FB">
            <w:pPr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</w:pPr>
            <w:r w:rsidRPr="00AD36FB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t>B.</w:t>
            </w:r>
          </w:p>
          <w:p w14:paraId="52F79AFE" w14:textId="0FCDD4B2" w:rsidR="00197CDF" w:rsidRDefault="00AD36FB" w:rsidP="00197CD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6562B7" wp14:editId="587D0044">
                  <wp:extent cx="2520000" cy="2520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GF1-baujat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CE027B" w14:textId="031657BE" w:rsidR="00AD36FB" w:rsidRPr="001669AE" w:rsidRDefault="00AD36FB" w:rsidP="00AD36FB">
      <w:pPr>
        <w:pStyle w:val="Caption"/>
        <w:jc w:val="center"/>
        <w:rPr>
          <w:b/>
          <w:bCs/>
          <w:i w:val="0"/>
          <w:iCs w:val="0"/>
          <w:color w:val="auto"/>
          <w:sz w:val="22"/>
          <w:szCs w:val="22"/>
        </w:rPr>
      </w:pPr>
      <w:r w:rsidRPr="007A0025">
        <w:rPr>
          <w:b/>
          <w:bCs/>
          <w:i w:val="0"/>
          <w:iCs w:val="0"/>
          <w:color w:val="auto"/>
          <w:sz w:val="22"/>
          <w:szCs w:val="22"/>
        </w:rPr>
        <w:t>Supplementary 7. Influence diagnostics plot (A) to determine outlining studies and Baujat plot (B) to determine heterogeneity in studies related to IGF-1 CRC patients</w:t>
      </w:r>
    </w:p>
    <w:p w14:paraId="61998292" w14:textId="77777777" w:rsidR="00197CDF" w:rsidRDefault="00197CDF" w:rsidP="00197CDF">
      <w:pPr>
        <w:jc w:val="center"/>
      </w:pPr>
    </w:p>
    <w:sectPr w:rsidR="00197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4CF"/>
    <w:rsid w:val="000274AC"/>
    <w:rsid w:val="00067839"/>
    <w:rsid w:val="00067F83"/>
    <w:rsid w:val="001669AE"/>
    <w:rsid w:val="0017446B"/>
    <w:rsid w:val="00197CDF"/>
    <w:rsid w:val="001B06B3"/>
    <w:rsid w:val="00206C48"/>
    <w:rsid w:val="0027016B"/>
    <w:rsid w:val="002A5E3A"/>
    <w:rsid w:val="002E68D3"/>
    <w:rsid w:val="003A0643"/>
    <w:rsid w:val="003B4BA1"/>
    <w:rsid w:val="00476568"/>
    <w:rsid w:val="00486176"/>
    <w:rsid w:val="004D7EA6"/>
    <w:rsid w:val="00550D3F"/>
    <w:rsid w:val="005A26C6"/>
    <w:rsid w:val="00644634"/>
    <w:rsid w:val="00683746"/>
    <w:rsid w:val="006D5D83"/>
    <w:rsid w:val="00741D27"/>
    <w:rsid w:val="007A0025"/>
    <w:rsid w:val="008119F0"/>
    <w:rsid w:val="00841BFB"/>
    <w:rsid w:val="008807DD"/>
    <w:rsid w:val="008817D5"/>
    <w:rsid w:val="00941A05"/>
    <w:rsid w:val="009F0482"/>
    <w:rsid w:val="00AC644C"/>
    <w:rsid w:val="00AD36FB"/>
    <w:rsid w:val="00AE3BB6"/>
    <w:rsid w:val="00AE6459"/>
    <w:rsid w:val="00B07069"/>
    <w:rsid w:val="00BC3C04"/>
    <w:rsid w:val="00BD4D35"/>
    <w:rsid w:val="00C404CF"/>
    <w:rsid w:val="00CB52CD"/>
    <w:rsid w:val="00CF4106"/>
    <w:rsid w:val="00D204C7"/>
    <w:rsid w:val="00DB2D51"/>
    <w:rsid w:val="00DC0E59"/>
    <w:rsid w:val="00E048EF"/>
    <w:rsid w:val="00E31B21"/>
    <w:rsid w:val="00ED19C2"/>
    <w:rsid w:val="00ED1EF7"/>
    <w:rsid w:val="00F1629B"/>
    <w:rsid w:val="00F5252D"/>
    <w:rsid w:val="00FA30A6"/>
    <w:rsid w:val="00FD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FFA2"/>
  <w15:chartTrackingRefBased/>
  <w15:docId w15:val="{7A73AE88-356B-4DDA-8F87-29301CF0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669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Sajad</dc:creator>
  <cp:keywords/>
  <dc:description/>
  <cp:lastModifiedBy>Nayereh Fatemi</cp:lastModifiedBy>
  <cp:revision>3</cp:revision>
  <cp:lastPrinted>2025-03-14T11:12:00Z</cp:lastPrinted>
  <dcterms:created xsi:type="dcterms:W3CDTF">2025-11-01T05:40:00Z</dcterms:created>
  <dcterms:modified xsi:type="dcterms:W3CDTF">2025-11-01T07:50:00Z</dcterms:modified>
</cp:coreProperties>
</file>