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33F" w:rsidRDefault="00B3633F" w:rsidP="00B3633F">
      <w:bookmarkStart w:id="0" w:name="_GoBack"/>
      <w:bookmarkEnd w:id="0"/>
      <w:proofErr w:type="gramStart"/>
      <w:r>
        <w:t>Supplementary Table S1.</w:t>
      </w:r>
      <w:proofErr w:type="gramEnd"/>
      <w:r>
        <w:t xml:space="preserve"> Baseline characteristics of patients with and without postoperative acute kidney injury (AKI)</w:t>
      </w:r>
    </w:p>
    <w:p w:rsidR="00B3633F" w:rsidRDefault="00B3633F" w:rsidP="00B3633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0"/>
        <w:gridCol w:w="1576"/>
        <w:gridCol w:w="1701"/>
        <w:gridCol w:w="1276"/>
      </w:tblGrid>
      <w:tr w:rsidR="00B3633F" w:rsidRPr="0041693D" w:rsidTr="009A01C5">
        <w:tc>
          <w:tcPr>
            <w:tcW w:w="2530" w:type="dxa"/>
          </w:tcPr>
          <w:p w:rsidR="00B3633F" w:rsidRPr="0041693D" w:rsidRDefault="00B3633F" w:rsidP="009A01C5"/>
        </w:tc>
        <w:tc>
          <w:tcPr>
            <w:tcW w:w="3277" w:type="dxa"/>
            <w:gridSpan w:val="2"/>
          </w:tcPr>
          <w:p w:rsidR="00B3633F" w:rsidRPr="0041693D" w:rsidRDefault="00B3633F" w:rsidP="009A01C5">
            <w:r>
              <w:t>Postoperative AKI</w:t>
            </w:r>
          </w:p>
        </w:tc>
        <w:tc>
          <w:tcPr>
            <w:tcW w:w="1276" w:type="dxa"/>
          </w:tcPr>
          <w:p w:rsidR="00B3633F" w:rsidRPr="0041693D" w:rsidRDefault="00B3633F" w:rsidP="009A01C5"/>
        </w:tc>
      </w:tr>
      <w:tr w:rsidR="00B3633F" w:rsidRPr="0041693D" w:rsidTr="009A01C5">
        <w:tc>
          <w:tcPr>
            <w:tcW w:w="2530" w:type="dxa"/>
          </w:tcPr>
          <w:p w:rsidR="00B3633F" w:rsidRPr="0041693D" w:rsidRDefault="00B3633F" w:rsidP="009A01C5"/>
        </w:tc>
        <w:tc>
          <w:tcPr>
            <w:tcW w:w="1576" w:type="dxa"/>
          </w:tcPr>
          <w:p w:rsidR="00B3633F" w:rsidRPr="00404541" w:rsidRDefault="00B3633F" w:rsidP="009A01C5">
            <w:r w:rsidRPr="00404541">
              <w:t>No</w:t>
            </w:r>
          </w:p>
        </w:tc>
        <w:tc>
          <w:tcPr>
            <w:tcW w:w="1701" w:type="dxa"/>
          </w:tcPr>
          <w:p w:rsidR="00B3633F" w:rsidRPr="00404541" w:rsidRDefault="00B3633F" w:rsidP="009A01C5">
            <w:r w:rsidRPr="00404541">
              <w:t>Yes</w:t>
            </w:r>
          </w:p>
        </w:tc>
        <w:tc>
          <w:tcPr>
            <w:tcW w:w="1276" w:type="dxa"/>
          </w:tcPr>
          <w:p w:rsidR="00B3633F" w:rsidRPr="0041693D" w:rsidRDefault="00B3633F" w:rsidP="009A01C5">
            <w:r w:rsidRPr="00404541">
              <w:rPr>
                <w:rFonts w:hint="eastAsia"/>
              </w:rPr>
              <w:t>p</w:t>
            </w:r>
            <w:r w:rsidRPr="00404541">
              <w:t>-value</w:t>
            </w:r>
          </w:p>
        </w:tc>
      </w:tr>
      <w:tr w:rsidR="00B3633F" w:rsidRPr="0041693D" w:rsidTr="009A01C5">
        <w:tc>
          <w:tcPr>
            <w:tcW w:w="2530" w:type="dxa"/>
          </w:tcPr>
          <w:p w:rsidR="00B3633F" w:rsidRPr="0041693D" w:rsidRDefault="00B3633F" w:rsidP="009A01C5">
            <w:r w:rsidRPr="0041693D">
              <w:rPr>
                <w:rFonts w:hint="eastAsia"/>
              </w:rPr>
              <w:t>A</w:t>
            </w:r>
            <w:r w:rsidRPr="0041693D">
              <w:t>ll patients</w:t>
            </w:r>
          </w:p>
        </w:tc>
        <w:tc>
          <w:tcPr>
            <w:tcW w:w="1576" w:type="dxa"/>
          </w:tcPr>
          <w:p w:rsidR="00B3633F" w:rsidRPr="0041693D" w:rsidRDefault="00B3633F" w:rsidP="009A01C5">
            <w:r>
              <w:rPr>
                <w:rFonts w:hint="eastAsia"/>
              </w:rPr>
              <w:t>1</w:t>
            </w:r>
            <w:r>
              <w:t>395</w:t>
            </w:r>
          </w:p>
        </w:tc>
        <w:tc>
          <w:tcPr>
            <w:tcW w:w="1701" w:type="dxa"/>
          </w:tcPr>
          <w:p w:rsidR="00B3633F" w:rsidRPr="0041693D" w:rsidRDefault="00B3633F" w:rsidP="009A01C5">
            <w:r>
              <w:rPr>
                <w:rFonts w:hint="eastAsia"/>
              </w:rPr>
              <w:t>3</w:t>
            </w:r>
            <w:r>
              <w:t>28</w:t>
            </w:r>
          </w:p>
        </w:tc>
        <w:tc>
          <w:tcPr>
            <w:tcW w:w="1276" w:type="dxa"/>
          </w:tcPr>
          <w:p w:rsidR="00B3633F" w:rsidRPr="0041693D" w:rsidRDefault="00B3633F" w:rsidP="009A01C5"/>
        </w:tc>
      </w:tr>
      <w:tr w:rsidR="00B3633F" w:rsidRPr="0041693D" w:rsidTr="009A01C5">
        <w:tc>
          <w:tcPr>
            <w:tcW w:w="2530" w:type="dxa"/>
          </w:tcPr>
          <w:p w:rsidR="00B3633F" w:rsidRPr="0041693D" w:rsidRDefault="00B3633F" w:rsidP="009A01C5">
            <w:r w:rsidRPr="0041693D">
              <w:t>Age</w:t>
            </w:r>
          </w:p>
        </w:tc>
        <w:tc>
          <w:tcPr>
            <w:tcW w:w="1576" w:type="dxa"/>
          </w:tcPr>
          <w:p w:rsidR="00B3633F" w:rsidRPr="0041693D" w:rsidRDefault="00B3633F" w:rsidP="009A01C5">
            <w:r>
              <w:rPr>
                <w:rFonts w:hint="eastAsia"/>
              </w:rPr>
              <w:t>6</w:t>
            </w:r>
            <w:r>
              <w:t>2.9</w:t>
            </w:r>
            <w:r>
              <w:sym w:font="Symbol" w:char="F0B1"/>
            </w:r>
            <w:r>
              <w:t>13.4</w:t>
            </w:r>
          </w:p>
        </w:tc>
        <w:tc>
          <w:tcPr>
            <w:tcW w:w="1701" w:type="dxa"/>
          </w:tcPr>
          <w:p w:rsidR="00B3633F" w:rsidRPr="0041693D" w:rsidRDefault="00B3633F" w:rsidP="009A01C5">
            <w:r>
              <w:rPr>
                <w:rFonts w:hint="eastAsia"/>
              </w:rPr>
              <w:t>6</w:t>
            </w:r>
            <w:r>
              <w:t>6</w:t>
            </w:r>
            <w:r>
              <w:sym w:font="Symbol" w:char="F0B1"/>
            </w:r>
            <w:r>
              <w:t>13.3</w:t>
            </w:r>
          </w:p>
        </w:tc>
        <w:tc>
          <w:tcPr>
            <w:tcW w:w="1276" w:type="dxa"/>
          </w:tcPr>
          <w:p w:rsidR="00B3633F" w:rsidRPr="0041693D" w:rsidRDefault="00B3633F" w:rsidP="009A01C5">
            <w:pPr>
              <w:rPr>
                <w:i/>
              </w:rPr>
            </w:pPr>
            <w:r>
              <w:rPr>
                <w:rFonts w:hint="eastAsia"/>
                <w:i/>
              </w:rPr>
              <w:t>&lt;</w:t>
            </w:r>
            <w:r>
              <w:rPr>
                <w:i/>
              </w:rPr>
              <w:t>0.001</w:t>
            </w:r>
          </w:p>
        </w:tc>
      </w:tr>
      <w:tr w:rsidR="00B3633F" w:rsidRPr="0041693D" w:rsidTr="009A01C5">
        <w:tc>
          <w:tcPr>
            <w:tcW w:w="2530" w:type="dxa"/>
          </w:tcPr>
          <w:p w:rsidR="00B3633F" w:rsidRPr="0041693D" w:rsidRDefault="00B3633F" w:rsidP="009A01C5">
            <w:r w:rsidRPr="0041693D">
              <w:rPr>
                <w:rFonts w:hint="eastAsia"/>
              </w:rPr>
              <w:t>S</w:t>
            </w:r>
            <w:r w:rsidRPr="0041693D">
              <w:t>ex (n, %)</w:t>
            </w:r>
          </w:p>
          <w:p w:rsidR="00B3633F" w:rsidRPr="0041693D" w:rsidRDefault="00B3633F" w:rsidP="009A01C5">
            <w:r w:rsidRPr="0041693D">
              <w:t>Female</w:t>
            </w:r>
          </w:p>
          <w:p w:rsidR="00B3633F" w:rsidRPr="0041693D" w:rsidRDefault="00B3633F" w:rsidP="009A01C5">
            <w:r w:rsidRPr="0041693D">
              <w:t xml:space="preserve">Male </w:t>
            </w:r>
          </w:p>
        </w:tc>
        <w:tc>
          <w:tcPr>
            <w:tcW w:w="1576" w:type="dxa"/>
          </w:tcPr>
          <w:p w:rsidR="00B3633F" w:rsidRDefault="00B3633F" w:rsidP="009A01C5"/>
          <w:p w:rsidR="00B3633F" w:rsidRDefault="00B3633F" w:rsidP="009A01C5">
            <w:r>
              <w:rPr>
                <w:rFonts w:hint="eastAsia"/>
              </w:rPr>
              <w:t>5</w:t>
            </w:r>
            <w:r>
              <w:t>75 (41.2%)</w:t>
            </w:r>
          </w:p>
          <w:p w:rsidR="00B3633F" w:rsidRPr="0041693D" w:rsidRDefault="00B3633F" w:rsidP="009A01C5">
            <w:r>
              <w:rPr>
                <w:rFonts w:hint="eastAsia"/>
              </w:rPr>
              <w:t>8</w:t>
            </w:r>
            <w:r>
              <w:t>20 (58.8%)</w:t>
            </w:r>
          </w:p>
        </w:tc>
        <w:tc>
          <w:tcPr>
            <w:tcW w:w="1701" w:type="dxa"/>
          </w:tcPr>
          <w:p w:rsidR="00B3633F" w:rsidRDefault="00B3633F" w:rsidP="009A01C5"/>
          <w:p w:rsidR="00B3633F" w:rsidRDefault="00B3633F" w:rsidP="009A01C5">
            <w:r>
              <w:rPr>
                <w:rFonts w:hint="eastAsia"/>
              </w:rPr>
              <w:t>1</w:t>
            </w:r>
            <w:r>
              <w:t>83 (55.8%)</w:t>
            </w:r>
          </w:p>
          <w:p w:rsidR="00B3633F" w:rsidRPr="0041693D" w:rsidRDefault="00B3633F" w:rsidP="009A01C5">
            <w:r>
              <w:rPr>
                <w:rFonts w:hint="eastAsia"/>
              </w:rPr>
              <w:t>1</w:t>
            </w:r>
            <w:r>
              <w:t>45 (44.2%)</w:t>
            </w:r>
          </w:p>
        </w:tc>
        <w:tc>
          <w:tcPr>
            <w:tcW w:w="1276" w:type="dxa"/>
          </w:tcPr>
          <w:p w:rsidR="00B3633F" w:rsidRPr="0041693D" w:rsidRDefault="00B3633F" w:rsidP="009A01C5">
            <w:pPr>
              <w:rPr>
                <w:i/>
              </w:rPr>
            </w:pPr>
            <w:r>
              <w:rPr>
                <w:rFonts w:hint="eastAsia"/>
                <w:i/>
              </w:rPr>
              <w:t>&lt;</w:t>
            </w:r>
            <w:r>
              <w:rPr>
                <w:i/>
              </w:rPr>
              <w:t>0.001</w:t>
            </w:r>
          </w:p>
        </w:tc>
      </w:tr>
      <w:tr w:rsidR="00B3633F" w:rsidRPr="0041693D" w:rsidTr="009A01C5">
        <w:tc>
          <w:tcPr>
            <w:tcW w:w="2530" w:type="dxa"/>
          </w:tcPr>
          <w:p w:rsidR="00B3633F" w:rsidRPr="0041693D" w:rsidRDefault="00B3633F" w:rsidP="009A01C5">
            <w:r w:rsidRPr="0041693D">
              <w:rPr>
                <w:rFonts w:hint="eastAsia"/>
              </w:rPr>
              <w:t>B</w:t>
            </w:r>
            <w:r w:rsidRPr="0041693D">
              <w:t>MI (Mean</w:t>
            </w:r>
            <w:r w:rsidRPr="0041693D">
              <w:sym w:font="Symbol" w:char="F0B1"/>
            </w:r>
            <w:r w:rsidRPr="0041693D">
              <w:t>SD)</w:t>
            </w:r>
          </w:p>
        </w:tc>
        <w:tc>
          <w:tcPr>
            <w:tcW w:w="1576" w:type="dxa"/>
          </w:tcPr>
          <w:p w:rsidR="00B3633F" w:rsidRPr="0041693D" w:rsidRDefault="00B3633F" w:rsidP="009A01C5">
            <w:r>
              <w:rPr>
                <w:rFonts w:hint="eastAsia"/>
              </w:rPr>
              <w:t>2</w:t>
            </w:r>
            <w:r>
              <w:t>5.4</w:t>
            </w:r>
            <w:r>
              <w:sym w:font="Symbol" w:char="F0B1"/>
            </w:r>
            <w:r>
              <w:t>4.2</w:t>
            </w:r>
          </w:p>
        </w:tc>
        <w:tc>
          <w:tcPr>
            <w:tcW w:w="1701" w:type="dxa"/>
          </w:tcPr>
          <w:p w:rsidR="00B3633F" w:rsidRPr="0041693D" w:rsidRDefault="00B3633F" w:rsidP="009A01C5">
            <w:r>
              <w:rPr>
                <w:rFonts w:hint="eastAsia"/>
              </w:rPr>
              <w:t>2</w:t>
            </w:r>
            <w:r>
              <w:t>4.6</w:t>
            </w:r>
            <w:r>
              <w:sym w:font="Symbol" w:char="F0B1"/>
            </w:r>
            <w:r>
              <w:t>4</w:t>
            </w:r>
          </w:p>
        </w:tc>
        <w:tc>
          <w:tcPr>
            <w:tcW w:w="1276" w:type="dxa"/>
          </w:tcPr>
          <w:p w:rsidR="00B3633F" w:rsidRPr="0041693D" w:rsidRDefault="00B3633F" w:rsidP="009A01C5">
            <w:r>
              <w:rPr>
                <w:rFonts w:hint="eastAsia"/>
              </w:rPr>
              <w:t>0</w:t>
            </w:r>
            <w:r>
              <w:t>.005</w:t>
            </w:r>
          </w:p>
        </w:tc>
      </w:tr>
      <w:tr w:rsidR="00B3633F" w:rsidRPr="0041693D" w:rsidTr="009A01C5">
        <w:tc>
          <w:tcPr>
            <w:tcW w:w="2530" w:type="dxa"/>
          </w:tcPr>
          <w:p w:rsidR="00B3633F" w:rsidRPr="0041693D" w:rsidRDefault="00B3633F" w:rsidP="009A01C5">
            <w:r w:rsidRPr="0041693D">
              <w:rPr>
                <w:rFonts w:hint="eastAsia"/>
              </w:rPr>
              <w:t>H</w:t>
            </w:r>
            <w:r w:rsidRPr="0041693D">
              <w:t>TN (n, %)</w:t>
            </w:r>
          </w:p>
        </w:tc>
        <w:tc>
          <w:tcPr>
            <w:tcW w:w="1576" w:type="dxa"/>
          </w:tcPr>
          <w:p w:rsidR="00B3633F" w:rsidRDefault="00B3633F" w:rsidP="009A01C5">
            <w:r>
              <w:t>906</w:t>
            </w:r>
            <w:r w:rsidRPr="00F24FDC">
              <w:t xml:space="preserve"> (</w:t>
            </w:r>
            <w:r>
              <w:t>65</w:t>
            </w:r>
            <w:r w:rsidRPr="00F24FDC">
              <w:t>%)</w:t>
            </w:r>
          </w:p>
        </w:tc>
        <w:tc>
          <w:tcPr>
            <w:tcW w:w="1701" w:type="dxa"/>
          </w:tcPr>
          <w:p w:rsidR="00B3633F" w:rsidRDefault="00B3633F" w:rsidP="009A01C5">
            <w:r>
              <w:t>221</w:t>
            </w:r>
            <w:r w:rsidRPr="00F24FDC">
              <w:t xml:space="preserve"> (</w:t>
            </w:r>
            <w:r>
              <w:t>67.4</w:t>
            </w:r>
            <w:r w:rsidRPr="00F24FDC">
              <w:t>%)</w:t>
            </w:r>
          </w:p>
        </w:tc>
        <w:tc>
          <w:tcPr>
            <w:tcW w:w="1276" w:type="dxa"/>
          </w:tcPr>
          <w:p w:rsidR="00B3633F" w:rsidRPr="0041693D" w:rsidRDefault="00B3633F" w:rsidP="009A01C5">
            <w:pPr>
              <w:rPr>
                <w:i/>
              </w:rPr>
            </w:pPr>
            <w:r>
              <w:rPr>
                <w:rFonts w:hint="eastAsia"/>
                <w:i/>
              </w:rPr>
              <w:t>0</w:t>
            </w:r>
            <w:r>
              <w:rPr>
                <w:i/>
              </w:rPr>
              <w:t>.405</w:t>
            </w:r>
          </w:p>
        </w:tc>
      </w:tr>
      <w:tr w:rsidR="00B3633F" w:rsidRPr="0041693D" w:rsidTr="009A01C5">
        <w:tc>
          <w:tcPr>
            <w:tcW w:w="2530" w:type="dxa"/>
          </w:tcPr>
          <w:p w:rsidR="00B3633F" w:rsidRPr="0041693D" w:rsidRDefault="00B3633F" w:rsidP="009A01C5">
            <w:r w:rsidRPr="0041693D">
              <w:rPr>
                <w:rFonts w:hint="eastAsia"/>
              </w:rPr>
              <w:t>D</w:t>
            </w:r>
            <w:r w:rsidRPr="0041693D">
              <w:t>M (n, %)</w:t>
            </w:r>
          </w:p>
        </w:tc>
        <w:tc>
          <w:tcPr>
            <w:tcW w:w="1576" w:type="dxa"/>
          </w:tcPr>
          <w:p w:rsidR="00B3633F" w:rsidRDefault="00B3633F" w:rsidP="009A01C5">
            <w:r>
              <w:t>481</w:t>
            </w:r>
            <w:r w:rsidRPr="00F24FDC">
              <w:t xml:space="preserve"> (</w:t>
            </w:r>
            <w:r>
              <w:t>34.5</w:t>
            </w:r>
            <w:r w:rsidRPr="00F24FDC">
              <w:t>%)</w:t>
            </w:r>
          </w:p>
        </w:tc>
        <w:tc>
          <w:tcPr>
            <w:tcW w:w="1701" w:type="dxa"/>
          </w:tcPr>
          <w:p w:rsidR="00B3633F" w:rsidRDefault="00B3633F" w:rsidP="009A01C5">
            <w:r>
              <w:t>116</w:t>
            </w:r>
            <w:r w:rsidRPr="00F24FDC">
              <w:t xml:space="preserve"> (</w:t>
            </w:r>
            <w:r>
              <w:t>35.4</w:t>
            </w:r>
            <w:r w:rsidRPr="00F24FDC">
              <w:t>%)</w:t>
            </w:r>
          </w:p>
        </w:tc>
        <w:tc>
          <w:tcPr>
            <w:tcW w:w="1276" w:type="dxa"/>
          </w:tcPr>
          <w:p w:rsidR="00B3633F" w:rsidRPr="0041693D" w:rsidRDefault="00B3633F" w:rsidP="009A01C5">
            <w:pPr>
              <w:rPr>
                <w:i/>
              </w:rPr>
            </w:pPr>
            <w:r>
              <w:rPr>
                <w:rFonts w:hint="eastAsia"/>
                <w:i/>
              </w:rPr>
              <w:t>0</w:t>
            </w:r>
            <w:r>
              <w:rPr>
                <w:i/>
              </w:rPr>
              <w:t>.762</w:t>
            </w:r>
          </w:p>
        </w:tc>
      </w:tr>
      <w:tr w:rsidR="00B3633F" w:rsidRPr="0041693D" w:rsidTr="009A01C5">
        <w:tc>
          <w:tcPr>
            <w:tcW w:w="2530" w:type="dxa"/>
          </w:tcPr>
          <w:p w:rsidR="00B3633F" w:rsidRPr="0041693D" w:rsidRDefault="00B3633F" w:rsidP="009A01C5">
            <w:r w:rsidRPr="0041693D">
              <w:rPr>
                <w:rFonts w:hint="eastAsia"/>
              </w:rPr>
              <w:t>C</w:t>
            </w:r>
            <w:r w:rsidRPr="0041693D">
              <w:t>AD (n, %)</w:t>
            </w:r>
          </w:p>
        </w:tc>
        <w:tc>
          <w:tcPr>
            <w:tcW w:w="1576" w:type="dxa"/>
          </w:tcPr>
          <w:p w:rsidR="00B3633F" w:rsidRDefault="00B3633F" w:rsidP="009A01C5">
            <w:r>
              <w:t>230</w:t>
            </w:r>
            <w:r w:rsidRPr="00F24FDC">
              <w:t xml:space="preserve"> (</w:t>
            </w:r>
            <w:r>
              <w:t>16.5</w:t>
            </w:r>
            <w:r w:rsidRPr="00F24FDC">
              <w:t>%)</w:t>
            </w:r>
          </w:p>
        </w:tc>
        <w:tc>
          <w:tcPr>
            <w:tcW w:w="1701" w:type="dxa"/>
          </w:tcPr>
          <w:p w:rsidR="00B3633F" w:rsidRDefault="00B3633F" w:rsidP="009A01C5">
            <w:r w:rsidRPr="00F24FDC">
              <w:rPr>
                <w:rFonts w:hint="eastAsia"/>
              </w:rPr>
              <w:t>5</w:t>
            </w:r>
            <w:r>
              <w:t>3</w:t>
            </w:r>
            <w:r w:rsidRPr="00F24FDC">
              <w:t xml:space="preserve"> (</w:t>
            </w:r>
            <w:r>
              <w:t>16</w:t>
            </w:r>
            <w:r w:rsidRPr="00F24FDC">
              <w:t>.2%)</w:t>
            </w:r>
          </w:p>
        </w:tc>
        <w:tc>
          <w:tcPr>
            <w:tcW w:w="1276" w:type="dxa"/>
          </w:tcPr>
          <w:p w:rsidR="00B3633F" w:rsidRPr="0041693D" w:rsidRDefault="00B3633F" w:rsidP="009A01C5">
            <w:r>
              <w:rPr>
                <w:rFonts w:hint="eastAsia"/>
              </w:rPr>
              <w:t>0</w:t>
            </w:r>
            <w:r>
              <w:t>.885</w:t>
            </w:r>
          </w:p>
        </w:tc>
      </w:tr>
      <w:tr w:rsidR="00B3633F" w:rsidRPr="0041693D" w:rsidTr="009A01C5">
        <w:tc>
          <w:tcPr>
            <w:tcW w:w="2530" w:type="dxa"/>
          </w:tcPr>
          <w:p w:rsidR="00B3633F" w:rsidRPr="0041693D" w:rsidRDefault="00B3633F" w:rsidP="009A01C5">
            <w:r w:rsidRPr="0041693D">
              <w:t>Hyperlipidemia (n, %)</w:t>
            </w:r>
          </w:p>
        </w:tc>
        <w:tc>
          <w:tcPr>
            <w:tcW w:w="1576" w:type="dxa"/>
          </w:tcPr>
          <w:p w:rsidR="00B3633F" w:rsidRDefault="00B3633F" w:rsidP="009A01C5">
            <w:r>
              <w:t>392</w:t>
            </w:r>
            <w:r w:rsidRPr="00F24FDC">
              <w:t xml:space="preserve"> (</w:t>
            </w:r>
            <w:r>
              <w:t>28.1</w:t>
            </w:r>
            <w:r w:rsidRPr="00F24FDC">
              <w:t>%)</w:t>
            </w:r>
          </w:p>
        </w:tc>
        <w:tc>
          <w:tcPr>
            <w:tcW w:w="1701" w:type="dxa"/>
          </w:tcPr>
          <w:p w:rsidR="00B3633F" w:rsidRDefault="00B3633F" w:rsidP="009A01C5">
            <w:r>
              <w:t>111</w:t>
            </w:r>
            <w:r w:rsidRPr="00F24FDC">
              <w:t xml:space="preserve"> (</w:t>
            </w:r>
            <w:r>
              <w:t>33.8</w:t>
            </w:r>
            <w:r w:rsidRPr="00F24FDC">
              <w:t>%)</w:t>
            </w:r>
          </w:p>
        </w:tc>
        <w:tc>
          <w:tcPr>
            <w:tcW w:w="1276" w:type="dxa"/>
          </w:tcPr>
          <w:p w:rsidR="00B3633F" w:rsidRPr="0041693D" w:rsidRDefault="00B3633F" w:rsidP="009A01C5">
            <w:pPr>
              <w:rPr>
                <w:i/>
              </w:rPr>
            </w:pPr>
            <w:r>
              <w:rPr>
                <w:rFonts w:hint="eastAsia"/>
                <w:i/>
              </w:rPr>
              <w:t>0</w:t>
            </w:r>
            <w:r>
              <w:rPr>
                <w:i/>
              </w:rPr>
              <w:t>.04</w:t>
            </w:r>
          </w:p>
        </w:tc>
      </w:tr>
      <w:tr w:rsidR="00B3633F" w:rsidRPr="0041693D" w:rsidTr="009A01C5">
        <w:tc>
          <w:tcPr>
            <w:tcW w:w="2530" w:type="dxa"/>
          </w:tcPr>
          <w:p w:rsidR="00B3633F" w:rsidRPr="0041693D" w:rsidRDefault="00B3633F" w:rsidP="009A01C5">
            <w:r w:rsidRPr="0041693D">
              <w:t xml:space="preserve">Hyperuricemia/ </w:t>
            </w:r>
            <w:r w:rsidRPr="0041693D">
              <w:rPr>
                <w:rFonts w:hint="eastAsia"/>
              </w:rPr>
              <w:t>G</w:t>
            </w:r>
            <w:r w:rsidRPr="0041693D">
              <w:t>out (n, %)</w:t>
            </w:r>
          </w:p>
        </w:tc>
        <w:tc>
          <w:tcPr>
            <w:tcW w:w="1576" w:type="dxa"/>
          </w:tcPr>
          <w:p w:rsidR="00B3633F" w:rsidRDefault="00B3633F" w:rsidP="009A01C5">
            <w:r>
              <w:t>31</w:t>
            </w:r>
            <w:r w:rsidRPr="00F24FDC">
              <w:t xml:space="preserve"> (</w:t>
            </w:r>
            <w:r>
              <w:t>2</w:t>
            </w:r>
            <w:r w:rsidRPr="00F24FDC">
              <w:t>.2%)</w:t>
            </w:r>
          </w:p>
        </w:tc>
        <w:tc>
          <w:tcPr>
            <w:tcW w:w="1701" w:type="dxa"/>
          </w:tcPr>
          <w:p w:rsidR="00B3633F" w:rsidRDefault="00B3633F" w:rsidP="009A01C5">
            <w:r>
              <w:t>11</w:t>
            </w:r>
            <w:r w:rsidRPr="00F24FDC">
              <w:t xml:space="preserve"> (</w:t>
            </w:r>
            <w:r>
              <w:t>3.4</w:t>
            </w:r>
            <w:r w:rsidRPr="00F24FDC">
              <w:t>%)</w:t>
            </w:r>
          </w:p>
        </w:tc>
        <w:tc>
          <w:tcPr>
            <w:tcW w:w="1276" w:type="dxa"/>
          </w:tcPr>
          <w:p w:rsidR="00B3633F" w:rsidRPr="0041693D" w:rsidRDefault="00B3633F" w:rsidP="009A01C5">
            <w:r>
              <w:rPr>
                <w:rFonts w:hint="eastAsia"/>
              </w:rPr>
              <w:t>0</w:t>
            </w:r>
            <w:r>
              <w:t>.232</w:t>
            </w:r>
          </w:p>
        </w:tc>
      </w:tr>
      <w:tr w:rsidR="00B3633F" w:rsidRPr="0041693D" w:rsidTr="009A01C5">
        <w:tc>
          <w:tcPr>
            <w:tcW w:w="2530" w:type="dxa"/>
          </w:tcPr>
          <w:p w:rsidR="00B3633F" w:rsidRPr="0041693D" w:rsidRDefault="00B3633F" w:rsidP="009A01C5">
            <w:r w:rsidRPr="0041693D">
              <w:t>Renal and ureteral stones (n, %)</w:t>
            </w:r>
          </w:p>
        </w:tc>
        <w:tc>
          <w:tcPr>
            <w:tcW w:w="1576" w:type="dxa"/>
          </w:tcPr>
          <w:p w:rsidR="00B3633F" w:rsidRDefault="00B3633F" w:rsidP="009A01C5">
            <w:r>
              <w:t>106</w:t>
            </w:r>
            <w:r w:rsidRPr="00F24FDC">
              <w:t xml:space="preserve"> (</w:t>
            </w:r>
            <w:r>
              <w:t>7.6</w:t>
            </w:r>
            <w:r w:rsidRPr="00F24FDC">
              <w:t>%)</w:t>
            </w:r>
          </w:p>
        </w:tc>
        <w:tc>
          <w:tcPr>
            <w:tcW w:w="1701" w:type="dxa"/>
          </w:tcPr>
          <w:p w:rsidR="00B3633F" w:rsidRDefault="00B3633F" w:rsidP="009A01C5">
            <w:r>
              <w:t>20</w:t>
            </w:r>
            <w:r w:rsidRPr="00F24FDC">
              <w:t xml:space="preserve"> (</w:t>
            </w:r>
            <w:r>
              <w:t>6.1</w:t>
            </w:r>
            <w:r w:rsidRPr="00F24FDC">
              <w:t>%)</w:t>
            </w:r>
          </w:p>
        </w:tc>
        <w:tc>
          <w:tcPr>
            <w:tcW w:w="1276" w:type="dxa"/>
          </w:tcPr>
          <w:p w:rsidR="00B3633F" w:rsidRPr="0041693D" w:rsidRDefault="00B3633F" w:rsidP="009A01C5">
            <w:r>
              <w:rPr>
                <w:rFonts w:hint="eastAsia"/>
              </w:rPr>
              <w:t>0</w:t>
            </w:r>
            <w:r>
              <w:t>.348</w:t>
            </w:r>
          </w:p>
        </w:tc>
      </w:tr>
      <w:tr w:rsidR="00B3633F" w:rsidRPr="0041693D" w:rsidTr="009A01C5">
        <w:tc>
          <w:tcPr>
            <w:tcW w:w="2530" w:type="dxa"/>
          </w:tcPr>
          <w:p w:rsidR="00B3633F" w:rsidRPr="0041693D" w:rsidRDefault="00B3633F" w:rsidP="009A01C5">
            <w:r w:rsidRPr="0041693D">
              <w:t>Hydronephrosis (n, %)</w:t>
            </w:r>
          </w:p>
        </w:tc>
        <w:tc>
          <w:tcPr>
            <w:tcW w:w="1576" w:type="dxa"/>
          </w:tcPr>
          <w:p w:rsidR="00B3633F" w:rsidRDefault="00B3633F" w:rsidP="009A01C5">
            <w:r>
              <w:t>15</w:t>
            </w:r>
            <w:r w:rsidRPr="00F24FDC">
              <w:t>5 (</w:t>
            </w:r>
            <w:r>
              <w:t>11.1</w:t>
            </w:r>
            <w:r w:rsidRPr="00F24FDC">
              <w:t>%)</w:t>
            </w:r>
          </w:p>
        </w:tc>
        <w:tc>
          <w:tcPr>
            <w:tcW w:w="1701" w:type="dxa"/>
          </w:tcPr>
          <w:p w:rsidR="00B3633F" w:rsidRDefault="00B3633F" w:rsidP="009A01C5">
            <w:r>
              <w:t>79</w:t>
            </w:r>
            <w:r w:rsidRPr="00F24FDC">
              <w:t xml:space="preserve"> (</w:t>
            </w:r>
            <w:r>
              <w:t>24.1</w:t>
            </w:r>
            <w:r w:rsidRPr="00F24FDC">
              <w:t>%)</w:t>
            </w:r>
          </w:p>
        </w:tc>
        <w:tc>
          <w:tcPr>
            <w:tcW w:w="1276" w:type="dxa"/>
          </w:tcPr>
          <w:p w:rsidR="00B3633F" w:rsidRPr="0041693D" w:rsidRDefault="00B3633F" w:rsidP="009A01C5">
            <w:r>
              <w:rPr>
                <w:rFonts w:hint="eastAsia"/>
              </w:rPr>
              <w:t>&lt;</w:t>
            </w:r>
            <w:r>
              <w:t>0.001</w:t>
            </w:r>
          </w:p>
        </w:tc>
      </w:tr>
      <w:tr w:rsidR="00B3633F" w:rsidRPr="0041693D" w:rsidTr="009A01C5">
        <w:tc>
          <w:tcPr>
            <w:tcW w:w="2530" w:type="dxa"/>
          </w:tcPr>
          <w:p w:rsidR="00B3633F" w:rsidRPr="0041693D" w:rsidRDefault="00B3633F" w:rsidP="009A01C5">
            <w:r w:rsidRPr="0041693D">
              <w:t>Polycystic kidney disease (n, %)</w:t>
            </w:r>
          </w:p>
        </w:tc>
        <w:tc>
          <w:tcPr>
            <w:tcW w:w="1576" w:type="dxa"/>
          </w:tcPr>
          <w:p w:rsidR="00B3633F" w:rsidRDefault="00B3633F" w:rsidP="009A01C5">
            <w:r>
              <w:t>2</w:t>
            </w:r>
            <w:r w:rsidRPr="00F24FDC">
              <w:t xml:space="preserve"> (</w:t>
            </w:r>
            <w:r>
              <w:t>0.1</w:t>
            </w:r>
            <w:r w:rsidRPr="00F24FDC">
              <w:t>%)</w:t>
            </w:r>
          </w:p>
        </w:tc>
        <w:tc>
          <w:tcPr>
            <w:tcW w:w="1701" w:type="dxa"/>
          </w:tcPr>
          <w:p w:rsidR="00B3633F" w:rsidRDefault="00B3633F" w:rsidP="009A01C5">
            <w:r>
              <w:t>1</w:t>
            </w:r>
            <w:r w:rsidRPr="00F24FDC">
              <w:t xml:space="preserve"> (</w:t>
            </w:r>
            <w:r>
              <w:t>0.3</w:t>
            </w:r>
            <w:r w:rsidRPr="00F24FDC">
              <w:t>%)</w:t>
            </w:r>
          </w:p>
        </w:tc>
        <w:tc>
          <w:tcPr>
            <w:tcW w:w="1276" w:type="dxa"/>
          </w:tcPr>
          <w:p w:rsidR="00B3633F" w:rsidRPr="0041693D" w:rsidRDefault="00B3633F" w:rsidP="009A01C5">
            <w:r>
              <w:rPr>
                <w:rFonts w:hint="eastAsia"/>
              </w:rPr>
              <w:t>0</w:t>
            </w:r>
            <w:r>
              <w:t>.528</w:t>
            </w:r>
          </w:p>
        </w:tc>
      </w:tr>
      <w:tr w:rsidR="00B3633F" w:rsidRPr="0041693D" w:rsidTr="009A01C5">
        <w:tc>
          <w:tcPr>
            <w:tcW w:w="2530" w:type="dxa"/>
          </w:tcPr>
          <w:p w:rsidR="00B3633F" w:rsidRPr="0041693D" w:rsidRDefault="00B3633F" w:rsidP="009A01C5">
            <w:r w:rsidRPr="0041693D">
              <w:t>Nephrotic syndrome (n, %)</w:t>
            </w:r>
          </w:p>
        </w:tc>
        <w:tc>
          <w:tcPr>
            <w:tcW w:w="1576" w:type="dxa"/>
          </w:tcPr>
          <w:p w:rsidR="00B3633F" w:rsidRDefault="00B3633F" w:rsidP="009A01C5">
            <w:r>
              <w:t>10</w:t>
            </w:r>
            <w:r w:rsidRPr="00F24FDC">
              <w:t xml:space="preserve"> (</w:t>
            </w:r>
            <w:r>
              <w:t>0.7</w:t>
            </w:r>
            <w:r w:rsidRPr="00F24FDC">
              <w:t>%)</w:t>
            </w:r>
          </w:p>
        </w:tc>
        <w:tc>
          <w:tcPr>
            <w:tcW w:w="1701" w:type="dxa"/>
          </w:tcPr>
          <w:p w:rsidR="00B3633F" w:rsidRDefault="00B3633F" w:rsidP="009A01C5">
            <w:r>
              <w:t>1</w:t>
            </w:r>
            <w:r w:rsidRPr="00F24FDC">
              <w:t xml:space="preserve"> (</w:t>
            </w:r>
            <w:r>
              <w:t>0.3</w:t>
            </w:r>
            <w:r w:rsidRPr="00F24FDC">
              <w:t>%)</w:t>
            </w:r>
          </w:p>
        </w:tc>
        <w:tc>
          <w:tcPr>
            <w:tcW w:w="1276" w:type="dxa"/>
          </w:tcPr>
          <w:p w:rsidR="00B3633F" w:rsidRPr="0041693D" w:rsidRDefault="00B3633F" w:rsidP="009A01C5">
            <w:r>
              <w:rPr>
                <w:rFonts w:hint="eastAsia"/>
              </w:rPr>
              <w:t>0</w:t>
            </w:r>
            <w:r>
              <w:t>.399</w:t>
            </w:r>
          </w:p>
        </w:tc>
      </w:tr>
      <w:tr w:rsidR="00B3633F" w:rsidRPr="0041693D" w:rsidTr="009A01C5">
        <w:tc>
          <w:tcPr>
            <w:tcW w:w="2530" w:type="dxa"/>
          </w:tcPr>
          <w:p w:rsidR="00B3633F" w:rsidRPr="0041693D" w:rsidRDefault="00B3633F" w:rsidP="009A01C5">
            <w:r w:rsidRPr="0041693D">
              <w:rPr>
                <w:rFonts w:hint="eastAsia"/>
              </w:rPr>
              <w:t>P</w:t>
            </w:r>
            <w:r w:rsidRPr="0041693D">
              <w:t xml:space="preserve">reoperative eGFR </w:t>
            </w:r>
          </w:p>
          <w:p w:rsidR="00B3633F" w:rsidRPr="0041693D" w:rsidRDefault="00B3633F" w:rsidP="009A01C5">
            <w:r w:rsidRPr="0041693D">
              <w:t>G1-3a (&gt;=45)</w:t>
            </w:r>
          </w:p>
          <w:p w:rsidR="00B3633F" w:rsidRPr="0041693D" w:rsidRDefault="00B3633F" w:rsidP="009A01C5">
            <w:r w:rsidRPr="0041693D">
              <w:t>G3b-5 (&lt;45)</w:t>
            </w:r>
          </w:p>
        </w:tc>
        <w:tc>
          <w:tcPr>
            <w:tcW w:w="1576" w:type="dxa"/>
          </w:tcPr>
          <w:p w:rsidR="00B3633F" w:rsidRDefault="00B3633F" w:rsidP="009A01C5"/>
          <w:p w:rsidR="00B3633F" w:rsidRDefault="00B3633F" w:rsidP="009A01C5">
            <w:r>
              <w:t>1220</w:t>
            </w:r>
            <w:r w:rsidRPr="00F24FDC">
              <w:t xml:space="preserve"> (</w:t>
            </w:r>
            <w:r>
              <w:t>87.5</w:t>
            </w:r>
            <w:r w:rsidRPr="00F24FDC">
              <w:t>%)</w:t>
            </w:r>
          </w:p>
          <w:p w:rsidR="00B3633F" w:rsidRDefault="00B3633F" w:rsidP="009A01C5">
            <w:r>
              <w:t>175 (12.5%)</w:t>
            </w:r>
          </w:p>
        </w:tc>
        <w:tc>
          <w:tcPr>
            <w:tcW w:w="1701" w:type="dxa"/>
          </w:tcPr>
          <w:p w:rsidR="00B3633F" w:rsidRDefault="00B3633F" w:rsidP="009A01C5"/>
          <w:p w:rsidR="00B3633F" w:rsidRDefault="00B3633F" w:rsidP="009A01C5">
            <w:r>
              <w:t>20</w:t>
            </w:r>
            <w:r w:rsidRPr="00F24FDC">
              <w:t>5 (</w:t>
            </w:r>
            <w:r>
              <w:t>62.5</w:t>
            </w:r>
            <w:r w:rsidRPr="00F24FDC">
              <w:t>%)</w:t>
            </w:r>
          </w:p>
          <w:p w:rsidR="00B3633F" w:rsidRDefault="00B3633F" w:rsidP="009A01C5">
            <w:r>
              <w:t>123 (37.5%)</w:t>
            </w:r>
          </w:p>
        </w:tc>
        <w:tc>
          <w:tcPr>
            <w:tcW w:w="1276" w:type="dxa"/>
          </w:tcPr>
          <w:p w:rsidR="00B3633F" w:rsidRPr="0041693D" w:rsidRDefault="00B3633F" w:rsidP="009A01C5">
            <w:pPr>
              <w:rPr>
                <w:i/>
              </w:rPr>
            </w:pPr>
            <w:r>
              <w:rPr>
                <w:rFonts w:hint="eastAsia"/>
                <w:i/>
              </w:rPr>
              <w:t>&lt;</w:t>
            </w:r>
            <w:r>
              <w:rPr>
                <w:i/>
              </w:rPr>
              <w:t>0.001</w:t>
            </w:r>
          </w:p>
        </w:tc>
      </w:tr>
    </w:tbl>
    <w:p w:rsidR="00B3633F" w:rsidRDefault="00B3633F" w:rsidP="00B3633F"/>
    <w:sectPr w:rsidR="00B3633F" w:rsidSect="001A4ECA"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F0D" w:rsidRDefault="001C1F0D" w:rsidP="003B2C6B">
      <w:r>
        <w:separator/>
      </w:r>
    </w:p>
  </w:endnote>
  <w:endnote w:type="continuationSeparator" w:id="0">
    <w:p w:rsidR="001C1F0D" w:rsidRDefault="001C1F0D" w:rsidP="003B2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4223007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3B2C6B" w:rsidRDefault="003B2C6B" w:rsidP="00736D3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3B2C6B" w:rsidRDefault="003B2C6B" w:rsidP="0076743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8967016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3B2C6B" w:rsidRDefault="003B2C6B" w:rsidP="00736D3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916C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3B2C6B" w:rsidRDefault="003B2C6B" w:rsidP="0076743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F0D" w:rsidRDefault="001C1F0D" w:rsidP="003B2C6B">
      <w:r>
        <w:separator/>
      </w:r>
    </w:p>
  </w:footnote>
  <w:footnote w:type="continuationSeparator" w:id="0">
    <w:p w:rsidR="001C1F0D" w:rsidRDefault="001C1F0D" w:rsidP="003B2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45E8"/>
    <w:multiLevelType w:val="multilevel"/>
    <w:tmpl w:val="4772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EB6A1C"/>
    <w:multiLevelType w:val="multilevel"/>
    <w:tmpl w:val="F9D4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pp0a2xx3szds8eaz5f52exrp2wx9srdzzw0&quot;&gt;My EndNote Library-Converted&lt;record-ids&gt;&lt;item&gt;582&lt;/item&gt;&lt;item&gt;583&lt;/item&gt;&lt;item&gt;584&lt;/item&gt;&lt;item&gt;585&lt;/item&gt;&lt;item&gt;586&lt;/item&gt;&lt;item&gt;587&lt;/item&gt;&lt;item&gt;588&lt;/item&gt;&lt;item&gt;589&lt;/item&gt;&lt;item&gt;590&lt;/item&gt;&lt;item&gt;591&lt;/item&gt;&lt;item&gt;592&lt;/item&gt;&lt;item&gt;593&lt;/item&gt;&lt;item&gt;595&lt;/item&gt;&lt;item&gt;596&lt;/item&gt;&lt;item&gt;597&lt;/item&gt;&lt;item&gt;598&lt;/item&gt;&lt;item&gt;600&lt;/item&gt;&lt;item&gt;601&lt;/item&gt;&lt;item&gt;602&lt;/item&gt;&lt;item&gt;607&lt;/item&gt;&lt;item&gt;608&lt;/item&gt;&lt;item&gt;609&lt;/item&gt;&lt;item&gt;610&lt;/item&gt;&lt;item&gt;611&lt;/item&gt;&lt;item&gt;612&lt;/item&gt;&lt;item&gt;613&lt;/item&gt;&lt;item&gt;614&lt;/item&gt;&lt;item&gt;615&lt;/item&gt;&lt;item&gt;616&lt;/item&gt;&lt;/record-ids&gt;&lt;/item&gt;&lt;/Libraries&gt;"/>
  </w:docVars>
  <w:rsids>
    <w:rsidRoot w:val="003678F1"/>
    <w:rsid w:val="000019DF"/>
    <w:rsid w:val="00013C04"/>
    <w:rsid w:val="00014CC1"/>
    <w:rsid w:val="000465B3"/>
    <w:rsid w:val="000538B1"/>
    <w:rsid w:val="00055DDF"/>
    <w:rsid w:val="000769F0"/>
    <w:rsid w:val="000865FA"/>
    <w:rsid w:val="0009731A"/>
    <w:rsid w:val="000B3943"/>
    <w:rsid w:val="000C3D2C"/>
    <w:rsid w:val="000D1EA3"/>
    <w:rsid w:val="000D326D"/>
    <w:rsid w:val="000E2FEA"/>
    <w:rsid w:val="001116C6"/>
    <w:rsid w:val="00121005"/>
    <w:rsid w:val="00162F1B"/>
    <w:rsid w:val="00174B33"/>
    <w:rsid w:val="001A4ECA"/>
    <w:rsid w:val="001B3643"/>
    <w:rsid w:val="001C1F0D"/>
    <w:rsid w:val="001C5427"/>
    <w:rsid w:val="001D28F9"/>
    <w:rsid w:val="0020085D"/>
    <w:rsid w:val="00205F83"/>
    <w:rsid w:val="002132F8"/>
    <w:rsid w:val="00283B3C"/>
    <w:rsid w:val="00301496"/>
    <w:rsid w:val="00305A33"/>
    <w:rsid w:val="00322071"/>
    <w:rsid w:val="00322FC9"/>
    <w:rsid w:val="00343613"/>
    <w:rsid w:val="0034373D"/>
    <w:rsid w:val="003678F1"/>
    <w:rsid w:val="00381BC2"/>
    <w:rsid w:val="003829DB"/>
    <w:rsid w:val="00395E34"/>
    <w:rsid w:val="003A259E"/>
    <w:rsid w:val="003B2C6B"/>
    <w:rsid w:val="003D2EC9"/>
    <w:rsid w:val="003E5256"/>
    <w:rsid w:val="003F452A"/>
    <w:rsid w:val="004138BC"/>
    <w:rsid w:val="00414F89"/>
    <w:rsid w:val="0041693D"/>
    <w:rsid w:val="00427F6E"/>
    <w:rsid w:val="0046226B"/>
    <w:rsid w:val="00494973"/>
    <w:rsid w:val="004A2214"/>
    <w:rsid w:val="004B1AA4"/>
    <w:rsid w:val="004C1873"/>
    <w:rsid w:val="004C355F"/>
    <w:rsid w:val="004D51B5"/>
    <w:rsid w:val="004E707A"/>
    <w:rsid w:val="005419FE"/>
    <w:rsid w:val="005546EA"/>
    <w:rsid w:val="005568D9"/>
    <w:rsid w:val="005A5851"/>
    <w:rsid w:val="005B3DC1"/>
    <w:rsid w:val="005E69A6"/>
    <w:rsid w:val="005F0772"/>
    <w:rsid w:val="005F256F"/>
    <w:rsid w:val="005F40EC"/>
    <w:rsid w:val="005F6E53"/>
    <w:rsid w:val="00600120"/>
    <w:rsid w:val="00601F4B"/>
    <w:rsid w:val="006104B7"/>
    <w:rsid w:val="0062627F"/>
    <w:rsid w:val="00633C6B"/>
    <w:rsid w:val="0063644A"/>
    <w:rsid w:val="00636CC3"/>
    <w:rsid w:val="00637089"/>
    <w:rsid w:val="006566A1"/>
    <w:rsid w:val="0066015B"/>
    <w:rsid w:val="00663EF0"/>
    <w:rsid w:val="00663F80"/>
    <w:rsid w:val="00665665"/>
    <w:rsid w:val="00673B38"/>
    <w:rsid w:val="006B4E4F"/>
    <w:rsid w:val="006E161B"/>
    <w:rsid w:val="00711C56"/>
    <w:rsid w:val="00724213"/>
    <w:rsid w:val="007364F0"/>
    <w:rsid w:val="00767435"/>
    <w:rsid w:val="00786E05"/>
    <w:rsid w:val="00794F56"/>
    <w:rsid w:val="007A7D3F"/>
    <w:rsid w:val="007B05D8"/>
    <w:rsid w:val="007B4961"/>
    <w:rsid w:val="007C6422"/>
    <w:rsid w:val="007E483E"/>
    <w:rsid w:val="00814D15"/>
    <w:rsid w:val="00832A4C"/>
    <w:rsid w:val="0084102B"/>
    <w:rsid w:val="00856208"/>
    <w:rsid w:val="00873B70"/>
    <w:rsid w:val="00882B5B"/>
    <w:rsid w:val="008B2E9A"/>
    <w:rsid w:val="008B36F9"/>
    <w:rsid w:val="008B7937"/>
    <w:rsid w:val="008D1C53"/>
    <w:rsid w:val="008E723D"/>
    <w:rsid w:val="009416C6"/>
    <w:rsid w:val="00951A13"/>
    <w:rsid w:val="00966E6B"/>
    <w:rsid w:val="00983E3F"/>
    <w:rsid w:val="009916C7"/>
    <w:rsid w:val="009C6876"/>
    <w:rsid w:val="009D268B"/>
    <w:rsid w:val="009F47C2"/>
    <w:rsid w:val="009F560B"/>
    <w:rsid w:val="00A22FBE"/>
    <w:rsid w:val="00A31B44"/>
    <w:rsid w:val="00A32492"/>
    <w:rsid w:val="00A43DF2"/>
    <w:rsid w:val="00A81DD5"/>
    <w:rsid w:val="00A8312C"/>
    <w:rsid w:val="00A8545E"/>
    <w:rsid w:val="00A87590"/>
    <w:rsid w:val="00A951BE"/>
    <w:rsid w:val="00AB51E6"/>
    <w:rsid w:val="00AF04ED"/>
    <w:rsid w:val="00AF12E0"/>
    <w:rsid w:val="00AF68D2"/>
    <w:rsid w:val="00B03F9C"/>
    <w:rsid w:val="00B12315"/>
    <w:rsid w:val="00B26257"/>
    <w:rsid w:val="00B3633F"/>
    <w:rsid w:val="00B445CA"/>
    <w:rsid w:val="00B50877"/>
    <w:rsid w:val="00B540E2"/>
    <w:rsid w:val="00B54C6E"/>
    <w:rsid w:val="00B64B51"/>
    <w:rsid w:val="00B9252F"/>
    <w:rsid w:val="00BA115D"/>
    <w:rsid w:val="00BA66AE"/>
    <w:rsid w:val="00BD5E46"/>
    <w:rsid w:val="00BD6042"/>
    <w:rsid w:val="00BD6CDD"/>
    <w:rsid w:val="00BE0FAC"/>
    <w:rsid w:val="00BE4B1C"/>
    <w:rsid w:val="00BE75FE"/>
    <w:rsid w:val="00C00A3E"/>
    <w:rsid w:val="00C13050"/>
    <w:rsid w:val="00C1492C"/>
    <w:rsid w:val="00C37F55"/>
    <w:rsid w:val="00C42EE9"/>
    <w:rsid w:val="00C7199C"/>
    <w:rsid w:val="00CA21EA"/>
    <w:rsid w:val="00CA5BA0"/>
    <w:rsid w:val="00CA7DB7"/>
    <w:rsid w:val="00CB1B63"/>
    <w:rsid w:val="00CE2406"/>
    <w:rsid w:val="00CF43D8"/>
    <w:rsid w:val="00D404AD"/>
    <w:rsid w:val="00D5617C"/>
    <w:rsid w:val="00D57B59"/>
    <w:rsid w:val="00D735A7"/>
    <w:rsid w:val="00D8001A"/>
    <w:rsid w:val="00D86CF3"/>
    <w:rsid w:val="00DB6CB7"/>
    <w:rsid w:val="00DB6F6D"/>
    <w:rsid w:val="00DC3709"/>
    <w:rsid w:val="00DC5CCD"/>
    <w:rsid w:val="00DD3840"/>
    <w:rsid w:val="00DE120B"/>
    <w:rsid w:val="00DE1EC8"/>
    <w:rsid w:val="00DE421C"/>
    <w:rsid w:val="00DF0D5B"/>
    <w:rsid w:val="00DF2DEC"/>
    <w:rsid w:val="00E13076"/>
    <w:rsid w:val="00E315C4"/>
    <w:rsid w:val="00E41963"/>
    <w:rsid w:val="00E76870"/>
    <w:rsid w:val="00E8640A"/>
    <w:rsid w:val="00E97D0A"/>
    <w:rsid w:val="00EF142F"/>
    <w:rsid w:val="00F15514"/>
    <w:rsid w:val="00F171F3"/>
    <w:rsid w:val="00F306A4"/>
    <w:rsid w:val="00F605E3"/>
    <w:rsid w:val="00F67571"/>
    <w:rsid w:val="00F74852"/>
    <w:rsid w:val="00FA3425"/>
    <w:rsid w:val="00FA55DD"/>
    <w:rsid w:val="00FA7957"/>
    <w:rsid w:val="00FB4389"/>
    <w:rsid w:val="00FC7982"/>
    <w:rsid w:val="00FD26EA"/>
    <w:rsid w:val="00FE1CE5"/>
    <w:rsid w:val="00FE7F7C"/>
    <w:rsid w:val="00FF77B9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8F1"/>
  </w:style>
  <w:style w:type="paragraph" w:styleId="Heading3">
    <w:name w:val="heading 3"/>
    <w:basedOn w:val="Normal"/>
    <w:link w:val="Heading3Char"/>
    <w:uiPriority w:val="9"/>
    <w:qFormat/>
    <w:rsid w:val="000465B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4F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78F1"/>
    <w:rPr>
      <w:color w:val="0563C1" w:themeColor="hyperlink"/>
      <w:u w:val="single"/>
    </w:rPr>
  </w:style>
  <w:style w:type="paragraph" w:styleId="NormalWeb">
    <w:name w:val="Normal (Web)"/>
    <w:basedOn w:val="Normal"/>
    <w:link w:val="NormalWebChar"/>
    <w:uiPriority w:val="99"/>
    <w:unhideWhenUsed/>
    <w:rsid w:val="000465B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465B3"/>
    <w:rPr>
      <w:b/>
      <w:bCs/>
    </w:rPr>
  </w:style>
  <w:style w:type="character" w:styleId="Emphasis">
    <w:name w:val="Emphasis"/>
    <w:basedOn w:val="DefaultParagraphFont"/>
    <w:uiPriority w:val="20"/>
    <w:qFormat/>
    <w:rsid w:val="000465B3"/>
    <w:rPr>
      <w:i/>
      <w:iCs/>
    </w:rPr>
  </w:style>
  <w:style w:type="table" w:styleId="TableGrid">
    <w:name w:val="Table Grid"/>
    <w:basedOn w:val="TableNormal"/>
    <w:uiPriority w:val="59"/>
    <w:rsid w:val="000465B3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uiPriority w:val="99"/>
    <w:rsid w:val="000465B3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0465B3"/>
    <w:rPr>
      <w:rFonts w:ascii="Calibri" w:eastAsia="Times New Roman" w:hAnsi="Calibri" w:cs="Calibri"/>
      <w:kern w:val="0"/>
      <w14:ligatures w14:val="none"/>
    </w:rPr>
  </w:style>
  <w:style w:type="character" w:customStyle="1" w:styleId="EndNoteBibliographyChar">
    <w:name w:val="EndNote Bibliography Char"/>
    <w:basedOn w:val="NormalWebChar"/>
    <w:link w:val="EndNoteBibliography"/>
    <w:rsid w:val="000465B3"/>
    <w:rPr>
      <w:rFonts w:ascii="Calibri" w:eastAsia="Times New Roman" w:hAnsi="Calibri" w:cs="Calibri"/>
      <w:kern w:val="0"/>
      <w:lang w:val="en-US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0465B3"/>
    <w:pPr>
      <w:spacing w:before="180" w:after="180"/>
    </w:pPr>
    <w:rPr>
      <w:rFonts w:eastAsiaTheme="minorHAnsi"/>
      <w:kern w:val="0"/>
      <w:sz w:val="22"/>
      <w:lang w:eastAsia="en-US"/>
      <w14:ligatures w14:val="none"/>
    </w:rPr>
  </w:style>
  <w:style w:type="paragraph" w:customStyle="1" w:styleId="Compact">
    <w:name w:val="Compact"/>
    <w:basedOn w:val="BodyText"/>
    <w:qFormat/>
    <w:rsid w:val="000465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" w:after="36"/>
    </w:pPr>
    <w:rPr>
      <w:rFonts w:eastAsiaTheme="minorHAnsi"/>
      <w:kern w:val="0"/>
      <w:sz w:val="22"/>
      <w:lang w:eastAsia="en-US"/>
      <w14:ligatures w14:val="none"/>
    </w:rPr>
  </w:style>
  <w:style w:type="table" w:customStyle="1" w:styleId="Table">
    <w:name w:val="Table"/>
    <w:semiHidden/>
    <w:unhideWhenUsed/>
    <w:qFormat/>
    <w:rsid w:val="000465B3"/>
    <w:pPr>
      <w:spacing w:after="200"/>
    </w:pPr>
    <w:rPr>
      <w:rFonts w:eastAsiaTheme="minorHAnsi"/>
      <w:kern w:val="0"/>
      <w:lang w:eastAsia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0465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465B3"/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465B3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table" w:customStyle="1" w:styleId="PlainTable3">
    <w:name w:val="Plain Table 3"/>
    <w:basedOn w:val="TableNormal"/>
    <w:uiPriority w:val="99"/>
    <w:rsid w:val="000465B3"/>
    <w:rPr>
      <w:kern w:val="0"/>
      <w:sz w:val="22"/>
      <w:szCs w:val="22"/>
      <w:lang w:eastAsia="en-US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414F89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Revision">
    <w:name w:val="Revision"/>
    <w:hidden/>
    <w:uiPriority w:val="99"/>
    <w:semiHidden/>
    <w:rsid w:val="00414F89"/>
  </w:style>
  <w:style w:type="character" w:styleId="LineNumber">
    <w:name w:val="line number"/>
    <w:basedOn w:val="DefaultParagraphFont"/>
    <w:uiPriority w:val="99"/>
    <w:semiHidden/>
    <w:unhideWhenUsed/>
    <w:rsid w:val="003B2C6B"/>
  </w:style>
  <w:style w:type="paragraph" w:styleId="Footer">
    <w:name w:val="footer"/>
    <w:basedOn w:val="Normal"/>
    <w:link w:val="FooterChar"/>
    <w:uiPriority w:val="99"/>
    <w:unhideWhenUsed/>
    <w:rsid w:val="003B2C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C6B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3B2C6B"/>
  </w:style>
  <w:style w:type="paragraph" w:customStyle="1" w:styleId="EndNoteBibliographyTitle">
    <w:name w:val="EndNote Bibliography Title"/>
    <w:basedOn w:val="Normal"/>
    <w:link w:val="EndNoteBibliographyTitleChar"/>
    <w:rsid w:val="00665665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665665"/>
    <w:rPr>
      <w:rFonts w:ascii="Calibri" w:eastAsia="Times New Roman" w:hAnsi="Calibri" w:cs="Calibri"/>
      <w:kern w:val="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4E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E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8F1"/>
  </w:style>
  <w:style w:type="paragraph" w:styleId="Heading3">
    <w:name w:val="heading 3"/>
    <w:basedOn w:val="Normal"/>
    <w:link w:val="Heading3Char"/>
    <w:uiPriority w:val="9"/>
    <w:qFormat/>
    <w:rsid w:val="000465B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4F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78F1"/>
    <w:rPr>
      <w:color w:val="0563C1" w:themeColor="hyperlink"/>
      <w:u w:val="single"/>
    </w:rPr>
  </w:style>
  <w:style w:type="paragraph" w:styleId="NormalWeb">
    <w:name w:val="Normal (Web)"/>
    <w:basedOn w:val="Normal"/>
    <w:link w:val="NormalWebChar"/>
    <w:uiPriority w:val="99"/>
    <w:unhideWhenUsed/>
    <w:rsid w:val="000465B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465B3"/>
    <w:rPr>
      <w:b/>
      <w:bCs/>
    </w:rPr>
  </w:style>
  <w:style w:type="character" w:styleId="Emphasis">
    <w:name w:val="Emphasis"/>
    <w:basedOn w:val="DefaultParagraphFont"/>
    <w:uiPriority w:val="20"/>
    <w:qFormat/>
    <w:rsid w:val="000465B3"/>
    <w:rPr>
      <w:i/>
      <w:iCs/>
    </w:rPr>
  </w:style>
  <w:style w:type="table" w:styleId="TableGrid">
    <w:name w:val="Table Grid"/>
    <w:basedOn w:val="TableNormal"/>
    <w:uiPriority w:val="59"/>
    <w:rsid w:val="000465B3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uiPriority w:val="99"/>
    <w:rsid w:val="000465B3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0465B3"/>
    <w:rPr>
      <w:rFonts w:ascii="Calibri" w:eastAsia="Times New Roman" w:hAnsi="Calibri" w:cs="Calibri"/>
      <w:kern w:val="0"/>
      <w14:ligatures w14:val="none"/>
    </w:rPr>
  </w:style>
  <w:style w:type="character" w:customStyle="1" w:styleId="EndNoteBibliographyChar">
    <w:name w:val="EndNote Bibliography Char"/>
    <w:basedOn w:val="NormalWebChar"/>
    <w:link w:val="EndNoteBibliography"/>
    <w:rsid w:val="000465B3"/>
    <w:rPr>
      <w:rFonts w:ascii="Calibri" w:eastAsia="Times New Roman" w:hAnsi="Calibri" w:cs="Calibri"/>
      <w:kern w:val="0"/>
      <w:lang w:val="en-US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0465B3"/>
    <w:pPr>
      <w:spacing w:before="180" w:after="180"/>
    </w:pPr>
    <w:rPr>
      <w:rFonts w:eastAsiaTheme="minorHAnsi"/>
      <w:kern w:val="0"/>
      <w:sz w:val="22"/>
      <w:lang w:eastAsia="en-US"/>
      <w14:ligatures w14:val="none"/>
    </w:rPr>
  </w:style>
  <w:style w:type="paragraph" w:customStyle="1" w:styleId="Compact">
    <w:name w:val="Compact"/>
    <w:basedOn w:val="BodyText"/>
    <w:qFormat/>
    <w:rsid w:val="000465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" w:after="36"/>
    </w:pPr>
    <w:rPr>
      <w:rFonts w:eastAsiaTheme="minorHAnsi"/>
      <w:kern w:val="0"/>
      <w:sz w:val="22"/>
      <w:lang w:eastAsia="en-US"/>
      <w14:ligatures w14:val="none"/>
    </w:rPr>
  </w:style>
  <w:style w:type="table" w:customStyle="1" w:styleId="Table">
    <w:name w:val="Table"/>
    <w:semiHidden/>
    <w:unhideWhenUsed/>
    <w:qFormat/>
    <w:rsid w:val="000465B3"/>
    <w:pPr>
      <w:spacing w:after="200"/>
    </w:pPr>
    <w:rPr>
      <w:rFonts w:eastAsiaTheme="minorHAnsi"/>
      <w:kern w:val="0"/>
      <w:lang w:eastAsia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0465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465B3"/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465B3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table" w:customStyle="1" w:styleId="PlainTable3">
    <w:name w:val="Plain Table 3"/>
    <w:basedOn w:val="TableNormal"/>
    <w:uiPriority w:val="99"/>
    <w:rsid w:val="000465B3"/>
    <w:rPr>
      <w:kern w:val="0"/>
      <w:sz w:val="22"/>
      <w:szCs w:val="22"/>
      <w:lang w:eastAsia="en-US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414F89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Revision">
    <w:name w:val="Revision"/>
    <w:hidden/>
    <w:uiPriority w:val="99"/>
    <w:semiHidden/>
    <w:rsid w:val="00414F89"/>
  </w:style>
  <w:style w:type="character" w:styleId="LineNumber">
    <w:name w:val="line number"/>
    <w:basedOn w:val="DefaultParagraphFont"/>
    <w:uiPriority w:val="99"/>
    <w:semiHidden/>
    <w:unhideWhenUsed/>
    <w:rsid w:val="003B2C6B"/>
  </w:style>
  <w:style w:type="paragraph" w:styleId="Footer">
    <w:name w:val="footer"/>
    <w:basedOn w:val="Normal"/>
    <w:link w:val="FooterChar"/>
    <w:uiPriority w:val="99"/>
    <w:unhideWhenUsed/>
    <w:rsid w:val="003B2C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C6B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3B2C6B"/>
  </w:style>
  <w:style w:type="paragraph" w:customStyle="1" w:styleId="EndNoteBibliographyTitle">
    <w:name w:val="EndNote Bibliography Title"/>
    <w:basedOn w:val="Normal"/>
    <w:link w:val="EndNoteBibliographyTitleChar"/>
    <w:rsid w:val="00665665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665665"/>
    <w:rPr>
      <w:rFonts w:ascii="Calibri" w:eastAsia="Times New Roman" w:hAnsi="Calibri" w:cs="Calibri"/>
      <w:kern w:val="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4E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E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96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9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07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Hungoy, Jasley</dc:creator>
  <cp:lastModifiedBy>Hungoy, Jasley</cp:lastModifiedBy>
  <cp:revision>2</cp:revision>
  <dcterms:created xsi:type="dcterms:W3CDTF">2026-01-06T05:50:00Z</dcterms:created>
  <dcterms:modified xsi:type="dcterms:W3CDTF">2026-01-06T05:50:00Z</dcterms:modified>
</cp:coreProperties>
</file>