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69B2" w:rsidRPr="00EC0DAF" w:rsidRDefault="008069B2" w:rsidP="00961D8D">
      <w:pPr>
        <w:jc w:val="center"/>
        <w:rPr>
          <w:rFonts w:ascii="Times New Roman" w:hAnsi="Times New Roman" w:cs="Times New Roman"/>
          <w:b/>
          <w:bCs/>
        </w:rPr>
      </w:pPr>
      <w:r w:rsidRPr="00EC0DAF">
        <w:rPr>
          <w:rFonts w:ascii="Times New Roman" w:hAnsi="Times New Roman" w:cs="Times New Roman"/>
          <w:b/>
          <w:bCs/>
        </w:rPr>
        <w:t>Additional File 1</w:t>
      </w:r>
    </w:p>
    <w:p w:rsidR="008069B2" w:rsidRPr="00EC0DAF" w:rsidRDefault="008069B2" w:rsidP="008069B2">
      <w:pPr>
        <w:spacing w:line="480" w:lineRule="auto"/>
        <w:rPr>
          <w:rFonts w:ascii="Times New Roman" w:hAnsi="Times New Roman" w:cs="Times New Roman"/>
          <w:noProof/>
          <w:color w:val="1B1B1B"/>
          <w:shd w:val="clear" w:color="auto" w:fill="FFFFFF"/>
        </w:rPr>
      </w:pP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Fig</w:t>
      </w:r>
      <w:r w:rsidR="00DB2D4A"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ure</w:t>
      </w: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 xml:space="preserve"> S1. Survival outcomes for patients with </w:t>
      </w:r>
      <w:proofErr w:type="gramStart"/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t(</w:t>
      </w:r>
      <w:proofErr w:type="gramEnd"/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 xml:space="preserve">4;14) treated with </w:t>
      </w:r>
      <w:proofErr w:type="spellStart"/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 xml:space="preserve"> versus D-</w:t>
      </w:r>
      <w:proofErr w:type="spellStart"/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VRd</w:t>
      </w:r>
      <w:proofErr w:type="spellEnd"/>
    </w:p>
    <w:p w:rsidR="008069B2" w:rsidRPr="00EC0DAF" w:rsidRDefault="00961D8D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  <w:r w:rsidRPr="00EC0DAF">
        <w:rPr>
          <w:rFonts w:ascii="Times New Roman" w:hAnsi="Times New Roman" w:cs="Times New Roman"/>
          <w:noProof/>
          <w:color w:val="1B1B1B"/>
          <w:shd w:val="clear" w:color="auto" w:fill="FFFFFF"/>
        </w:rPr>
        <w:drawing>
          <wp:inline distT="0" distB="0" distL="0" distR="0">
            <wp:extent cx="5052646" cy="1881045"/>
            <wp:effectExtent l="0" t="0" r="2540" b="0"/>
            <wp:docPr id="136223090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230907" name="图片 136223090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451" cy="188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1D8D" w:rsidRPr="00EC0DAF" w:rsidRDefault="008069B2" w:rsidP="00961D8D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A</w:t>
      </w:r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 Progression-free survival for patients with </w:t>
      </w:r>
      <w:proofErr w:type="gram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t(</w:t>
      </w:r>
      <w:proofErr w:type="gram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4;14). </w:t>
      </w: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B</w:t>
      </w:r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 Overall survival for patients with </w:t>
      </w:r>
      <w:proofErr w:type="gram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t(</w:t>
      </w:r>
      <w:proofErr w:type="gram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4;14).</w:t>
      </w:r>
    </w:p>
    <w:p w:rsidR="00451E97" w:rsidRPr="00EC0DAF" w:rsidRDefault="00451E97" w:rsidP="00961D8D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961D8D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8069B2" w:rsidRPr="00EC0DAF" w:rsidRDefault="00DB2D4A" w:rsidP="008069B2">
      <w:pPr>
        <w:spacing w:line="480" w:lineRule="auto"/>
        <w:rPr>
          <w:rFonts w:ascii="Times New Roman" w:hAnsi="Times New Roman" w:cs="Times New Roman"/>
          <w:b/>
          <w:bCs/>
          <w:color w:val="1B1B1B"/>
          <w:shd w:val="clear" w:color="auto" w:fill="FFFFFF"/>
        </w:rPr>
      </w:pP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 xml:space="preserve">Figure </w:t>
      </w:r>
      <w:r w:rsidR="008069B2"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 xml:space="preserve">S2. </w:t>
      </w:r>
      <w:r w:rsidR="00EC0DAF" w:rsidRPr="00EC0DAF">
        <w:rPr>
          <w:rStyle w:val="ac"/>
          <w:rFonts w:ascii="Times New Roman" w:hAnsi="Times New Roman" w:cs="Times New Roman"/>
          <w:color w:val="0F1115"/>
          <w:shd w:val="clear" w:color="auto" w:fill="FFFFFF"/>
        </w:rPr>
        <w:t>Forest plot of treatment interaction analyses.</w:t>
      </w:r>
    </w:p>
    <w:p w:rsidR="00EC0DAF" w:rsidRDefault="00EC0DAF" w:rsidP="008069B2">
      <w:pPr>
        <w:spacing w:line="480" w:lineRule="auto"/>
        <w:rPr>
          <w:rFonts w:ascii="quote-cjk-patch" w:hAnsi="quote-cjk-patch"/>
          <w:color w:val="0F1115"/>
          <w:shd w:val="clear" w:color="auto" w:fill="FFFFFF"/>
        </w:rPr>
      </w:pPr>
      <w:r>
        <w:rPr>
          <w:rFonts w:ascii="quote-cjk-patch" w:hAnsi="quote-cjk-patch"/>
          <w:noProof/>
          <w:color w:val="0F1115"/>
          <w:shd w:val="clear" w:color="auto" w:fill="FFFFFF"/>
        </w:rPr>
        <w:drawing>
          <wp:inline distT="0" distB="0" distL="0" distR="0">
            <wp:extent cx="5270500" cy="1910080"/>
            <wp:effectExtent l="0" t="0" r="0" b="0"/>
            <wp:docPr id="11446553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655325" name="图片 11446553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1E9" w:rsidRPr="00EC0DAF" w:rsidRDefault="00EC0DAF" w:rsidP="008069B2">
      <w:pPr>
        <w:spacing w:line="480" w:lineRule="auto"/>
        <w:rPr>
          <w:rFonts w:ascii="Times New Roman" w:hAnsi="Times New Roman" w:cs="Times New Roman" w:hint="eastAsia"/>
          <w:color w:val="1B1B1B"/>
          <w:shd w:val="clear" w:color="auto" w:fill="FFFFFF"/>
        </w:rPr>
      </w:pPr>
      <w:r w:rsidRPr="00EC0DAF">
        <w:rPr>
          <w:rFonts w:ascii="Times New Roman" w:hAnsi="Times New Roman" w:cs="Times New Roman"/>
          <w:color w:val="1B1B1B"/>
          <w:shd w:val="clear" w:color="auto" w:fill="FFFFFF"/>
        </w:rPr>
        <w:t>Subgroup analyses assessing the consistency of treatment effect (D-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 versus 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) across key baseline factors. The hazard ratios (HRs) represent the effect of D-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 compared to 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 within each subgroup. P values for interaction assess whether the treatment effect differs significantly between subgroups.</w:t>
      </w:r>
    </w:p>
    <w:p w:rsidR="001F01E9" w:rsidRPr="00EC0DAF" w:rsidRDefault="001F01E9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961D8D" w:rsidRPr="00EC0DAF" w:rsidRDefault="00961D8D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961D8D" w:rsidRPr="00EC0DAF" w:rsidRDefault="00961D8D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8069B2" w:rsidRPr="00EC0DAF" w:rsidRDefault="00DB2D4A" w:rsidP="008069B2">
      <w:pPr>
        <w:spacing w:line="480" w:lineRule="auto"/>
        <w:rPr>
          <w:rFonts w:ascii="Times New Roman" w:hAnsi="Times New Roman" w:cs="Times New Roman"/>
          <w:b/>
          <w:bCs/>
          <w:color w:val="404040"/>
          <w:shd w:val="clear" w:color="auto" w:fill="FFFFFF"/>
        </w:rPr>
      </w:pP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 xml:space="preserve">Figure </w:t>
      </w:r>
      <w:r w:rsidR="008069B2"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 xml:space="preserve">S3 </w:t>
      </w:r>
      <w:r w:rsidR="008069B2" w:rsidRPr="00EC0DAF">
        <w:rPr>
          <w:rFonts w:ascii="Times New Roman" w:hAnsi="Times New Roman" w:cs="Times New Roman"/>
          <w:b/>
          <w:bCs/>
          <w:color w:val="404040"/>
          <w:shd w:val="clear" w:color="auto" w:fill="FFFFFF"/>
        </w:rPr>
        <w:t>Survival outcomes by transplantation status in D-</w:t>
      </w:r>
      <w:proofErr w:type="spellStart"/>
      <w:r w:rsidR="008069B2" w:rsidRPr="00EC0DAF">
        <w:rPr>
          <w:rFonts w:ascii="Times New Roman" w:hAnsi="Times New Roman" w:cs="Times New Roman"/>
          <w:b/>
          <w:bCs/>
          <w:color w:val="404040"/>
          <w:shd w:val="clear" w:color="auto" w:fill="FFFFFF"/>
        </w:rPr>
        <w:t>VRd</w:t>
      </w:r>
      <w:proofErr w:type="spellEnd"/>
      <w:r w:rsidR="008069B2" w:rsidRPr="00EC0DAF">
        <w:rPr>
          <w:rFonts w:ascii="Times New Roman" w:hAnsi="Times New Roman" w:cs="Times New Roman"/>
          <w:b/>
          <w:bCs/>
          <w:color w:val="404040"/>
          <w:shd w:val="clear" w:color="auto" w:fill="FFFFFF"/>
        </w:rPr>
        <w:t xml:space="preserve"> and </w:t>
      </w:r>
      <w:proofErr w:type="spellStart"/>
      <w:r w:rsidR="008069B2" w:rsidRPr="00EC0DAF">
        <w:rPr>
          <w:rFonts w:ascii="Times New Roman" w:hAnsi="Times New Roman" w:cs="Times New Roman"/>
          <w:b/>
          <w:bCs/>
          <w:color w:val="404040"/>
          <w:shd w:val="clear" w:color="auto" w:fill="FFFFFF"/>
        </w:rPr>
        <w:t>VRd</w:t>
      </w:r>
      <w:proofErr w:type="spellEnd"/>
      <w:r w:rsidR="008069B2" w:rsidRPr="00EC0DAF">
        <w:rPr>
          <w:rFonts w:ascii="Times New Roman" w:hAnsi="Times New Roman" w:cs="Times New Roman"/>
          <w:b/>
          <w:bCs/>
          <w:color w:val="404040"/>
          <w:shd w:val="clear" w:color="auto" w:fill="FFFFFF"/>
        </w:rPr>
        <w:t xml:space="preserve"> groups</w:t>
      </w:r>
    </w:p>
    <w:p w:rsidR="008069B2" w:rsidRPr="00EC0DAF" w:rsidRDefault="00961D8D" w:rsidP="008069B2">
      <w:pPr>
        <w:spacing w:line="480" w:lineRule="auto"/>
        <w:rPr>
          <w:rFonts w:ascii="Times New Roman" w:hAnsi="Times New Roman" w:cs="Times New Roman"/>
          <w:b/>
          <w:bCs/>
          <w:color w:val="1B1B1B"/>
          <w:shd w:val="clear" w:color="auto" w:fill="FFFFFF"/>
        </w:rPr>
      </w:pPr>
      <w:r w:rsidRPr="00EC0DAF">
        <w:rPr>
          <w:rFonts w:ascii="Times New Roman" w:hAnsi="Times New Roman" w:cs="Times New Roman"/>
          <w:b/>
          <w:bCs/>
          <w:noProof/>
          <w:color w:val="1B1B1B"/>
          <w:shd w:val="clear" w:color="auto" w:fill="FFFFFF"/>
        </w:rPr>
        <w:drawing>
          <wp:inline distT="0" distB="0" distL="0" distR="0">
            <wp:extent cx="5270500" cy="3312160"/>
            <wp:effectExtent l="0" t="0" r="0" b="2540"/>
            <wp:docPr id="16838447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844764" name="图片 168384476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31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69B2" w:rsidRPr="00EC0DAF" w:rsidRDefault="008069B2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A</w:t>
      </w:r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 Progression-free </w:t>
      </w:r>
      <w:proofErr w:type="gram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survival(</w:t>
      </w:r>
      <w:proofErr w:type="gram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PFS) in D-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 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group.</w:t>
      </w: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B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 Overall 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surviva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(OS) in in D-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 group. </w:t>
      </w: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C</w:t>
      </w:r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 PFS in 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 group. </w:t>
      </w:r>
      <w:r w:rsidRPr="00EC0DAF">
        <w:rPr>
          <w:rFonts w:ascii="Times New Roman" w:hAnsi="Times New Roman" w:cs="Times New Roman"/>
          <w:b/>
          <w:bCs/>
          <w:color w:val="1B1B1B"/>
          <w:shd w:val="clear" w:color="auto" w:fill="FFFFFF"/>
        </w:rPr>
        <w:t>D</w:t>
      </w:r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 OS in </w:t>
      </w:r>
      <w:proofErr w:type="spellStart"/>
      <w:r w:rsidRPr="00EC0DAF">
        <w:rPr>
          <w:rFonts w:ascii="Times New Roman" w:hAnsi="Times New Roman" w:cs="Times New Roman"/>
          <w:color w:val="1B1B1B"/>
          <w:shd w:val="clear" w:color="auto" w:fill="FFFFFF"/>
        </w:rPr>
        <w:t>VRd</w:t>
      </w:r>
      <w:proofErr w:type="spellEnd"/>
      <w:r w:rsidRPr="00EC0DAF">
        <w:rPr>
          <w:rFonts w:ascii="Times New Roman" w:hAnsi="Times New Roman" w:cs="Times New Roman"/>
          <w:color w:val="1B1B1B"/>
          <w:shd w:val="clear" w:color="auto" w:fill="FFFFFF"/>
        </w:rPr>
        <w:t xml:space="preserve"> group.</w:t>
      </w:r>
    </w:p>
    <w:p w:rsidR="00961D8D" w:rsidRPr="00EC0DAF" w:rsidRDefault="00961D8D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Pr="00EC0DAF" w:rsidRDefault="00451E97" w:rsidP="008069B2">
      <w:pPr>
        <w:spacing w:line="480" w:lineRule="auto"/>
        <w:rPr>
          <w:rFonts w:ascii="Times New Roman" w:hAnsi="Times New Roman" w:cs="Times New Roman"/>
          <w:color w:val="1B1B1B"/>
          <w:shd w:val="clear" w:color="auto" w:fill="FFFFFF"/>
        </w:rPr>
      </w:pPr>
    </w:p>
    <w:p w:rsidR="00451E97" w:rsidRDefault="00451E97" w:rsidP="008069B2">
      <w:pPr>
        <w:spacing w:line="480" w:lineRule="auto"/>
        <w:rPr>
          <w:rFonts w:ascii="Cambria" w:hAnsi="Cambria"/>
          <w:color w:val="1B1B1B"/>
          <w:shd w:val="clear" w:color="auto" w:fill="FFFFFF"/>
        </w:rPr>
      </w:pPr>
    </w:p>
    <w:p w:rsidR="00451E97" w:rsidRDefault="00451E97" w:rsidP="008069B2">
      <w:pPr>
        <w:spacing w:line="480" w:lineRule="auto"/>
        <w:rPr>
          <w:rFonts w:ascii="Cambria" w:hAnsi="Cambria"/>
          <w:color w:val="1B1B1B"/>
          <w:shd w:val="clear" w:color="auto" w:fill="FFFFFF"/>
        </w:rPr>
      </w:pPr>
    </w:p>
    <w:p w:rsidR="00961D8D" w:rsidRPr="00F35C4A" w:rsidRDefault="00F35C4A" w:rsidP="008069B2">
      <w:pPr>
        <w:spacing w:line="480" w:lineRule="auto"/>
        <w:rPr>
          <w:rFonts w:ascii="Cambria" w:hAnsi="Cambria"/>
          <w:b/>
          <w:bCs/>
          <w:color w:val="1B1B1B"/>
          <w:shd w:val="clear" w:color="auto" w:fill="FFFFFF"/>
        </w:rPr>
      </w:pPr>
      <w:r w:rsidRPr="00BA00F4">
        <w:rPr>
          <w:rFonts w:ascii="Cambria" w:hAnsi="Cambria" w:hint="eastAsia"/>
          <w:b/>
          <w:bCs/>
          <w:color w:val="1B1B1B"/>
          <w:shd w:val="clear" w:color="auto" w:fill="FFFFFF"/>
        </w:rPr>
        <w:t>T</w:t>
      </w:r>
      <w:r w:rsidRPr="00BA00F4">
        <w:rPr>
          <w:rFonts w:ascii="Cambria" w:hAnsi="Cambria"/>
          <w:b/>
          <w:bCs/>
          <w:color w:val="1B1B1B"/>
          <w:shd w:val="clear" w:color="auto" w:fill="FFFFFF"/>
        </w:rPr>
        <w:t>able.</w:t>
      </w:r>
      <w:r w:rsidRPr="00BA00F4">
        <w:rPr>
          <w:rFonts w:ascii="Cambria" w:hAnsi="Cambria" w:hint="eastAsia"/>
          <w:b/>
          <w:bCs/>
          <w:color w:val="1B1B1B"/>
          <w:shd w:val="clear" w:color="auto" w:fill="FFFFFF"/>
        </w:rPr>
        <w:t>S</w:t>
      </w:r>
      <w:r w:rsidRPr="00BA00F4">
        <w:rPr>
          <w:rFonts w:ascii="Cambria" w:hAnsi="Cambria"/>
          <w:b/>
          <w:bCs/>
          <w:color w:val="1B1B1B"/>
          <w:shd w:val="clear" w:color="auto" w:fill="FFFFFF"/>
        </w:rPr>
        <w:t>1 Univariate and Multivariate analysis: hazards of progression</w:t>
      </w:r>
    </w:p>
    <w:tbl>
      <w:tblPr>
        <w:tblStyle w:val="ab"/>
        <w:tblW w:w="5926" w:type="pct"/>
        <w:tblInd w:w="-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8"/>
        <w:gridCol w:w="1001"/>
        <w:gridCol w:w="1592"/>
        <w:gridCol w:w="1428"/>
        <w:gridCol w:w="683"/>
        <w:gridCol w:w="999"/>
        <w:gridCol w:w="1424"/>
        <w:gridCol w:w="1422"/>
      </w:tblGrid>
      <w:tr w:rsidR="00BA42A0" w:rsidTr="00FE2BFF">
        <w:tc>
          <w:tcPr>
            <w:tcW w:w="654" w:type="pct"/>
            <w:tcBorders>
              <w:top w:val="single" w:sz="18" w:space="0" w:color="auto"/>
            </w:tcBorders>
            <w:vAlign w:val="center"/>
          </w:tcPr>
          <w:p w:rsidR="00BA42A0" w:rsidRDefault="00BA42A0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2044" w:type="pct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BA42A0" w:rsidRDefault="00BA42A0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Univariate analysis</w:t>
            </w:r>
          </w:p>
        </w:tc>
        <w:tc>
          <w:tcPr>
            <w:tcW w:w="347" w:type="pct"/>
            <w:tcBorders>
              <w:top w:val="single" w:sz="18" w:space="0" w:color="auto"/>
            </w:tcBorders>
            <w:vAlign w:val="center"/>
          </w:tcPr>
          <w:p w:rsidR="00BA42A0" w:rsidRDefault="00BA42A0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1955" w:type="pct"/>
            <w:gridSpan w:val="3"/>
            <w:tcBorders>
              <w:top w:val="single" w:sz="18" w:space="0" w:color="auto"/>
            </w:tcBorders>
            <w:vAlign w:val="center"/>
          </w:tcPr>
          <w:p w:rsidR="00BA42A0" w:rsidRDefault="00BA42A0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Multivariate analysi</w:t>
            </w:r>
            <w:r>
              <w:rPr>
                <w:rFonts w:ascii="Cambria" w:hAnsi="Cambria" w:hint="eastAsia"/>
                <w:color w:val="1B1B1B"/>
                <w:shd w:val="clear" w:color="auto" w:fill="FFFFFF"/>
              </w:rPr>
              <w:t>s</w:t>
            </w:r>
          </w:p>
        </w:tc>
      </w:tr>
      <w:tr w:rsidR="00BA42A0" w:rsidTr="00FE2BFF">
        <w:tc>
          <w:tcPr>
            <w:tcW w:w="654" w:type="pct"/>
            <w:tcBorders>
              <w:bottom w:val="single" w:sz="18" w:space="0" w:color="auto"/>
            </w:tcBorders>
            <w:vAlign w:val="center"/>
          </w:tcPr>
          <w:p w:rsidR="00DE6EF3" w:rsidRPr="00CF2A75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509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p-value</w:t>
            </w:r>
          </w:p>
        </w:tc>
        <w:tc>
          <w:tcPr>
            <w:tcW w:w="809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E6EF3" w:rsidRDefault="00DE6EF3" w:rsidP="00BA42A0">
            <w:pPr>
              <w:tabs>
                <w:tab w:val="left" w:pos="40"/>
                <w:tab w:val="left" w:pos="182"/>
              </w:tabs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>
              <w:rPr>
                <w:rFonts w:ascii="Cambria" w:hAnsi="Cambria"/>
                <w:color w:val="1B1B1B"/>
                <w:shd w:val="clear" w:color="auto" w:fill="FFFFFF"/>
              </w:rPr>
              <w:tab/>
            </w: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Hazards ratio</w:t>
            </w:r>
          </w:p>
        </w:tc>
        <w:tc>
          <w:tcPr>
            <w:tcW w:w="726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E6EF3" w:rsidRDefault="00DE6EF3" w:rsidP="00BA42A0">
            <w:pPr>
              <w:tabs>
                <w:tab w:val="left" w:pos="0"/>
              </w:tabs>
              <w:spacing w:line="480" w:lineRule="auto"/>
              <w:ind w:leftChars="-184" w:left="-386"/>
              <w:rPr>
                <w:rFonts w:ascii="Cambria" w:hAnsi="Cambria"/>
                <w:color w:val="1B1B1B"/>
                <w:shd w:val="clear" w:color="auto" w:fill="FFFFFF"/>
              </w:rPr>
            </w:pPr>
            <w:r>
              <w:rPr>
                <w:rFonts w:ascii="Cambria" w:hAnsi="Cambria"/>
                <w:color w:val="1B1B1B"/>
                <w:shd w:val="clear" w:color="auto" w:fill="FFFFFF"/>
              </w:rPr>
              <w:tab/>
            </w: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95.0% CI</w:t>
            </w:r>
          </w:p>
        </w:tc>
        <w:tc>
          <w:tcPr>
            <w:tcW w:w="347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E6EF3" w:rsidRPr="00CF2A75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508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p-value</w:t>
            </w:r>
          </w:p>
        </w:tc>
        <w:tc>
          <w:tcPr>
            <w:tcW w:w="724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tabs>
                <w:tab w:val="left" w:pos="533"/>
              </w:tabs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Hazards ratio</w:t>
            </w:r>
          </w:p>
        </w:tc>
        <w:tc>
          <w:tcPr>
            <w:tcW w:w="724" w:type="pct"/>
            <w:tcBorders>
              <w:bottom w:val="single" w:sz="18" w:space="0" w:color="auto"/>
            </w:tcBorders>
            <w:vAlign w:val="center"/>
          </w:tcPr>
          <w:p w:rsidR="00DE6EF3" w:rsidRDefault="00DE6EF3" w:rsidP="00BA42A0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95.0% CI</w:t>
            </w:r>
          </w:p>
        </w:tc>
      </w:tr>
      <w:tr w:rsidR="00BA42A0" w:rsidTr="00FE2BFF">
        <w:tc>
          <w:tcPr>
            <w:tcW w:w="654" w:type="pct"/>
            <w:tcBorders>
              <w:top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treatment</w:t>
            </w:r>
          </w:p>
        </w:tc>
        <w:tc>
          <w:tcPr>
            <w:tcW w:w="509" w:type="pct"/>
            <w:tcBorders>
              <w:top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0.049</w:t>
            </w:r>
          </w:p>
        </w:tc>
        <w:tc>
          <w:tcPr>
            <w:tcW w:w="809" w:type="pct"/>
            <w:tcBorders>
              <w:top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1.777</w:t>
            </w:r>
          </w:p>
        </w:tc>
        <w:tc>
          <w:tcPr>
            <w:tcW w:w="726" w:type="pct"/>
            <w:tcBorders>
              <w:top w:val="single" w:sz="18" w:space="0" w:color="auto"/>
            </w:tcBorders>
            <w:vAlign w:val="center"/>
          </w:tcPr>
          <w:p w:rsidR="00DE6EF3" w:rsidRDefault="00DE6EF3" w:rsidP="00BA42A0">
            <w:pPr>
              <w:tabs>
                <w:tab w:val="left" w:pos="0"/>
              </w:tabs>
              <w:spacing w:line="480" w:lineRule="auto"/>
              <w:ind w:left="38" w:hangingChars="18" w:hanging="38"/>
              <w:rPr>
                <w:rFonts w:ascii="Cambria" w:hAnsi="Cambria"/>
                <w:color w:val="1B1B1B"/>
                <w:shd w:val="clear" w:color="auto" w:fill="FFFFFF"/>
              </w:rPr>
            </w:pPr>
            <w:r>
              <w:rPr>
                <w:rFonts w:ascii="Cambria" w:hAnsi="Cambria"/>
                <w:color w:val="1B1B1B"/>
                <w:shd w:val="clear" w:color="auto" w:fill="FFFFFF"/>
              </w:rPr>
              <w:tab/>
            </w: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1.003-3.146</w:t>
            </w:r>
          </w:p>
        </w:tc>
        <w:tc>
          <w:tcPr>
            <w:tcW w:w="347" w:type="pct"/>
            <w:tcBorders>
              <w:top w:val="single" w:sz="18" w:space="0" w:color="auto"/>
            </w:tcBorders>
            <w:vAlign w:val="center"/>
          </w:tcPr>
          <w:p w:rsidR="00DE6EF3" w:rsidRPr="00CF2A75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508" w:type="pct"/>
            <w:tcBorders>
              <w:top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0.036</w:t>
            </w:r>
          </w:p>
        </w:tc>
        <w:tc>
          <w:tcPr>
            <w:tcW w:w="724" w:type="pct"/>
            <w:tcBorders>
              <w:top w:val="single" w:sz="18" w:space="0" w:color="auto"/>
            </w:tcBorders>
            <w:vAlign w:val="center"/>
          </w:tcPr>
          <w:p w:rsidR="00DE6EF3" w:rsidRDefault="00DE6EF3" w:rsidP="00BA42A0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1.844</w:t>
            </w:r>
          </w:p>
        </w:tc>
        <w:tc>
          <w:tcPr>
            <w:tcW w:w="724" w:type="pct"/>
            <w:tcBorders>
              <w:top w:val="single" w:sz="18" w:space="0" w:color="auto"/>
            </w:tcBorders>
            <w:vAlign w:val="center"/>
          </w:tcPr>
          <w:p w:rsidR="00DE6EF3" w:rsidRDefault="00DE6EF3" w:rsidP="00DE6EF3">
            <w:pPr>
              <w:tabs>
                <w:tab w:val="left" w:pos="818"/>
              </w:tabs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1.04-3.272</w:t>
            </w:r>
          </w:p>
        </w:tc>
      </w:tr>
      <w:tr w:rsidR="00BA42A0" w:rsidTr="00FE2BFF">
        <w:tc>
          <w:tcPr>
            <w:tcW w:w="65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gender</w:t>
            </w:r>
          </w:p>
        </w:tc>
        <w:tc>
          <w:tcPr>
            <w:tcW w:w="509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0.089</w:t>
            </w:r>
          </w:p>
        </w:tc>
        <w:tc>
          <w:tcPr>
            <w:tcW w:w="809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0.723</w:t>
            </w:r>
          </w:p>
        </w:tc>
        <w:tc>
          <w:tcPr>
            <w:tcW w:w="726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0.497-1.051</w:t>
            </w:r>
          </w:p>
        </w:tc>
        <w:tc>
          <w:tcPr>
            <w:tcW w:w="347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508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>
              <w:rPr>
                <w:rFonts w:ascii="Cambria" w:hAnsi="Cambria" w:hint="eastAsia"/>
                <w:color w:val="1B1B1B"/>
                <w:shd w:val="clear" w:color="auto" w:fill="FFFFFF"/>
              </w:rPr>
              <w:t>-</w:t>
            </w:r>
          </w:p>
        </w:tc>
        <w:tc>
          <w:tcPr>
            <w:tcW w:w="72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72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</w:tr>
      <w:tr w:rsidR="00BA42A0" w:rsidTr="00FE2BFF">
        <w:tc>
          <w:tcPr>
            <w:tcW w:w="65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R</w:t>
            </w:r>
            <w:r w:rsidR="00FE2BFF">
              <w:rPr>
                <w:rFonts w:ascii="Cambria" w:hAnsi="Cambria"/>
                <w:color w:val="1B1B1B"/>
                <w:shd w:val="clear" w:color="auto" w:fill="FFFFFF"/>
              </w:rPr>
              <w:t>-</w:t>
            </w: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ISS III</w:t>
            </w:r>
          </w:p>
        </w:tc>
        <w:tc>
          <w:tcPr>
            <w:tcW w:w="509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0.007</w:t>
            </w:r>
          </w:p>
        </w:tc>
        <w:tc>
          <w:tcPr>
            <w:tcW w:w="809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1.697</w:t>
            </w:r>
          </w:p>
        </w:tc>
        <w:tc>
          <w:tcPr>
            <w:tcW w:w="726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1.152-2.5</w:t>
            </w:r>
          </w:p>
        </w:tc>
        <w:tc>
          <w:tcPr>
            <w:tcW w:w="347" w:type="pct"/>
            <w:vAlign w:val="center"/>
          </w:tcPr>
          <w:p w:rsidR="00DE6EF3" w:rsidRPr="00CF2A75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508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0.08</w:t>
            </w:r>
          </w:p>
        </w:tc>
        <w:tc>
          <w:tcPr>
            <w:tcW w:w="72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1.456</w:t>
            </w:r>
          </w:p>
        </w:tc>
        <w:tc>
          <w:tcPr>
            <w:tcW w:w="72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0.956-2.218</w:t>
            </w:r>
          </w:p>
        </w:tc>
      </w:tr>
      <w:tr w:rsidR="00BA42A0" w:rsidTr="00FE2BFF">
        <w:tc>
          <w:tcPr>
            <w:tcW w:w="65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ASCT</w:t>
            </w:r>
          </w:p>
        </w:tc>
        <w:tc>
          <w:tcPr>
            <w:tcW w:w="509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0.016</w:t>
            </w:r>
          </w:p>
        </w:tc>
        <w:tc>
          <w:tcPr>
            <w:tcW w:w="809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0.611</w:t>
            </w:r>
          </w:p>
        </w:tc>
        <w:tc>
          <w:tcPr>
            <w:tcW w:w="726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0.41-0.912</w:t>
            </w:r>
          </w:p>
        </w:tc>
        <w:tc>
          <w:tcPr>
            <w:tcW w:w="347" w:type="pct"/>
            <w:vAlign w:val="center"/>
          </w:tcPr>
          <w:p w:rsidR="00DE6EF3" w:rsidRDefault="00DE6EF3" w:rsidP="00DE6EF3">
            <w:pPr>
              <w:tabs>
                <w:tab w:val="left" w:pos="480"/>
              </w:tabs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508" w:type="pct"/>
            <w:vAlign w:val="center"/>
          </w:tcPr>
          <w:p w:rsidR="00DE6EF3" w:rsidRDefault="00DE6EF3" w:rsidP="00BA42A0">
            <w:pPr>
              <w:tabs>
                <w:tab w:val="left" w:pos="0"/>
              </w:tabs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0.044</w:t>
            </w:r>
          </w:p>
        </w:tc>
        <w:tc>
          <w:tcPr>
            <w:tcW w:w="724" w:type="pct"/>
            <w:vAlign w:val="center"/>
          </w:tcPr>
          <w:p w:rsidR="00DE6EF3" w:rsidRDefault="00DE6EF3" w:rsidP="00BA42A0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0.662</w:t>
            </w:r>
          </w:p>
        </w:tc>
        <w:tc>
          <w:tcPr>
            <w:tcW w:w="72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0.443-0.99</w:t>
            </w:r>
          </w:p>
        </w:tc>
      </w:tr>
      <w:tr w:rsidR="00BA42A0" w:rsidTr="00FE2BFF">
        <w:tc>
          <w:tcPr>
            <w:tcW w:w="65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HRCA</w:t>
            </w:r>
            <w:r w:rsidR="00FE2BFF">
              <w:rPr>
                <w:rFonts w:ascii="Cambria" w:hAnsi="Cambria" w:hint="eastAsia"/>
                <w:color w:val="1B1B1B"/>
                <w:shd w:val="clear" w:color="auto" w:fill="FFFFFF"/>
              </w:rPr>
              <w:t>s</w:t>
            </w:r>
          </w:p>
        </w:tc>
        <w:tc>
          <w:tcPr>
            <w:tcW w:w="509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0.016</w:t>
            </w:r>
          </w:p>
        </w:tc>
        <w:tc>
          <w:tcPr>
            <w:tcW w:w="809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1.612</w:t>
            </w:r>
          </w:p>
        </w:tc>
        <w:tc>
          <w:tcPr>
            <w:tcW w:w="726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1.094</w:t>
            </w:r>
            <w:r w:rsidR="00BA42A0">
              <w:rPr>
                <w:rFonts w:ascii="Cambria" w:hAnsi="Cambria"/>
                <w:color w:val="1B1B1B"/>
                <w:shd w:val="clear" w:color="auto" w:fill="FFFFFF"/>
              </w:rPr>
              <w:t>-</w:t>
            </w: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1.374</w:t>
            </w:r>
          </w:p>
        </w:tc>
        <w:tc>
          <w:tcPr>
            <w:tcW w:w="347" w:type="pct"/>
            <w:vAlign w:val="center"/>
          </w:tcPr>
          <w:p w:rsidR="00DE6EF3" w:rsidRPr="00CF2A75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508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0.113</w:t>
            </w:r>
          </w:p>
        </w:tc>
        <w:tc>
          <w:tcPr>
            <w:tcW w:w="72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1.402</w:t>
            </w:r>
          </w:p>
        </w:tc>
        <w:tc>
          <w:tcPr>
            <w:tcW w:w="724" w:type="pct"/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0.924-2.13</w:t>
            </w:r>
          </w:p>
        </w:tc>
      </w:tr>
      <w:tr w:rsidR="00BA42A0" w:rsidTr="00FE2BFF">
        <w:tc>
          <w:tcPr>
            <w:tcW w:w="654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Age</w:t>
            </w:r>
          </w:p>
        </w:tc>
        <w:tc>
          <w:tcPr>
            <w:tcW w:w="509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0.427</w:t>
            </w:r>
          </w:p>
        </w:tc>
        <w:tc>
          <w:tcPr>
            <w:tcW w:w="809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1.612</w:t>
            </w:r>
          </w:p>
        </w:tc>
        <w:tc>
          <w:tcPr>
            <w:tcW w:w="726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 w:rsidRPr="00CF2A75">
              <w:rPr>
                <w:rFonts w:ascii="Cambria" w:hAnsi="Cambria"/>
                <w:color w:val="1B1B1B"/>
                <w:shd w:val="clear" w:color="auto" w:fill="FFFFFF"/>
              </w:rPr>
              <w:t>0.987-1.031</w:t>
            </w:r>
          </w:p>
        </w:tc>
        <w:tc>
          <w:tcPr>
            <w:tcW w:w="347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508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  <w:r>
              <w:rPr>
                <w:rFonts w:ascii="Cambria" w:hAnsi="Cambria" w:hint="eastAsia"/>
                <w:color w:val="1B1B1B"/>
                <w:shd w:val="clear" w:color="auto" w:fill="FFFFFF"/>
              </w:rPr>
              <w:t>-</w:t>
            </w:r>
          </w:p>
        </w:tc>
        <w:tc>
          <w:tcPr>
            <w:tcW w:w="724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  <w:tc>
          <w:tcPr>
            <w:tcW w:w="724" w:type="pct"/>
            <w:tcBorders>
              <w:bottom w:val="single" w:sz="18" w:space="0" w:color="auto"/>
            </w:tcBorders>
            <w:vAlign w:val="center"/>
          </w:tcPr>
          <w:p w:rsidR="00DE6EF3" w:rsidRDefault="00DE6EF3" w:rsidP="00DE6EF3">
            <w:pPr>
              <w:spacing w:line="480" w:lineRule="auto"/>
              <w:rPr>
                <w:rFonts w:ascii="Cambria" w:hAnsi="Cambria"/>
                <w:color w:val="1B1B1B"/>
                <w:shd w:val="clear" w:color="auto" w:fill="FFFFFF"/>
              </w:rPr>
            </w:pPr>
          </w:p>
        </w:tc>
      </w:tr>
    </w:tbl>
    <w:p w:rsidR="008069B2" w:rsidRPr="000F2542" w:rsidRDefault="00FE2BFF" w:rsidP="000F2542">
      <w:pPr>
        <w:spacing w:line="480" w:lineRule="auto"/>
        <w:rPr>
          <w:rFonts w:ascii="quote-cjk-patch" w:hAnsi="quote-cjk-patch" w:hint="eastAsia"/>
          <w:color w:val="404040"/>
        </w:rPr>
      </w:pPr>
      <w:r w:rsidRPr="00B57258">
        <w:rPr>
          <w:rFonts w:ascii="Cambria" w:hAnsi="Cambria"/>
          <w:i/>
          <w:iCs/>
          <w:color w:val="1B1B1B"/>
          <w:shd w:val="clear" w:color="auto" w:fill="FFFFFF"/>
        </w:rPr>
        <w:t xml:space="preserve">R-ISS </w:t>
      </w:r>
      <w:r>
        <w:rPr>
          <w:rFonts w:ascii="Cambria" w:hAnsi="Cambria"/>
          <w:color w:val="1B1B1B"/>
          <w:shd w:val="clear" w:color="auto" w:fill="FFFFFF"/>
        </w:rPr>
        <w:t xml:space="preserve">Revised International staging system, </w:t>
      </w:r>
      <w:r w:rsidRPr="00B57258">
        <w:rPr>
          <w:rFonts w:ascii="Cambria" w:hAnsi="Cambria"/>
          <w:i/>
          <w:iCs/>
          <w:color w:val="1B1B1B"/>
          <w:shd w:val="clear" w:color="auto" w:fill="FFFFFF"/>
        </w:rPr>
        <w:t>HRCAs</w:t>
      </w:r>
      <w:r>
        <w:rPr>
          <w:rFonts w:ascii="Cambria" w:hAnsi="Cambria"/>
          <w:i/>
          <w:iCs/>
          <w:color w:val="1B1B1B"/>
          <w:shd w:val="clear" w:color="auto" w:fill="FFFFFF"/>
        </w:rPr>
        <w:t xml:space="preserve"> </w:t>
      </w:r>
      <w:r>
        <w:rPr>
          <w:rFonts w:ascii="quote-cjk-patch" w:hAnsi="quote-cjk-patch"/>
          <w:color w:val="404040"/>
        </w:rPr>
        <w:t>High-risk cytogenetic abnormalities</w:t>
      </w:r>
      <w:r>
        <w:rPr>
          <w:rFonts w:ascii="quote-cjk-patch" w:hAnsi="quote-cjk-patch" w:hint="eastAsia"/>
          <w:color w:val="404040"/>
        </w:rPr>
        <w:t>,</w:t>
      </w:r>
      <w:r w:rsidRPr="00B57258">
        <w:rPr>
          <w:rFonts w:ascii="Cambria" w:hAnsi="Cambria"/>
          <w:i/>
          <w:iCs/>
          <w:color w:val="1B1B1B"/>
          <w:shd w:val="clear" w:color="auto" w:fill="FFFFFF"/>
        </w:rPr>
        <w:t xml:space="preserve"> ASCT</w:t>
      </w:r>
      <w:r>
        <w:rPr>
          <w:rFonts w:ascii="Cambria" w:hAnsi="Cambria"/>
          <w:i/>
          <w:iCs/>
          <w:color w:val="1B1B1B"/>
          <w:shd w:val="clear" w:color="auto" w:fill="FFFFFF"/>
        </w:rPr>
        <w:t xml:space="preserve"> </w:t>
      </w:r>
      <w:r>
        <w:rPr>
          <w:rFonts w:ascii="quote-cjk-patch" w:hAnsi="quote-cjk-patch"/>
          <w:color w:val="404040"/>
        </w:rPr>
        <w:t>Autologous stem cell transplantation.</w:t>
      </w:r>
    </w:p>
    <w:sectPr w:rsidR="008069B2" w:rsidRPr="000F2542" w:rsidSect="008069B2">
      <w:footerReference w:type="even" r:id="rId11"/>
      <w:footerReference w:type="default" r:id="rId12"/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06C7" w:rsidRDefault="006F06C7" w:rsidP="008069B2">
      <w:r>
        <w:separator/>
      </w:r>
    </w:p>
  </w:endnote>
  <w:endnote w:type="continuationSeparator" w:id="0">
    <w:p w:rsidR="006F06C7" w:rsidRDefault="006F06C7" w:rsidP="0080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Cambria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510643855"/>
      <w:docPartObj>
        <w:docPartGallery w:val="Page Numbers (Bottom of Page)"/>
        <w:docPartUnique/>
      </w:docPartObj>
    </w:sdtPr>
    <w:sdtContent>
      <w:p w:rsidR="008069B2" w:rsidRDefault="008069B2" w:rsidP="00DD1949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end"/>
        </w:r>
      </w:p>
    </w:sdtContent>
  </w:sdt>
  <w:p w:rsidR="008069B2" w:rsidRDefault="008069B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9"/>
      </w:rPr>
      <w:id w:val="-1323957153"/>
      <w:docPartObj>
        <w:docPartGallery w:val="Page Numbers (Bottom of Page)"/>
        <w:docPartUnique/>
      </w:docPartObj>
    </w:sdtPr>
    <w:sdtContent>
      <w:p w:rsidR="008069B2" w:rsidRDefault="008069B2" w:rsidP="00DD1949">
        <w:pPr>
          <w:pStyle w:val="a7"/>
          <w:framePr w:wrap="none" w:vAnchor="text" w:hAnchor="margin" w:xAlign="center" w:y="1"/>
          <w:rPr>
            <w:rStyle w:val="a9"/>
          </w:rPr>
        </w:pPr>
        <w:r>
          <w:rPr>
            <w:rStyle w:val="a9"/>
          </w:rPr>
          <w:fldChar w:fldCharType="begin"/>
        </w:r>
        <w:r>
          <w:rPr>
            <w:rStyle w:val="a9"/>
          </w:rPr>
          <w:instrText xml:space="preserve"> PAGE </w:instrText>
        </w:r>
        <w:r>
          <w:rPr>
            <w:rStyle w:val="a9"/>
          </w:rPr>
          <w:fldChar w:fldCharType="separate"/>
        </w:r>
        <w:r>
          <w:rPr>
            <w:rStyle w:val="a9"/>
            <w:noProof/>
          </w:rPr>
          <w:t>1</w:t>
        </w:r>
        <w:r>
          <w:rPr>
            <w:rStyle w:val="a9"/>
          </w:rPr>
          <w:fldChar w:fldCharType="end"/>
        </w:r>
      </w:p>
    </w:sdtContent>
  </w:sdt>
  <w:p w:rsidR="008069B2" w:rsidRDefault="008069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06C7" w:rsidRDefault="006F06C7" w:rsidP="008069B2">
      <w:r>
        <w:separator/>
      </w:r>
    </w:p>
  </w:footnote>
  <w:footnote w:type="continuationSeparator" w:id="0">
    <w:p w:rsidR="006F06C7" w:rsidRDefault="006F06C7" w:rsidP="008069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B6DA8"/>
    <w:multiLevelType w:val="hybridMultilevel"/>
    <w:tmpl w:val="121077A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FC62958"/>
    <w:multiLevelType w:val="multilevel"/>
    <w:tmpl w:val="2C7E5CBA"/>
    <w:styleLink w:val="a"/>
    <w:lvl w:ilvl="0">
      <w:start w:val="1"/>
      <w:numFmt w:val="chineseCountingThousand"/>
      <w:pStyle w:val="1"/>
      <w:suff w:val="space"/>
      <w:lvlText w:val="第%1章"/>
      <w:lvlJc w:val="center"/>
      <w:pPr>
        <w:ind w:left="425" w:hanging="137"/>
      </w:pPr>
      <w:rPr>
        <w:rFonts w:eastAsia="黑体" w:hint="eastAsia"/>
        <w:b/>
        <w:sz w:val="32"/>
      </w:rPr>
    </w:lvl>
    <w:lvl w:ilvl="1">
      <w:start w:val="1"/>
      <w:numFmt w:val="decimal"/>
      <w:isLgl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0" w:firstLine="0"/>
      </w:pPr>
      <w:rPr>
        <w:rFonts w:ascii="Times New Roman" w:eastAsia="黑体" w:hAnsi="Times New Roman" w:hint="default"/>
        <w:b/>
        <w:i w:val="0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tabs>
          <w:tab w:val="num" w:pos="2356"/>
        </w:tabs>
        <w:ind w:left="2835" w:hanging="2835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  <w:rPr>
        <w:rFonts w:hint="eastAsia"/>
      </w:rPr>
    </w:lvl>
  </w:abstractNum>
  <w:num w:numId="1" w16cid:durableId="961768072">
    <w:abstractNumId w:val="1"/>
  </w:num>
  <w:num w:numId="2" w16cid:durableId="980231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9B2"/>
    <w:rsid w:val="0006466A"/>
    <w:rsid w:val="00066D15"/>
    <w:rsid w:val="00085EDB"/>
    <w:rsid w:val="00086C86"/>
    <w:rsid w:val="00094E1A"/>
    <w:rsid w:val="000A0231"/>
    <w:rsid w:val="000B23F7"/>
    <w:rsid w:val="000B55E7"/>
    <w:rsid w:val="000C65F0"/>
    <w:rsid w:val="000F2542"/>
    <w:rsid w:val="00110123"/>
    <w:rsid w:val="001163E5"/>
    <w:rsid w:val="00117CA8"/>
    <w:rsid w:val="00121128"/>
    <w:rsid w:val="001315C9"/>
    <w:rsid w:val="0013332F"/>
    <w:rsid w:val="00172AC0"/>
    <w:rsid w:val="001743F0"/>
    <w:rsid w:val="00192B2A"/>
    <w:rsid w:val="001A6BDE"/>
    <w:rsid w:val="001A7E59"/>
    <w:rsid w:val="001D0D29"/>
    <w:rsid w:val="001E0AEA"/>
    <w:rsid w:val="001E0B09"/>
    <w:rsid w:val="001E21D9"/>
    <w:rsid w:val="001E6799"/>
    <w:rsid w:val="001E7D83"/>
    <w:rsid w:val="001F01E9"/>
    <w:rsid w:val="00207F45"/>
    <w:rsid w:val="00221773"/>
    <w:rsid w:val="00223DCA"/>
    <w:rsid w:val="00230CC6"/>
    <w:rsid w:val="002336B9"/>
    <w:rsid w:val="002661EC"/>
    <w:rsid w:val="00273866"/>
    <w:rsid w:val="0028075C"/>
    <w:rsid w:val="002812D6"/>
    <w:rsid w:val="002A16C8"/>
    <w:rsid w:val="002A7967"/>
    <w:rsid w:val="002B3B80"/>
    <w:rsid w:val="002B562C"/>
    <w:rsid w:val="002D3904"/>
    <w:rsid w:val="002D6EC6"/>
    <w:rsid w:val="002D7CAA"/>
    <w:rsid w:val="002E326B"/>
    <w:rsid w:val="002E35A7"/>
    <w:rsid w:val="00304A49"/>
    <w:rsid w:val="003104FE"/>
    <w:rsid w:val="00320414"/>
    <w:rsid w:val="00324154"/>
    <w:rsid w:val="00332AF9"/>
    <w:rsid w:val="00341C27"/>
    <w:rsid w:val="0034503C"/>
    <w:rsid w:val="00357C86"/>
    <w:rsid w:val="00373D4C"/>
    <w:rsid w:val="00383470"/>
    <w:rsid w:val="00392B67"/>
    <w:rsid w:val="00394B29"/>
    <w:rsid w:val="003B12E0"/>
    <w:rsid w:val="003C04E5"/>
    <w:rsid w:val="003C5FF1"/>
    <w:rsid w:val="0040715B"/>
    <w:rsid w:val="0041288D"/>
    <w:rsid w:val="0042033C"/>
    <w:rsid w:val="0043244B"/>
    <w:rsid w:val="00436791"/>
    <w:rsid w:val="0043765D"/>
    <w:rsid w:val="00451E97"/>
    <w:rsid w:val="0045393B"/>
    <w:rsid w:val="00460456"/>
    <w:rsid w:val="00467BB8"/>
    <w:rsid w:val="0049418B"/>
    <w:rsid w:val="00497CBC"/>
    <w:rsid w:val="004A48A2"/>
    <w:rsid w:val="004D183A"/>
    <w:rsid w:val="004D462C"/>
    <w:rsid w:val="004E3334"/>
    <w:rsid w:val="004F22FB"/>
    <w:rsid w:val="00512B14"/>
    <w:rsid w:val="005143DF"/>
    <w:rsid w:val="00525631"/>
    <w:rsid w:val="005260AB"/>
    <w:rsid w:val="0054451A"/>
    <w:rsid w:val="005450C0"/>
    <w:rsid w:val="00546B4C"/>
    <w:rsid w:val="00563DD9"/>
    <w:rsid w:val="00563F16"/>
    <w:rsid w:val="00581C07"/>
    <w:rsid w:val="00590795"/>
    <w:rsid w:val="00591314"/>
    <w:rsid w:val="005959FF"/>
    <w:rsid w:val="005975F5"/>
    <w:rsid w:val="005B554B"/>
    <w:rsid w:val="005C71E7"/>
    <w:rsid w:val="005E4BB3"/>
    <w:rsid w:val="005F3D21"/>
    <w:rsid w:val="005F5138"/>
    <w:rsid w:val="006338D7"/>
    <w:rsid w:val="00634734"/>
    <w:rsid w:val="00644F21"/>
    <w:rsid w:val="00647C1E"/>
    <w:rsid w:val="00651FD3"/>
    <w:rsid w:val="00652C4C"/>
    <w:rsid w:val="00676C04"/>
    <w:rsid w:val="006840F5"/>
    <w:rsid w:val="00691018"/>
    <w:rsid w:val="006938A9"/>
    <w:rsid w:val="00696114"/>
    <w:rsid w:val="006D21EA"/>
    <w:rsid w:val="006D6AE7"/>
    <w:rsid w:val="006E355C"/>
    <w:rsid w:val="006F06C7"/>
    <w:rsid w:val="006F71A2"/>
    <w:rsid w:val="007020F9"/>
    <w:rsid w:val="0071151F"/>
    <w:rsid w:val="00717F35"/>
    <w:rsid w:val="00733163"/>
    <w:rsid w:val="00735230"/>
    <w:rsid w:val="00736668"/>
    <w:rsid w:val="007424DC"/>
    <w:rsid w:val="00754535"/>
    <w:rsid w:val="00776E27"/>
    <w:rsid w:val="00781F08"/>
    <w:rsid w:val="0078343F"/>
    <w:rsid w:val="00795C85"/>
    <w:rsid w:val="007967D1"/>
    <w:rsid w:val="007B03D9"/>
    <w:rsid w:val="007B6792"/>
    <w:rsid w:val="007E5687"/>
    <w:rsid w:val="007F42BF"/>
    <w:rsid w:val="00800839"/>
    <w:rsid w:val="008069B2"/>
    <w:rsid w:val="00811C51"/>
    <w:rsid w:val="008460FE"/>
    <w:rsid w:val="008478C4"/>
    <w:rsid w:val="00851C67"/>
    <w:rsid w:val="0085565F"/>
    <w:rsid w:val="00863357"/>
    <w:rsid w:val="00863377"/>
    <w:rsid w:val="00867CB0"/>
    <w:rsid w:val="00867F0A"/>
    <w:rsid w:val="00873E02"/>
    <w:rsid w:val="00892CA9"/>
    <w:rsid w:val="00893D55"/>
    <w:rsid w:val="008950B8"/>
    <w:rsid w:val="008A3255"/>
    <w:rsid w:val="008C1F30"/>
    <w:rsid w:val="008F1567"/>
    <w:rsid w:val="00904109"/>
    <w:rsid w:val="0091318E"/>
    <w:rsid w:val="00921A09"/>
    <w:rsid w:val="00926863"/>
    <w:rsid w:val="009544D2"/>
    <w:rsid w:val="00956F50"/>
    <w:rsid w:val="009614FE"/>
    <w:rsid w:val="00961D8D"/>
    <w:rsid w:val="00962DB6"/>
    <w:rsid w:val="009723C4"/>
    <w:rsid w:val="009724D1"/>
    <w:rsid w:val="00976320"/>
    <w:rsid w:val="009811B1"/>
    <w:rsid w:val="009A6169"/>
    <w:rsid w:val="009B0659"/>
    <w:rsid w:val="009B0CDC"/>
    <w:rsid w:val="009B1FF0"/>
    <w:rsid w:val="009B4A02"/>
    <w:rsid w:val="009B7A69"/>
    <w:rsid w:val="009C3CF6"/>
    <w:rsid w:val="009E1F0B"/>
    <w:rsid w:val="009F4188"/>
    <w:rsid w:val="009F76F0"/>
    <w:rsid w:val="00A06C8F"/>
    <w:rsid w:val="00A17CA5"/>
    <w:rsid w:val="00A212A0"/>
    <w:rsid w:val="00A22CC7"/>
    <w:rsid w:val="00A2326C"/>
    <w:rsid w:val="00A36181"/>
    <w:rsid w:val="00A44EFD"/>
    <w:rsid w:val="00A45C0A"/>
    <w:rsid w:val="00A74A7E"/>
    <w:rsid w:val="00A77129"/>
    <w:rsid w:val="00A92C30"/>
    <w:rsid w:val="00AB2B57"/>
    <w:rsid w:val="00B33052"/>
    <w:rsid w:val="00B343C5"/>
    <w:rsid w:val="00B47C35"/>
    <w:rsid w:val="00B5598D"/>
    <w:rsid w:val="00B61C24"/>
    <w:rsid w:val="00B62D89"/>
    <w:rsid w:val="00B73A8F"/>
    <w:rsid w:val="00B9279E"/>
    <w:rsid w:val="00B9719D"/>
    <w:rsid w:val="00BA42A0"/>
    <w:rsid w:val="00BA74BA"/>
    <w:rsid w:val="00BA7A39"/>
    <w:rsid w:val="00BB137B"/>
    <w:rsid w:val="00BB3A8D"/>
    <w:rsid w:val="00BC2F54"/>
    <w:rsid w:val="00BC7D3D"/>
    <w:rsid w:val="00BE15C4"/>
    <w:rsid w:val="00BE42C3"/>
    <w:rsid w:val="00BE7C2A"/>
    <w:rsid w:val="00BF0735"/>
    <w:rsid w:val="00C03E34"/>
    <w:rsid w:val="00C04CA8"/>
    <w:rsid w:val="00C10FB7"/>
    <w:rsid w:val="00C1765E"/>
    <w:rsid w:val="00C21A30"/>
    <w:rsid w:val="00C275C0"/>
    <w:rsid w:val="00C44BA4"/>
    <w:rsid w:val="00C64444"/>
    <w:rsid w:val="00C672C9"/>
    <w:rsid w:val="00C732DF"/>
    <w:rsid w:val="00C873C2"/>
    <w:rsid w:val="00CB40E7"/>
    <w:rsid w:val="00CB644C"/>
    <w:rsid w:val="00CD09D3"/>
    <w:rsid w:val="00CD6D71"/>
    <w:rsid w:val="00CE2A87"/>
    <w:rsid w:val="00CF2A75"/>
    <w:rsid w:val="00D021AD"/>
    <w:rsid w:val="00D05CDC"/>
    <w:rsid w:val="00D10172"/>
    <w:rsid w:val="00D21B46"/>
    <w:rsid w:val="00D23EC6"/>
    <w:rsid w:val="00D4012F"/>
    <w:rsid w:val="00D41F25"/>
    <w:rsid w:val="00D538DF"/>
    <w:rsid w:val="00D573C0"/>
    <w:rsid w:val="00D64145"/>
    <w:rsid w:val="00D721BD"/>
    <w:rsid w:val="00D8102F"/>
    <w:rsid w:val="00D815F7"/>
    <w:rsid w:val="00D818BE"/>
    <w:rsid w:val="00D87683"/>
    <w:rsid w:val="00D94BEE"/>
    <w:rsid w:val="00DA0C47"/>
    <w:rsid w:val="00DA1893"/>
    <w:rsid w:val="00DA395D"/>
    <w:rsid w:val="00DA4509"/>
    <w:rsid w:val="00DA74C3"/>
    <w:rsid w:val="00DB2D4A"/>
    <w:rsid w:val="00DD4641"/>
    <w:rsid w:val="00DD49B0"/>
    <w:rsid w:val="00DE01C6"/>
    <w:rsid w:val="00DE17CE"/>
    <w:rsid w:val="00DE3707"/>
    <w:rsid w:val="00DE6EF3"/>
    <w:rsid w:val="00E03A9F"/>
    <w:rsid w:val="00E15D33"/>
    <w:rsid w:val="00E25134"/>
    <w:rsid w:val="00E30EB4"/>
    <w:rsid w:val="00E373E0"/>
    <w:rsid w:val="00E431F8"/>
    <w:rsid w:val="00E448EB"/>
    <w:rsid w:val="00E57B53"/>
    <w:rsid w:val="00E75B69"/>
    <w:rsid w:val="00E7643E"/>
    <w:rsid w:val="00E83D6E"/>
    <w:rsid w:val="00E87AB5"/>
    <w:rsid w:val="00E91A48"/>
    <w:rsid w:val="00EC0DAF"/>
    <w:rsid w:val="00EE2414"/>
    <w:rsid w:val="00EF0403"/>
    <w:rsid w:val="00EF066F"/>
    <w:rsid w:val="00EF0B54"/>
    <w:rsid w:val="00F016BB"/>
    <w:rsid w:val="00F126DE"/>
    <w:rsid w:val="00F20138"/>
    <w:rsid w:val="00F243B4"/>
    <w:rsid w:val="00F249FE"/>
    <w:rsid w:val="00F25927"/>
    <w:rsid w:val="00F315F7"/>
    <w:rsid w:val="00F35C4A"/>
    <w:rsid w:val="00F404A5"/>
    <w:rsid w:val="00F42A81"/>
    <w:rsid w:val="00F47988"/>
    <w:rsid w:val="00F54404"/>
    <w:rsid w:val="00F634FB"/>
    <w:rsid w:val="00F9543D"/>
    <w:rsid w:val="00FB42F3"/>
    <w:rsid w:val="00FD0CD5"/>
    <w:rsid w:val="00FE08C4"/>
    <w:rsid w:val="00FE2BFF"/>
    <w:rsid w:val="00FF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07DBD5"/>
  <w15:chartTrackingRefBased/>
  <w15:docId w15:val="{0EEA5835-C4A9-2446-B04B-D4B42F881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1">
    <w:name w:val="heading 1"/>
    <w:basedOn w:val="a0"/>
    <w:next w:val="a0"/>
    <w:link w:val="10"/>
    <w:uiPriority w:val="99"/>
    <w:qFormat/>
    <w:rsid w:val="009B4A02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一级"/>
    <w:basedOn w:val="a0"/>
    <w:qFormat/>
    <w:rsid w:val="009B4A02"/>
    <w:pPr>
      <w:spacing w:line="360" w:lineRule="auto"/>
      <w:jc w:val="left"/>
    </w:pPr>
    <w:rPr>
      <w:rFonts w:ascii="Times New Roman" w:eastAsia="黑体" w:hAnsi="Times New Roman" w:cs="Times New Roman"/>
      <w:sz w:val="32"/>
      <w:szCs w:val="21"/>
    </w:rPr>
  </w:style>
  <w:style w:type="paragraph" w:customStyle="1" w:styleId="a5">
    <w:name w:val="一级标题"/>
    <w:basedOn w:val="1"/>
    <w:autoRedefine/>
    <w:qFormat/>
    <w:rsid w:val="009B4A02"/>
    <w:pPr>
      <w:spacing w:before="480" w:after="360" w:line="240" w:lineRule="auto"/>
      <w:jc w:val="center"/>
    </w:pPr>
    <w:rPr>
      <w:rFonts w:ascii="Times New Roman" w:eastAsia="黑体" w:hAnsi="Times New Roman" w:cs="Times New Roman"/>
      <w:b w:val="0"/>
      <w:sz w:val="32"/>
    </w:rPr>
  </w:style>
  <w:style w:type="character" w:customStyle="1" w:styleId="10">
    <w:name w:val="标题 1 字符"/>
    <w:basedOn w:val="a1"/>
    <w:link w:val="1"/>
    <w:uiPriority w:val="99"/>
    <w:rsid w:val="009B4A02"/>
    <w:rPr>
      <w:b/>
      <w:bCs/>
      <w:kern w:val="44"/>
      <w:sz w:val="44"/>
      <w:szCs w:val="44"/>
    </w:rPr>
  </w:style>
  <w:style w:type="character" w:customStyle="1" w:styleId="a6">
    <w:name w:val="三级标题"/>
    <w:basedOn w:val="a1"/>
    <w:uiPriority w:val="1"/>
    <w:qFormat/>
    <w:rsid w:val="009B4A02"/>
    <w:rPr>
      <w:rFonts w:eastAsia="黑体"/>
      <w:b/>
      <w:sz w:val="24"/>
    </w:rPr>
  </w:style>
  <w:style w:type="numbering" w:customStyle="1" w:styleId="a">
    <w:name w:val="第一级"/>
    <w:uiPriority w:val="99"/>
    <w:rsid w:val="009B4A02"/>
    <w:pPr>
      <w:numPr>
        <w:numId w:val="1"/>
      </w:numPr>
    </w:pPr>
  </w:style>
  <w:style w:type="paragraph" w:styleId="a7">
    <w:name w:val="footer"/>
    <w:basedOn w:val="a0"/>
    <w:link w:val="a8"/>
    <w:uiPriority w:val="99"/>
    <w:unhideWhenUsed/>
    <w:rsid w:val="008069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8069B2"/>
    <w:rPr>
      <w:sz w:val="18"/>
      <w:szCs w:val="18"/>
    </w:rPr>
  </w:style>
  <w:style w:type="character" w:styleId="a9">
    <w:name w:val="page number"/>
    <w:basedOn w:val="a1"/>
    <w:uiPriority w:val="99"/>
    <w:semiHidden/>
    <w:unhideWhenUsed/>
    <w:rsid w:val="008069B2"/>
  </w:style>
  <w:style w:type="character" w:styleId="aa">
    <w:name w:val="line number"/>
    <w:basedOn w:val="a1"/>
    <w:uiPriority w:val="99"/>
    <w:semiHidden/>
    <w:unhideWhenUsed/>
    <w:rsid w:val="008069B2"/>
  </w:style>
  <w:style w:type="table" w:styleId="ab">
    <w:name w:val="Table Grid"/>
    <w:basedOn w:val="a2"/>
    <w:uiPriority w:val="39"/>
    <w:rsid w:val="00467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1"/>
    <w:uiPriority w:val="22"/>
    <w:qFormat/>
    <w:rsid w:val="00EC0D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1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9C83E4-2EF7-2041-BAF0-CEEFBB9F9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479071851@qq.com</dc:creator>
  <cp:keywords/>
  <dc:description/>
  <cp:lastModifiedBy>479071851@qq.com</cp:lastModifiedBy>
  <cp:revision>5</cp:revision>
  <dcterms:created xsi:type="dcterms:W3CDTF">2026-01-22T12:43:00Z</dcterms:created>
  <dcterms:modified xsi:type="dcterms:W3CDTF">2026-01-23T14:53:00Z</dcterms:modified>
</cp:coreProperties>
</file>