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BAFF6" w14:textId="1C5A2250" w:rsidR="00BD5E96" w:rsidRPr="007B262B" w:rsidRDefault="00BD5E96" w:rsidP="00A92578">
      <w:pPr>
        <w:spacing w:after="120" w:line="360" w:lineRule="auto"/>
        <w:ind w:left="-709"/>
        <w:rPr>
          <w:rFonts w:ascii="Arial" w:hAnsi="Arial" w:cs="Arial"/>
          <w:b/>
          <w:bCs/>
        </w:rPr>
      </w:pPr>
      <w:r w:rsidRPr="00BD5E96">
        <w:rPr>
          <w:rFonts w:ascii="Arial" w:hAnsi="Arial" w:cs="Arial"/>
          <w:b/>
          <w:bCs/>
        </w:rPr>
        <w:t>Supplementary Table S1.</w:t>
      </w:r>
      <w:r>
        <w:rPr>
          <w:rFonts w:ascii="Arial" w:hAnsi="Arial" w:cs="Arial"/>
          <w:b/>
          <w:bCs/>
        </w:rPr>
        <w:t xml:space="preserve"> </w:t>
      </w:r>
      <w:r w:rsidRPr="007B262B">
        <w:rPr>
          <w:rFonts w:ascii="Arial" w:hAnsi="Arial" w:cs="Arial"/>
          <w:b/>
          <w:bCs/>
        </w:rPr>
        <w:t>Study characteristics of clinical studies included in the main and sensitivity analyses.</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134"/>
        <w:gridCol w:w="567"/>
        <w:gridCol w:w="1134"/>
        <w:gridCol w:w="1134"/>
        <w:gridCol w:w="850"/>
        <w:gridCol w:w="709"/>
        <w:gridCol w:w="567"/>
        <w:gridCol w:w="709"/>
        <w:gridCol w:w="708"/>
        <w:gridCol w:w="851"/>
        <w:gridCol w:w="709"/>
        <w:gridCol w:w="708"/>
        <w:gridCol w:w="709"/>
        <w:gridCol w:w="709"/>
        <w:gridCol w:w="567"/>
        <w:gridCol w:w="567"/>
        <w:gridCol w:w="709"/>
        <w:gridCol w:w="708"/>
        <w:gridCol w:w="709"/>
      </w:tblGrid>
      <w:tr w:rsidR="00E51A40" w:rsidRPr="006A07C8" w14:paraId="377D6215" w14:textId="77777777" w:rsidTr="00A92578">
        <w:trPr>
          <w:trHeight w:val="570"/>
          <w:tblHeader/>
        </w:trPr>
        <w:tc>
          <w:tcPr>
            <w:tcW w:w="1135" w:type="dxa"/>
            <w:vMerge w:val="restart"/>
            <w:shd w:val="clear" w:color="auto" w:fill="auto"/>
            <w:vAlign w:val="center"/>
            <w:hideMark/>
          </w:tcPr>
          <w:p w14:paraId="65CD2440"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Trial name</w:t>
            </w:r>
          </w:p>
        </w:tc>
        <w:tc>
          <w:tcPr>
            <w:tcW w:w="1134" w:type="dxa"/>
            <w:vMerge w:val="restart"/>
            <w:shd w:val="clear" w:color="auto" w:fill="auto"/>
            <w:vAlign w:val="center"/>
            <w:hideMark/>
          </w:tcPr>
          <w:p w14:paraId="09F4A7DC" w14:textId="3AFE8005"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T</w:t>
            </w:r>
            <w:r w:rsidRPr="006A07C8">
              <w:rPr>
                <w:rFonts w:ascii="Arial" w:eastAsia="Times New Roman" w:hAnsi="Arial" w:cs="Arial"/>
                <w:b/>
                <w:bCs/>
                <w:color w:val="000000"/>
                <w:kern w:val="0"/>
                <w:sz w:val="16"/>
                <w:szCs w:val="16"/>
                <w:lang w:val="en-GB" w:eastAsia="en-GB"/>
                <w14:ligatures w14:val="none"/>
              </w:rPr>
              <w:t>x</w:t>
            </w:r>
            <w:r w:rsidRPr="00BD5E96">
              <w:rPr>
                <w:rFonts w:ascii="Arial" w:eastAsia="Times New Roman" w:hAnsi="Arial" w:cs="Arial"/>
                <w:b/>
                <w:bCs/>
                <w:color w:val="000000"/>
                <w:kern w:val="0"/>
                <w:sz w:val="16"/>
                <w:szCs w:val="16"/>
                <w:lang w:val="en-GB" w:eastAsia="en-GB"/>
                <w14:ligatures w14:val="none"/>
              </w:rPr>
              <w:t xml:space="preserve"> arms</w:t>
            </w:r>
          </w:p>
        </w:tc>
        <w:tc>
          <w:tcPr>
            <w:tcW w:w="567" w:type="dxa"/>
            <w:vMerge w:val="restart"/>
            <w:shd w:val="clear" w:color="auto" w:fill="auto"/>
            <w:vAlign w:val="center"/>
            <w:hideMark/>
          </w:tcPr>
          <w:p w14:paraId="09D85906"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N</w:t>
            </w:r>
          </w:p>
        </w:tc>
        <w:tc>
          <w:tcPr>
            <w:tcW w:w="1134" w:type="dxa"/>
            <w:vMerge w:val="restart"/>
            <w:shd w:val="clear" w:color="auto" w:fill="auto"/>
            <w:vAlign w:val="center"/>
            <w:hideMark/>
          </w:tcPr>
          <w:p w14:paraId="4BDBF433"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Trial period</w:t>
            </w:r>
          </w:p>
        </w:tc>
        <w:tc>
          <w:tcPr>
            <w:tcW w:w="1134" w:type="dxa"/>
            <w:vMerge w:val="restart"/>
            <w:shd w:val="clear" w:color="auto" w:fill="auto"/>
            <w:vAlign w:val="center"/>
            <w:hideMark/>
          </w:tcPr>
          <w:p w14:paraId="50342B22" w14:textId="06BD26C1" w:rsidR="00BD5E96" w:rsidRPr="00BD5E96" w:rsidRDefault="006A07C8" w:rsidP="00BD5E96">
            <w:pPr>
              <w:jc w:val="center"/>
              <w:rPr>
                <w:rFonts w:ascii="Arial" w:eastAsia="Times New Roman" w:hAnsi="Arial" w:cs="Arial"/>
                <w:b/>
                <w:bCs/>
                <w:color w:val="000000"/>
                <w:kern w:val="0"/>
                <w:sz w:val="16"/>
                <w:szCs w:val="16"/>
                <w:lang w:val="en-GB" w:eastAsia="en-GB"/>
                <w14:ligatures w14:val="none"/>
              </w:rPr>
            </w:pPr>
            <w:r w:rsidRPr="006A07C8">
              <w:rPr>
                <w:rFonts w:ascii="Arial" w:eastAsia="Times New Roman" w:hAnsi="Arial" w:cs="Arial"/>
                <w:b/>
                <w:bCs/>
                <w:color w:val="000000"/>
                <w:kern w:val="0"/>
                <w:sz w:val="16"/>
                <w:szCs w:val="16"/>
                <w:lang w:val="en-GB" w:eastAsia="en-GB"/>
                <w14:ligatures w14:val="none"/>
              </w:rPr>
              <w:t>D</w:t>
            </w:r>
            <w:r w:rsidR="00BD5E96" w:rsidRPr="00BD5E96">
              <w:rPr>
                <w:rFonts w:ascii="Arial" w:eastAsia="Times New Roman" w:hAnsi="Arial" w:cs="Arial"/>
                <w:b/>
                <w:bCs/>
                <w:color w:val="000000"/>
                <w:kern w:val="0"/>
                <w:sz w:val="16"/>
                <w:szCs w:val="16"/>
                <w:lang w:val="en-GB" w:eastAsia="en-GB"/>
                <w14:ligatures w14:val="none"/>
              </w:rPr>
              <w:t>osage</w:t>
            </w:r>
          </w:p>
        </w:tc>
        <w:tc>
          <w:tcPr>
            <w:tcW w:w="2126" w:type="dxa"/>
            <w:gridSpan w:val="3"/>
            <w:shd w:val="clear" w:color="auto" w:fill="auto"/>
            <w:vAlign w:val="center"/>
            <w:hideMark/>
          </w:tcPr>
          <w:p w14:paraId="7C6792B0" w14:textId="5EA4A34D"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 xml:space="preserve">ECOG, </w:t>
            </w:r>
            <w:r w:rsidR="00E271D6">
              <w:rPr>
                <w:rFonts w:ascii="Arial" w:eastAsia="Times New Roman" w:hAnsi="Arial" w:cs="Arial"/>
                <w:b/>
                <w:bCs/>
                <w:color w:val="000000"/>
                <w:kern w:val="0"/>
                <w:sz w:val="16"/>
                <w:szCs w:val="16"/>
                <w:lang w:val="en-GB" w:eastAsia="en-GB"/>
                <w14:ligatures w14:val="none"/>
              </w:rPr>
              <w:t>n</w:t>
            </w:r>
            <w:r w:rsidRPr="00BD5E96">
              <w:rPr>
                <w:rFonts w:ascii="Arial" w:eastAsia="Times New Roman" w:hAnsi="Arial" w:cs="Arial"/>
                <w:b/>
                <w:bCs/>
                <w:color w:val="000000"/>
                <w:kern w:val="0"/>
                <w:sz w:val="16"/>
                <w:szCs w:val="16"/>
                <w:lang w:val="en-GB" w:eastAsia="en-GB"/>
                <w14:ligatures w14:val="none"/>
              </w:rPr>
              <w:t xml:space="preserve"> (%)</w:t>
            </w:r>
          </w:p>
        </w:tc>
        <w:tc>
          <w:tcPr>
            <w:tcW w:w="2268" w:type="dxa"/>
            <w:gridSpan w:val="3"/>
            <w:shd w:val="clear" w:color="auto" w:fill="auto"/>
            <w:vAlign w:val="center"/>
            <w:hideMark/>
          </w:tcPr>
          <w:p w14:paraId="2C7353E3" w14:textId="0E2C0302"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 xml:space="preserve">Histological subtype, </w:t>
            </w:r>
            <w:r w:rsidR="00E271D6">
              <w:rPr>
                <w:rFonts w:ascii="Arial" w:eastAsia="Times New Roman" w:hAnsi="Arial" w:cs="Arial"/>
                <w:b/>
                <w:bCs/>
                <w:color w:val="000000"/>
                <w:kern w:val="0"/>
                <w:sz w:val="16"/>
                <w:szCs w:val="16"/>
                <w:lang w:val="en-GB" w:eastAsia="en-GB"/>
                <w14:ligatures w14:val="none"/>
              </w:rPr>
              <w:t>n</w:t>
            </w:r>
            <w:r w:rsidRPr="00BD5E96">
              <w:rPr>
                <w:rFonts w:ascii="Arial" w:eastAsia="Times New Roman" w:hAnsi="Arial" w:cs="Arial"/>
                <w:b/>
                <w:bCs/>
                <w:color w:val="000000"/>
                <w:kern w:val="0"/>
                <w:sz w:val="16"/>
                <w:szCs w:val="16"/>
                <w:lang w:val="en-GB" w:eastAsia="en-GB"/>
                <w14:ligatures w14:val="none"/>
              </w:rPr>
              <w:t xml:space="preserve"> (%)</w:t>
            </w:r>
          </w:p>
        </w:tc>
        <w:tc>
          <w:tcPr>
            <w:tcW w:w="3402" w:type="dxa"/>
            <w:gridSpan w:val="5"/>
            <w:shd w:val="clear" w:color="auto" w:fill="auto"/>
            <w:vAlign w:val="center"/>
            <w:hideMark/>
          </w:tcPr>
          <w:p w14:paraId="5F65FF28" w14:textId="3A02E702"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 xml:space="preserve">Tumor site, </w:t>
            </w:r>
            <w:r w:rsidR="00E271D6">
              <w:rPr>
                <w:rFonts w:ascii="Arial" w:eastAsia="Times New Roman" w:hAnsi="Arial" w:cs="Arial"/>
                <w:b/>
                <w:bCs/>
                <w:color w:val="000000"/>
                <w:kern w:val="0"/>
                <w:sz w:val="16"/>
                <w:szCs w:val="16"/>
                <w:lang w:val="en-GB" w:eastAsia="en-GB"/>
                <w14:ligatures w14:val="none"/>
              </w:rPr>
              <w:t>n</w:t>
            </w:r>
            <w:r w:rsidRPr="00BD5E96">
              <w:rPr>
                <w:rFonts w:ascii="Arial" w:eastAsia="Times New Roman" w:hAnsi="Arial" w:cs="Arial"/>
                <w:b/>
                <w:bCs/>
                <w:color w:val="000000"/>
                <w:kern w:val="0"/>
                <w:sz w:val="16"/>
                <w:szCs w:val="16"/>
                <w:lang w:val="en-GB" w:eastAsia="en-GB"/>
                <w14:ligatures w14:val="none"/>
              </w:rPr>
              <w:t xml:space="preserve"> (%)</w:t>
            </w:r>
          </w:p>
        </w:tc>
        <w:tc>
          <w:tcPr>
            <w:tcW w:w="2693" w:type="dxa"/>
            <w:gridSpan w:val="4"/>
            <w:shd w:val="clear" w:color="auto" w:fill="auto"/>
            <w:vAlign w:val="center"/>
            <w:hideMark/>
          </w:tcPr>
          <w:p w14:paraId="66FA9D9C" w14:textId="6E3216A5"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 xml:space="preserve">Tumor stage, </w:t>
            </w:r>
            <w:r w:rsidR="00E51A40">
              <w:rPr>
                <w:rFonts w:ascii="Arial" w:eastAsia="Times New Roman" w:hAnsi="Arial" w:cs="Arial"/>
                <w:b/>
                <w:bCs/>
                <w:color w:val="000000"/>
                <w:kern w:val="0"/>
                <w:sz w:val="16"/>
                <w:szCs w:val="16"/>
                <w:lang w:val="en-GB" w:eastAsia="en-GB"/>
                <w14:ligatures w14:val="none"/>
              </w:rPr>
              <w:t>n</w:t>
            </w:r>
            <w:r w:rsidRPr="00BD5E96">
              <w:rPr>
                <w:rFonts w:ascii="Arial" w:eastAsia="Times New Roman" w:hAnsi="Arial" w:cs="Arial"/>
                <w:b/>
                <w:bCs/>
                <w:color w:val="000000"/>
                <w:kern w:val="0"/>
                <w:sz w:val="16"/>
                <w:szCs w:val="16"/>
                <w:lang w:val="en-GB" w:eastAsia="en-GB"/>
                <w14:ligatures w14:val="none"/>
              </w:rPr>
              <w:t xml:space="preserve"> (%)</w:t>
            </w:r>
          </w:p>
        </w:tc>
      </w:tr>
      <w:tr w:rsidR="00A92578" w:rsidRPr="006A07C8" w14:paraId="421CA353" w14:textId="77777777" w:rsidTr="00A92578">
        <w:trPr>
          <w:trHeight w:val="600"/>
          <w:tblHeader/>
        </w:trPr>
        <w:tc>
          <w:tcPr>
            <w:tcW w:w="1135" w:type="dxa"/>
            <w:vMerge/>
            <w:shd w:val="clear" w:color="auto" w:fill="auto"/>
            <w:vAlign w:val="center"/>
            <w:hideMark/>
          </w:tcPr>
          <w:p w14:paraId="6028957F" w14:textId="77777777" w:rsidR="00BD5E96" w:rsidRPr="00BD5E96" w:rsidRDefault="00BD5E96" w:rsidP="00BD5E96">
            <w:pPr>
              <w:rPr>
                <w:rFonts w:ascii="Arial" w:eastAsia="Times New Roman" w:hAnsi="Arial" w:cs="Arial"/>
                <w:b/>
                <w:bCs/>
                <w:color w:val="000000"/>
                <w:kern w:val="0"/>
                <w:sz w:val="16"/>
                <w:szCs w:val="16"/>
                <w:lang w:val="en-GB" w:eastAsia="en-GB"/>
                <w14:ligatures w14:val="none"/>
              </w:rPr>
            </w:pPr>
          </w:p>
        </w:tc>
        <w:tc>
          <w:tcPr>
            <w:tcW w:w="1134" w:type="dxa"/>
            <w:vMerge/>
            <w:shd w:val="clear" w:color="auto" w:fill="auto"/>
            <w:vAlign w:val="center"/>
            <w:hideMark/>
          </w:tcPr>
          <w:p w14:paraId="0FFC0920" w14:textId="77777777" w:rsidR="00BD5E96" w:rsidRPr="00BD5E96" w:rsidRDefault="00BD5E96" w:rsidP="00BD5E96">
            <w:pPr>
              <w:rPr>
                <w:rFonts w:ascii="Arial" w:eastAsia="Times New Roman" w:hAnsi="Arial" w:cs="Arial"/>
                <w:b/>
                <w:bCs/>
                <w:color w:val="000000"/>
                <w:kern w:val="0"/>
                <w:sz w:val="16"/>
                <w:szCs w:val="16"/>
                <w:lang w:val="en-GB" w:eastAsia="en-GB"/>
                <w14:ligatures w14:val="none"/>
              </w:rPr>
            </w:pPr>
          </w:p>
        </w:tc>
        <w:tc>
          <w:tcPr>
            <w:tcW w:w="567" w:type="dxa"/>
            <w:vMerge/>
            <w:shd w:val="clear" w:color="auto" w:fill="auto"/>
            <w:vAlign w:val="center"/>
            <w:hideMark/>
          </w:tcPr>
          <w:p w14:paraId="52F6B7E3" w14:textId="77777777" w:rsidR="00BD5E96" w:rsidRPr="00BD5E96" w:rsidRDefault="00BD5E96" w:rsidP="00BD5E96">
            <w:pPr>
              <w:rPr>
                <w:rFonts w:ascii="Arial" w:eastAsia="Times New Roman" w:hAnsi="Arial" w:cs="Arial"/>
                <w:b/>
                <w:bCs/>
                <w:color w:val="000000"/>
                <w:kern w:val="0"/>
                <w:sz w:val="16"/>
                <w:szCs w:val="16"/>
                <w:lang w:val="en-GB" w:eastAsia="en-GB"/>
                <w14:ligatures w14:val="none"/>
              </w:rPr>
            </w:pPr>
          </w:p>
        </w:tc>
        <w:tc>
          <w:tcPr>
            <w:tcW w:w="1134" w:type="dxa"/>
            <w:vMerge/>
            <w:shd w:val="clear" w:color="auto" w:fill="auto"/>
            <w:vAlign w:val="center"/>
            <w:hideMark/>
          </w:tcPr>
          <w:p w14:paraId="5DF96032" w14:textId="77777777" w:rsidR="00BD5E96" w:rsidRPr="00BD5E96" w:rsidRDefault="00BD5E96" w:rsidP="00BD5E96">
            <w:pPr>
              <w:rPr>
                <w:rFonts w:ascii="Arial" w:eastAsia="Times New Roman" w:hAnsi="Arial" w:cs="Arial"/>
                <w:b/>
                <w:bCs/>
                <w:color w:val="000000"/>
                <w:kern w:val="0"/>
                <w:sz w:val="16"/>
                <w:szCs w:val="16"/>
                <w:lang w:val="en-GB" w:eastAsia="en-GB"/>
                <w14:ligatures w14:val="none"/>
              </w:rPr>
            </w:pPr>
          </w:p>
        </w:tc>
        <w:tc>
          <w:tcPr>
            <w:tcW w:w="1134" w:type="dxa"/>
            <w:vMerge/>
            <w:shd w:val="clear" w:color="auto" w:fill="auto"/>
            <w:vAlign w:val="center"/>
            <w:hideMark/>
          </w:tcPr>
          <w:p w14:paraId="42EC4B1C" w14:textId="77777777" w:rsidR="00BD5E96" w:rsidRPr="00BD5E96" w:rsidRDefault="00BD5E96" w:rsidP="00BD5E96">
            <w:pPr>
              <w:rPr>
                <w:rFonts w:ascii="Arial" w:eastAsia="Times New Roman" w:hAnsi="Arial" w:cs="Arial"/>
                <w:b/>
                <w:bCs/>
                <w:color w:val="000000"/>
                <w:kern w:val="0"/>
                <w:sz w:val="16"/>
                <w:szCs w:val="16"/>
                <w:lang w:val="en-GB" w:eastAsia="en-GB"/>
                <w14:ligatures w14:val="none"/>
              </w:rPr>
            </w:pPr>
          </w:p>
        </w:tc>
        <w:tc>
          <w:tcPr>
            <w:tcW w:w="850" w:type="dxa"/>
            <w:shd w:val="clear" w:color="auto" w:fill="auto"/>
            <w:vAlign w:val="center"/>
            <w:hideMark/>
          </w:tcPr>
          <w:p w14:paraId="7E0A4F0E"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0-1</w:t>
            </w:r>
          </w:p>
        </w:tc>
        <w:tc>
          <w:tcPr>
            <w:tcW w:w="709" w:type="dxa"/>
            <w:shd w:val="clear" w:color="auto" w:fill="auto"/>
            <w:vAlign w:val="center"/>
            <w:hideMark/>
          </w:tcPr>
          <w:p w14:paraId="6C87BCC7"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2</w:t>
            </w:r>
          </w:p>
        </w:tc>
        <w:tc>
          <w:tcPr>
            <w:tcW w:w="567" w:type="dxa"/>
            <w:shd w:val="clear" w:color="auto" w:fill="auto"/>
            <w:vAlign w:val="center"/>
            <w:hideMark/>
          </w:tcPr>
          <w:p w14:paraId="2E61FF54"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3</w:t>
            </w:r>
          </w:p>
        </w:tc>
        <w:tc>
          <w:tcPr>
            <w:tcW w:w="709" w:type="dxa"/>
            <w:shd w:val="clear" w:color="auto" w:fill="auto"/>
            <w:vAlign w:val="center"/>
            <w:hideMark/>
          </w:tcPr>
          <w:p w14:paraId="008CF5B0" w14:textId="441CB91C" w:rsidR="00BD5E96" w:rsidRPr="00BD5E96" w:rsidRDefault="006A07C8"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SC</w:t>
            </w:r>
            <w:r w:rsidR="003033C2">
              <w:rPr>
                <w:rFonts w:ascii="Arial" w:eastAsia="Times New Roman" w:hAnsi="Arial" w:cs="Arial"/>
                <w:b/>
                <w:bCs/>
                <w:color w:val="000000"/>
                <w:kern w:val="0"/>
                <w:sz w:val="16"/>
                <w:szCs w:val="16"/>
                <w:lang w:val="en-GB" w:eastAsia="en-GB"/>
                <w14:ligatures w14:val="none"/>
              </w:rPr>
              <w:t>C</w:t>
            </w:r>
          </w:p>
        </w:tc>
        <w:tc>
          <w:tcPr>
            <w:tcW w:w="708" w:type="dxa"/>
            <w:shd w:val="clear" w:color="auto" w:fill="auto"/>
            <w:vAlign w:val="center"/>
            <w:hideMark/>
          </w:tcPr>
          <w:p w14:paraId="3ABA0EF2" w14:textId="2038E107" w:rsidR="00BD5E96" w:rsidRPr="00BD5E96" w:rsidRDefault="006A07C8"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AC</w:t>
            </w:r>
          </w:p>
        </w:tc>
        <w:tc>
          <w:tcPr>
            <w:tcW w:w="851" w:type="dxa"/>
            <w:shd w:val="clear" w:color="auto" w:fill="auto"/>
            <w:vAlign w:val="center"/>
            <w:hideMark/>
          </w:tcPr>
          <w:p w14:paraId="0EDC21A0"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Other</w:t>
            </w:r>
          </w:p>
        </w:tc>
        <w:tc>
          <w:tcPr>
            <w:tcW w:w="709" w:type="dxa"/>
            <w:shd w:val="clear" w:color="auto" w:fill="auto"/>
            <w:vAlign w:val="center"/>
            <w:hideMark/>
          </w:tcPr>
          <w:p w14:paraId="2E02AF8C" w14:textId="34327FF7" w:rsidR="00BD5E96" w:rsidRPr="00BD5E96" w:rsidRDefault="00E271D6"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C</w:t>
            </w:r>
          </w:p>
        </w:tc>
        <w:tc>
          <w:tcPr>
            <w:tcW w:w="708" w:type="dxa"/>
            <w:shd w:val="clear" w:color="auto" w:fill="auto"/>
            <w:vAlign w:val="center"/>
            <w:hideMark/>
          </w:tcPr>
          <w:p w14:paraId="38155F15" w14:textId="3CE4DB62" w:rsidR="00BD5E96" w:rsidRPr="00BD5E96" w:rsidRDefault="00E271D6"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UT</w:t>
            </w:r>
          </w:p>
        </w:tc>
        <w:tc>
          <w:tcPr>
            <w:tcW w:w="709" w:type="dxa"/>
            <w:shd w:val="clear" w:color="auto" w:fill="auto"/>
            <w:vAlign w:val="center"/>
            <w:hideMark/>
          </w:tcPr>
          <w:p w14:paraId="26ED7E93" w14:textId="2C3F9D4A" w:rsidR="00BD5E96" w:rsidRPr="00BD5E96" w:rsidRDefault="00E271D6"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MT</w:t>
            </w:r>
          </w:p>
        </w:tc>
        <w:tc>
          <w:tcPr>
            <w:tcW w:w="709" w:type="dxa"/>
            <w:shd w:val="clear" w:color="auto" w:fill="auto"/>
            <w:vAlign w:val="center"/>
            <w:hideMark/>
          </w:tcPr>
          <w:p w14:paraId="001D8DFF" w14:textId="006439FC" w:rsidR="00BD5E96" w:rsidRPr="00BD5E96" w:rsidRDefault="00E271D6" w:rsidP="00BD5E96">
            <w:pPr>
              <w:jc w:val="center"/>
              <w:rPr>
                <w:rFonts w:ascii="Arial" w:eastAsia="Times New Roman" w:hAnsi="Arial" w:cs="Arial"/>
                <w:b/>
                <w:bCs/>
                <w:color w:val="000000"/>
                <w:kern w:val="0"/>
                <w:sz w:val="16"/>
                <w:szCs w:val="16"/>
                <w:lang w:val="en-GB" w:eastAsia="en-GB"/>
                <w14:ligatures w14:val="none"/>
              </w:rPr>
            </w:pPr>
            <w:r>
              <w:rPr>
                <w:rFonts w:ascii="Arial" w:eastAsia="Times New Roman" w:hAnsi="Arial" w:cs="Arial"/>
                <w:b/>
                <w:bCs/>
                <w:color w:val="000000"/>
                <w:kern w:val="0"/>
                <w:sz w:val="16"/>
                <w:szCs w:val="16"/>
                <w:lang w:val="en-GB" w:eastAsia="en-GB"/>
                <w14:ligatures w14:val="none"/>
              </w:rPr>
              <w:t>LT</w:t>
            </w:r>
          </w:p>
        </w:tc>
        <w:tc>
          <w:tcPr>
            <w:tcW w:w="567" w:type="dxa"/>
            <w:shd w:val="clear" w:color="auto" w:fill="auto"/>
            <w:vAlign w:val="center"/>
            <w:hideMark/>
          </w:tcPr>
          <w:p w14:paraId="08DD12C8" w14:textId="201136D1"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M</w:t>
            </w:r>
          </w:p>
        </w:tc>
        <w:tc>
          <w:tcPr>
            <w:tcW w:w="567" w:type="dxa"/>
            <w:shd w:val="clear" w:color="auto" w:fill="auto"/>
            <w:vAlign w:val="center"/>
            <w:hideMark/>
          </w:tcPr>
          <w:p w14:paraId="24263D67"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I</w:t>
            </w:r>
          </w:p>
        </w:tc>
        <w:tc>
          <w:tcPr>
            <w:tcW w:w="709" w:type="dxa"/>
            <w:shd w:val="clear" w:color="auto" w:fill="auto"/>
            <w:vAlign w:val="center"/>
            <w:hideMark/>
          </w:tcPr>
          <w:p w14:paraId="6A0E69DA"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II</w:t>
            </w:r>
          </w:p>
        </w:tc>
        <w:tc>
          <w:tcPr>
            <w:tcW w:w="708" w:type="dxa"/>
            <w:shd w:val="clear" w:color="auto" w:fill="auto"/>
            <w:vAlign w:val="center"/>
            <w:hideMark/>
          </w:tcPr>
          <w:p w14:paraId="45FFD229"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III</w:t>
            </w:r>
          </w:p>
        </w:tc>
        <w:tc>
          <w:tcPr>
            <w:tcW w:w="709" w:type="dxa"/>
            <w:shd w:val="clear" w:color="auto" w:fill="auto"/>
            <w:vAlign w:val="center"/>
            <w:hideMark/>
          </w:tcPr>
          <w:p w14:paraId="022E37BB" w14:textId="77777777" w:rsidR="00BD5E96" w:rsidRPr="00BD5E96" w:rsidRDefault="00BD5E96" w:rsidP="00BD5E96">
            <w:pPr>
              <w:jc w:val="cente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IV</w:t>
            </w:r>
          </w:p>
        </w:tc>
      </w:tr>
      <w:tr w:rsidR="00E271D6" w:rsidRPr="006A07C8" w14:paraId="72E11FE2" w14:textId="77777777" w:rsidTr="00A92578">
        <w:trPr>
          <w:trHeight w:val="300"/>
        </w:trPr>
        <w:tc>
          <w:tcPr>
            <w:tcW w:w="15593" w:type="dxa"/>
            <w:gridSpan w:val="20"/>
            <w:shd w:val="clear" w:color="auto" w:fill="auto"/>
            <w:noWrap/>
            <w:vAlign w:val="center"/>
            <w:hideMark/>
          </w:tcPr>
          <w:p w14:paraId="3C06FB3D" w14:textId="1590D9E9" w:rsidR="00E271D6" w:rsidRPr="00BD5E96" w:rsidRDefault="00E271D6" w:rsidP="00E271D6">
            <w:pP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Studies included in the main analys</w:t>
            </w:r>
            <w:r>
              <w:rPr>
                <w:rFonts w:ascii="Arial" w:eastAsia="Times New Roman" w:hAnsi="Arial" w:cs="Arial"/>
                <w:b/>
                <w:bCs/>
                <w:color w:val="000000"/>
                <w:kern w:val="0"/>
                <w:sz w:val="16"/>
                <w:szCs w:val="16"/>
                <w:lang w:val="en-GB" w:eastAsia="en-GB"/>
                <w14:ligatures w14:val="none"/>
              </w:rPr>
              <w:t>is</w:t>
            </w:r>
          </w:p>
        </w:tc>
      </w:tr>
      <w:tr w:rsidR="00A92578" w:rsidRPr="006A07C8" w14:paraId="3436DF62" w14:textId="77777777" w:rsidTr="00A92578">
        <w:trPr>
          <w:trHeight w:val="900"/>
        </w:trPr>
        <w:tc>
          <w:tcPr>
            <w:tcW w:w="1135" w:type="dxa"/>
            <w:vMerge w:val="restart"/>
            <w:shd w:val="clear" w:color="auto" w:fill="auto"/>
            <w:noWrap/>
            <w:vAlign w:val="center"/>
            <w:hideMark/>
          </w:tcPr>
          <w:p w14:paraId="4191214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EORTC-40831</w:t>
            </w:r>
          </w:p>
        </w:tc>
        <w:tc>
          <w:tcPr>
            <w:tcW w:w="1134" w:type="dxa"/>
            <w:shd w:val="clear" w:color="auto" w:fill="auto"/>
            <w:vAlign w:val="center"/>
            <w:hideMark/>
          </w:tcPr>
          <w:p w14:paraId="77B77F1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Radiotherapy + cisplatin</w:t>
            </w:r>
          </w:p>
        </w:tc>
        <w:tc>
          <w:tcPr>
            <w:tcW w:w="567" w:type="dxa"/>
            <w:shd w:val="clear" w:color="auto" w:fill="auto"/>
            <w:noWrap/>
            <w:vAlign w:val="center"/>
            <w:hideMark/>
          </w:tcPr>
          <w:p w14:paraId="559328F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110</w:t>
            </w:r>
          </w:p>
        </w:tc>
        <w:tc>
          <w:tcPr>
            <w:tcW w:w="1134" w:type="dxa"/>
            <w:vMerge w:val="restart"/>
            <w:shd w:val="clear" w:color="auto" w:fill="auto"/>
            <w:vAlign w:val="center"/>
            <w:hideMark/>
          </w:tcPr>
          <w:p w14:paraId="09983C0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December 1983 to February 1989</w:t>
            </w:r>
          </w:p>
        </w:tc>
        <w:tc>
          <w:tcPr>
            <w:tcW w:w="1134" w:type="dxa"/>
            <w:vMerge w:val="restart"/>
            <w:shd w:val="clear" w:color="auto" w:fill="auto"/>
            <w:vAlign w:val="center"/>
            <w:hideMark/>
          </w:tcPr>
          <w:p w14:paraId="3043319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Two courses of 20.0 Gy in 5 fractions (equivalent to 55−б0 Gy delivered in a classical fractionated protocol)</w:t>
            </w:r>
          </w:p>
        </w:tc>
        <w:tc>
          <w:tcPr>
            <w:tcW w:w="850" w:type="dxa"/>
            <w:shd w:val="clear" w:color="auto" w:fill="auto"/>
            <w:noWrap/>
            <w:vAlign w:val="center"/>
            <w:hideMark/>
          </w:tcPr>
          <w:p w14:paraId="1CD1E996" w14:textId="189BBB5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74 (67.3)</w:t>
            </w:r>
          </w:p>
        </w:tc>
        <w:tc>
          <w:tcPr>
            <w:tcW w:w="709" w:type="dxa"/>
            <w:shd w:val="clear" w:color="auto" w:fill="auto"/>
            <w:noWrap/>
            <w:vAlign w:val="center"/>
            <w:hideMark/>
          </w:tcPr>
          <w:p w14:paraId="3BFAEBC5" w14:textId="296F214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 (16.4)</w:t>
            </w:r>
          </w:p>
        </w:tc>
        <w:tc>
          <w:tcPr>
            <w:tcW w:w="567" w:type="dxa"/>
            <w:shd w:val="clear" w:color="auto" w:fill="auto"/>
            <w:noWrap/>
            <w:vAlign w:val="center"/>
            <w:hideMark/>
          </w:tcPr>
          <w:p w14:paraId="2433BAF6" w14:textId="7104897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(0.9)</w:t>
            </w:r>
          </w:p>
        </w:tc>
        <w:tc>
          <w:tcPr>
            <w:tcW w:w="709" w:type="dxa"/>
            <w:shd w:val="clear" w:color="auto" w:fill="auto"/>
            <w:noWrap/>
            <w:vAlign w:val="center"/>
            <w:hideMark/>
          </w:tcPr>
          <w:p w14:paraId="6F983366" w14:textId="354F56B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110 (100)</w:t>
            </w:r>
            <w:r w:rsidRPr="00BD5E96">
              <w:rPr>
                <w:rFonts w:ascii="Arial" w:eastAsia="Times New Roman" w:hAnsi="Arial" w:cs="Arial"/>
                <w:color w:val="000000"/>
                <w:kern w:val="0"/>
                <w:sz w:val="16"/>
                <w:szCs w:val="16"/>
                <w:vertAlign w:val="superscript"/>
                <w:lang w:val="en-GB" w:eastAsia="en-GB"/>
                <w14:ligatures w14:val="none"/>
              </w:rPr>
              <w:t>b</w:t>
            </w:r>
          </w:p>
        </w:tc>
        <w:tc>
          <w:tcPr>
            <w:tcW w:w="708" w:type="dxa"/>
            <w:shd w:val="clear" w:color="auto" w:fill="auto"/>
            <w:noWrap/>
            <w:vAlign w:val="center"/>
            <w:hideMark/>
          </w:tcPr>
          <w:p w14:paraId="3CF8CD8F" w14:textId="5BF8E85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2FF2CA61" w14:textId="76F52EC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04AC68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1FADFF7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12EE97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2FC0A8D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0D1A3C1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280EF9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6775340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1659A9C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8D37B8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681635F6" w14:textId="77777777" w:rsidTr="00A92578">
        <w:trPr>
          <w:trHeight w:val="900"/>
        </w:trPr>
        <w:tc>
          <w:tcPr>
            <w:tcW w:w="1135" w:type="dxa"/>
            <w:vMerge/>
            <w:shd w:val="clear" w:color="auto" w:fill="auto"/>
            <w:vAlign w:val="center"/>
            <w:hideMark/>
          </w:tcPr>
          <w:p w14:paraId="38247750"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6A02013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Radiotherapy</w:t>
            </w:r>
          </w:p>
        </w:tc>
        <w:tc>
          <w:tcPr>
            <w:tcW w:w="567" w:type="dxa"/>
            <w:shd w:val="clear" w:color="auto" w:fill="auto"/>
            <w:noWrap/>
            <w:vAlign w:val="center"/>
            <w:hideMark/>
          </w:tcPr>
          <w:p w14:paraId="69F4996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111</w:t>
            </w:r>
          </w:p>
        </w:tc>
        <w:tc>
          <w:tcPr>
            <w:tcW w:w="1134" w:type="dxa"/>
            <w:vMerge/>
            <w:shd w:val="clear" w:color="auto" w:fill="auto"/>
            <w:vAlign w:val="center"/>
            <w:hideMark/>
          </w:tcPr>
          <w:p w14:paraId="67AEE8A0"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3C1F2FE5"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137D4201" w14:textId="5619D76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69 (62.2)</w:t>
            </w:r>
          </w:p>
        </w:tc>
        <w:tc>
          <w:tcPr>
            <w:tcW w:w="709" w:type="dxa"/>
            <w:shd w:val="clear" w:color="auto" w:fill="auto"/>
            <w:noWrap/>
            <w:vAlign w:val="center"/>
            <w:hideMark/>
          </w:tcPr>
          <w:p w14:paraId="4759E3B9" w14:textId="386916A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24 (21.6)</w:t>
            </w:r>
          </w:p>
        </w:tc>
        <w:tc>
          <w:tcPr>
            <w:tcW w:w="567" w:type="dxa"/>
            <w:shd w:val="clear" w:color="auto" w:fill="auto"/>
            <w:noWrap/>
            <w:vAlign w:val="center"/>
            <w:hideMark/>
          </w:tcPr>
          <w:p w14:paraId="5E82155C" w14:textId="3710BA2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F7A4C81" w14:textId="5FE5BEC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111 (100)</w:t>
            </w:r>
            <w:r w:rsidRPr="00BD5E96">
              <w:rPr>
                <w:rFonts w:ascii="Arial" w:eastAsia="Times New Roman" w:hAnsi="Arial" w:cs="Arial"/>
                <w:color w:val="000000"/>
                <w:kern w:val="0"/>
                <w:sz w:val="16"/>
                <w:szCs w:val="16"/>
                <w:vertAlign w:val="superscript"/>
                <w:lang w:val="en-GB" w:eastAsia="en-GB"/>
                <w14:ligatures w14:val="none"/>
              </w:rPr>
              <w:t>b</w:t>
            </w:r>
          </w:p>
        </w:tc>
        <w:tc>
          <w:tcPr>
            <w:tcW w:w="708" w:type="dxa"/>
            <w:shd w:val="clear" w:color="auto" w:fill="auto"/>
            <w:noWrap/>
            <w:vAlign w:val="center"/>
            <w:hideMark/>
          </w:tcPr>
          <w:p w14:paraId="51D5C1C9" w14:textId="30B2B91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10781C75" w14:textId="5373D48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AE85F3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6F9988F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0291AD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3F693B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58E0B4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553925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222BF0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A06F65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826159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A92578" w:rsidRPr="006A07C8" w14:paraId="2C8D52FF" w14:textId="77777777" w:rsidTr="00A92578">
        <w:trPr>
          <w:trHeight w:val="900"/>
        </w:trPr>
        <w:tc>
          <w:tcPr>
            <w:tcW w:w="1135" w:type="dxa"/>
            <w:vMerge w:val="restart"/>
            <w:shd w:val="clear" w:color="auto" w:fill="auto"/>
            <w:noWrap/>
            <w:vAlign w:val="center"/>
            <w:hideMark/>
          </w:tcPr>
          <w:p w14:paraId="372119E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PRODIGE5/ACCORD17</w:t>
            </w:r>
          </w:p>
        </w:tc>
        <w:tc>
          <w:tcPr>
            <w:tcW w:w="1134" w:type="dxa"/>
            <w:shd w:val="clear" w:color="auto" w:fill="auto"/>
            <w:vAlign w:val="center"/>
            <w:hideMark/>
          </w:tcPr>
          <w:p w14:paraId="0BEC60B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FOLFOX</w:t>
            </w:r>
          </w:p>
        </w:tc>
        <w:tc>
          <w:tcPr>
            <w:tcW w:w="567" w:type="dxa"/>
            <w:shd w:val="clear" w:color="auto" w:fill="auto"/>
            <w:noWrap/>
            <w:vAlign w:val="center"/>
            <w:hideMark/>
          </w:tcPr>
          <w:p w14:paraId="0647B24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134</w:t>
            </w:r>
          </w:p>
        </w:tc>
        <w:tc>
          <w:tcPr>
            <w:tcW w:w="1134" w:type="dxa"/>
            <w:vMerge w:val="restart"/>
            <w:shd w:val="clear" w:color="auto" w:fill="auto"/>
            <w:vAlign w:val="center"/>
            <w:hideMark/>
          </w:tcPr>
          <w:p w14:paraId="078F77E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October 2004 to August 2011</w:t>
            </w:r>
          </w:p>
        </w:tc>
        <w:tc>
          <w:tcPr>
            <w:tcW w:w="1134" w:type="dxa"/>
            <w:vMerge w:val="restart"/>
            <w:shd w:val="clear" w:color="auto" w:fill="auto"/>
            <w:vAlign w:val="center"/>
            <w:hideMark/>
          </w:tcPr>
          <w:p w14:paraId="25F6D90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50.0 Gy in 25 fractions</w:t>
            </w:r>
          </w:p>
        </w:tc>
        <w:tc>
          <w:tcPr>
            <w:tcW w:w="850" w:type="dxa"/>
            <w:shd w:val="clear" w:color="auto" w:fill="auto"/>
            <w:noWrap/>
            <w:vAlign w:val="center"/>
            <w:hideMark/>
          </w:tcPr>
          <w:p w14:paraId="09F045F9" w14:textId="32960FA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133 (99.3)</w:t>
            </w:r>
          </w:p>
        </w:tc>
        <w:tc>
          <w:tcPr>
            <w:tcW w:w="709" w:type="dxa"/>
            <w:shd w:val="clear" w:color="auto" w:fill="auto"/>
            <w:noWrap/>
            <w:vAlign w:val="center"/>
            <w:hideMark/>
          </w:tcPr>
          <w:p w14:paraId="61B91AE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154ADC27" w14:textId="41E277F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3EC86C7" w14:textId="1DAC9D0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114 (85.1)</w:t>
            </w:r>
          </w:p>
        </w:tc>
        <w:tc>
          <w:tcPr>
            <w:tcW w:w="708" w:type="dxa"/>
            <w:shd w:val="clear" w:color="auto" w:fill="auto"/>
            <w:noWrap/>
            <w:vAlign w:val="center"/>
            <w:hideMark/>
          </w:tcPr>
          <w:p w14:paraId="53FB6C7D" w14:textId="0210DD8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19 (14.2)</w:t>
            </w:r>
          </w:p>
        </w:tc>
        <w:tc>
          <w:tcPr>
            <w:tcW w:w="851" w:type="dxa"/>
            <w:shd w:val="clear" w:color="auto" w:fill="auto"/>
            <w:noWrap/>
            <w:vAlign w:val="center"/>
            <w:hideMark/>
          </w:tcPr>
          <w:p w14:paraId="6F7DDC56" w14:textId="5C10330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(0.7)</w:t>
            </w:r>
          </w:p>
        </w:tc>
        <w:tc>
          <w:tcPr>
            <w:tcW w:w="709" w:type="dxa"/>
            <w:shd w:val="clear" w:color="auto" w:fill="auto"/>
            <w:noWrap/>
            <w:vAlign w:val="center"/>
            <w:hideMark/>
          </w:tcPr>
          <w:p w14:paraId="4A7AC2C8" w14:textId="5F48A81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 (6)</w:t>
            </w:r>
          </w:p>
        </w:tc>
        <w:tc>
          <w:tcPr>
            <w:tcW w:w="708" w:type="dxa"/>
            <w:shd w:val="clear" w:color="auto" w:fill="auto"/>
            <w:noWrap/>
            <w:vAlign w:val="center"/>
            <w:hideMark/>
          </w:tcPr>
          <w:p w14:paraId="628F4FF1" w14:textId="419092B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35 (26.1)</w:t>
            </w:r>
          </w:p>
        </w:tc>
        <w:tc>
          <w:tcPr>
            <w:tcW w:w="709" w:type="dxa"/>
            <w:shd w:val="clear" w:color="auto" w:fill="auto"/>
            <w:noWrap/>
            <w:vAlign w:val="center"/>
            <w:hideMark/>
          </w:tcPr>
          <w:p w14:paraId="2EFAAFDC" w14:textId="3237B0D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(40.3)</w:t>
            </w:r>
          </w:p>
        </w:tc>
        <w:tc>
          <w:tcPr>
            <w:tcW w:w="709" w:type="dxa"/>
            <w:shd w:val="clear" w:color="auto" w:fill="auto"/>
            <w:noWrap/>
            <w:vAlign w:val="center"/>
            <w:hideMark/>
          </w:tcPr>
          <w:p w14:paraId="6239668F" w14:textId="31D3113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37 (27.6)</w:t>
            </w:r>
          </w:p>
        </w:tc>
        <w:tc>
          <w:tcPr>
            <w:tcW w:w="567" w:type="dxa"/>
            <w:shd w:val="clear" w:color="auto" w:fill="auto"/>
            <w:noWrap/>
            <w:vAlign w:val="center"/>
            <w:hideMark/>
          </w:tcPr>
          <w:p w14:paraId="4F205B6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275F8E5B" w14:textId="1F3405D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7E51047" w14:textId="29D184D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41 (30.6)</w:t>
            </w:r>
          </w:p>
        </w:tc>
        <w:tc>
          <w:tcPr>
            <w:tcW w:w="708" w:type="dxa"/>
            <w:shd w:val="clear" w:color="auto" w:fill="auto"/>
            <w:noWrap/>
            <w:vAlign w:val="center"/>
            <w:hideMark/>
          </w:tcPr>
          <w:p w14:paraId="49AE37C1" w14:textId="4A3D638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67 (50)</w:t>
            </w:r>
          </w:p>
        </w:tc>
        <w:tc>
          <w:tcPr>
            <w:tcW w:w="709" w:type="dxa"/>
            <w:shd w:val="clear" w:color="auto" w:fill="auto"/>
            <w:noWrap/>
            <w:vAlign w:val="center"/>
            <w:hideMark/>
          </w:tcPr>
          <w:p w14:paraId="3B9DB74A" w14:textId="30205D2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 (9.7)</w:t>
            </w:r>
          </w:p>
        </w:tc>
      </w:tr>
      <w:tr w:rsidR="00E51A40" w:rsidRPr="006A07C8" w14:paraId="0F8E1122" w14:textId="77777777" w:rsidTr="00A92578">
        <w:trPr>
          <w:trHeight w:val="900"/>
        </w:trPr>
        <w:tc>
          <w:tcPr>
            <w:tcW w:w="1135" w:type="dxa"/>
            <w:vMerge/>
            <w:shd w:val="clear" w:color="auto" w:fill="auto"/>
            <w:vAlign w:val="center"/>
            <w:hideMark/>
          </w:tcPr>
          <w:p w14:paraId="44B5D48E"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0EA8363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Fluorouracil + cisplatin</w:t>
            </w:r>
          </w:p>
        </w:tc>
        <w:tc>
          <w:tcPr>
            <w:tcW w:w="567" w:type="dxa"/>
            <w:shd w:val="clear" w:color="auto" w:fill="auto"/>
            <w:noWrap/>
            <w:vAlign w:val="center"/>
            <w:hideMark/>
          </w:tcPr>
          <w:p w14:paraId="66347B4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133</w:t>
            </w:r>
          </w:p>
        </w:tc>
        <w:tc>
          <w:tcPr>
            <w:tcW w:w="1134" w:type="dxa"/>
            <w:vMerge/>
            <w:shd w:val="clear" w:color="auto" w:fill="auto"/>
            <w:vAlign w:val="center"/>
            <w:hideMark/>
          </w:tcPr>
          <w:p w14:paraId="066B0FF8"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54504C26"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27862A58" w14:textId="28212ED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130 (97.7)</w:t>
            </w:r>
          </w:p>
        </w:tc>
        <w:tc>
          <w:tcPr>
            <w:tcW w:w="709" w:type="dxa"/>
            <w:shd w:val="clear" w:color="auto" w:fill="auto"/>
            <w:noWrap/>
            <w:vAlign w:val="center"/>
            <w:hideMark/>
          </w:tcPr>
          <w:p w14:paraId="611331F5" w14:textId="1C0E244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(2.3)</w:t>
            </w:r>
          </w:p>
        </w:tc>
        <w:tc>
          <w:tcPr>
            <w:tcW w:w="567" w:type="dxa"/>
            <w:shd w:val="clear" w:color="auto" w:fill="auto"/>
            <w:noWrap/>
            <w:vAlign w:val="center"/>
            <w:hideMark/>
          </w:tcPr>
          <w:p w14:paraId="3870627D" w14:textId="65937B0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4A7F311F" w14:textId="748368D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115 (86.5)</w:t>
            </w:r>
          </w:p>
        </w:tc>
        <w:tc>
          <w:tcPr>
            <w:tcW w:w="708" w:type="dxa"/>
            <w:shd w:val="clear" w:color="auto" w:fill="auto"/>
            <w:noWrap/>
            <w:vAlign w:val="center"/>
            <w:hideMark/>
          </w:tcPr>
          <w:p w14:paraId="0C8C58B1" w14:textId="7059FF4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 (13.5)</w:t>
            </w:r>
          </w:p>
        </w:tc>
        <w:tc>
          <w:tcPr>
            <w:tcW w:w="851" w:type="dxa"/>
            <w:shd w:val="clear" w:color="auto" w:fill="auto"/>
            <w:noWrap/>
            <w:vAlign w:val="center"/>
            <w:hideMark/>
          </w:tcPr>
          <w:p w14:paraId="7F333D63" w14:textId="47A26A4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BC6FCEB" w14:textId="0948A4B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(3)</w:t>
            </w:r>
          </w:p>
        </w:tc>
        <w:tc>
          <w:tcPr>
            <w:tcW w:w="708" w:type="dxa"/>
            <w:shd w:val="clear" w:color="auto" w:fill="auto"/>
            <w:noWrap/>
            <w:vAlign w:val="center"/>
            <w:hideMark/>
          </w:tcPr>
          <w:p w14:paraId="4BE1AA3F" w14:textId="42E4586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40 (30.1)</w:t>
            </w:r>
          </w:p>
        </w:tc>
        <w:tc>
          <w:tcPr>
            <w:tcW w:w="709" w:type="dxa"/>
            <w:shd w:val="clear" w:color="auto" w:fill="auto"/>
            <w:noWrap/>
            <w:vAlign w:val="center"/>
            <w:hideMark/>
          </w:tcPr>
          <w:p w14:paraId="2B4D1BDD" w14:textId="4D2113C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59 (44.4)</w:t>
            </w:r>
          </w:p>
        </w:tc>
        <w:tc>
          <w:tcPr>
            <w:tcW w:w="709" w:type="dxa"/>
            <w:shd w:val="clear" w:color="auto" w:fill="auto"/>
            <w:noWrap/>
            <w:vAlign w:val="center"/>
            <w:hideMark/>
          </w:tcPr>
          <w:p w14:paraId="4832B31E" w14:textId="0901A73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30 (22.6)</w:t>
            </w:r>
          </w:p>
        </w:tc>
        <w:tc>
          <w:tcPr>
            <w:tcW w:w="567" w:type="dxa"/>
            <w:shd w:val="clear" w:color="auto" w:fill="auto"/>
            <w:noWrap/>
            <w:vAlign w:val="center"/>
            <w:hideMark/>
          </w:tcPr>
          <w:p w14:paraId="5C0E6AD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30251431" w14:textId="65E2F81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(0.8)</w:t>
            </w:r>
          </w:p>
        </w:tc>
        <w:tc>
          <w:tcPr>
            <w:tcW w:w="709" w:type="dxa"/>
            <w:shd w:val="clear" w:color="auto" w:fill="auto"/>
            <w:noWrap/>
            <w:vAlign w:val="center"/>
            <w:hideMark/>
          </w:tcPr>
          <w:p w14:paraId="19847917" w14:textId="64A3827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38 (28.6)</w:t>
            </w:r>
          </w:p>
        </w:tc>
        <w:tc>
          <w:tcPr>
            <w:tcW w:w="708" w:type="dxa"/>
            <w:shd w:val="clear" w:color="auto" w:fill="auto"/>
            <w:noWrap/>
            <w:vAlign w:val="center"/>
            <w:hideMark/>
          </w:tcPr>
          <w:p w14:paraId="0A26204E" w14:textId="6FD086B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72 (54.1)</w:t>
            </w:r>
          </w:p>
        </w:tc>
        <w:tc>
          <w:tcPr>
            <w:tcW w:w="709" w:type="dxa"/>
            <w:shd w:val="clear" w:color="auto" w:fill="auto"/>
            <w:noWrap/>
            <w:vAlign w:val="center"/>
            <w:hideMark/>
          </w:tcPr>
          <w:p w14:paraId="73B2059B" w14:textId="77F81AB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12 (9)</w:t>
            </w:r>
          </w:p>
        </w:tc>
      </w:tr>
      <w:tr w:rsidR="00A92578" w:rsidRPr="006A07C8" w14:paraId="2DAEC989" w14:textId="77777777" w:rsidTr="00A92578">
        <w:trPr>
          <w:trHeight w:val="900"/>
        </w:trPr>
        <w:tc>
          <w:tcPr>
            <w:tcW w:w="1135" w:type="dxa"/>
            <w:vMerge w:val="restart"/>
            <w:shd w:val="clear" w:color="auto" w:fill="auto"/>
            <w:noWrap/>
            <w:vAlign w:val="center"/>
            <w:hideMark/>
          </w:tcPr>
          <w:p w14:paraId="5834089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SCOPE1</w:t>
            </w:r>
          </w:p>
        </w:tc>
        <w:tc>
          <w:tcPr>
            <w:tcW w:w="1134" w:type="dxa"/>
            <w:shd w:val="clear" w:color="auto" w:fill="auto"/>
            <w:vAlign w:val="center"/>
            <w:hideMark/>
          </w:tcPr>
          <w:p w14:paraId="5F39538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Chemoradiation + cetuximab</w:t>
            </w:r>
          </w:p>
        </w:tc>
        <w:tc>
          <w:tcPr>
            <w:tcW w:w="567" w:type="dxa"/>
            <w:shd w:val="clear" w:color="auto" w:fill="auto"/>
            <w:noWrap/>
            <w:vAlign w:val="center"/>
            <w:hideMark/>
          </w:tcPr>
          <w:p w14:paraId="35464C5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129</w:t>
            </w:r>
          </w:p>
        </w:tc>
        <w:tc>
          <w:tcPr>
            <w:tcW w:w="1134" w:type="dxa"/>
            <w:vMerge w:val="restart"/>
            <w:shd w:val="clear" w:color="auto" w:fill="auto"/>
            <w:vAlign w:val="center"/>
            <w:hideMark/>
          </w:tcPr>
          <w:p w14:paraId="64EC825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February 2008 to January 2012</w:t>
            </w:r>
          </w:p>
        </w:tc>
        <w:tc>
          <w:tcPr>
            <w:tcW w:w="1134" w:type="dxa"/>
            <w:vMerge w:val="restart"/>
            <w:shd w:val="clear" w:color="auto" w:fill="auto"/>
            <w:vAlign w:val="center"/>
            <w:hideMark/>
          </w:tcPr>
          <w:p w14:paraId="60506B4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50.0 Gy in 25 fractions</w:t>
            </w:r>
          </w:p>
        </w:tc>
        <w:tc>
          <w:tcPr>
            <w:tcW w:w="850" w:type="dxa"/>
            <w:shd w:val="clear" w:color="auto" w:fill="auto"/>
            <w:noWrap/>
            <w:vAlign w:val="center"/>
            <w:hideMark/>
          </w:tcPr>
          <w:p w14:paraId="082FE3A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03C356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10D8DCA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6A95A34B" w14:textId="3CD3336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92 (71.3)</w:t>
            </w:r>
          </w:p>
        </w:tc>
        <w:tc>
          <w:tcPr>
            <w:tcW w:w="708" w:type="dxa"/>
            <w:shd w:val="clear" w:color="auto" w:fill="auto"/>
            <w:noWrap/>
            <w:vAlign w:val="center"/>
            <w:hideMark/>
          </w:tcPr>
          <w:p w14:paraId="09A67008" w14:textId="0D66DC1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33 (25.6)</w:t>
            </w:r>
          </w:p>
        </w:tc>
        <w:tc>
          <w:tcPr>
            <w:tcW w:w="851" w:type="dxa"/>
            <w:shd w:val="clear" w:color="auto" w:fill="auto"/>
            <w:noWrap/>
            <w:vAlign w:val="center"/>
            <w:hideMark/>
          </w:tcPr>
          <w:p w14:paraId="51249914" w14:textId="3E154B1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(3.1)</w:t>
            </w:r>
          </w:p>
        </w:tc>
        <w:tc>
          <w:tcPr>
            <w:tcW w:w="709" w:type="dxa"/>
            <w:shd w:val="clear" w:color="auto" w:fill="auto"/>
            <w:noWrap/>
            <w:vAlign w:val="center"/>
            <w:hideMark/>
          </w:tcPr>
          <w:p w14:paraId="04117A9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2D99DDE2" w14:textId="1F79D47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(11.6)</w:t>
            </w:r>
          </w:p>
        </w:tc>
        <w:tc>
          <w:tcPr>
            <w:tcW w:w="709" w:type="dxa"/>
            <w:shd w:val="clear" w:color="auto" w:fill="auto"/>
            <w:noWrap/>
            <w:vAlign w:val="center"/>
            <w:hideMark/>
          </w:tcPr>
          <w:p w14:paraId="02E202D1" w14:textId="1FD86BA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56 (43.4)</w:t>
            </w:r>
          </w:p>
        </w:tc>
        <w:tc>
          <w:tcPr>
            <w:tcW w:w="709" w:type="dxa"/>
            <w:shd w:val="clear" w:color="auto" w:fill="auto"/>
            <w:noWrap/>
            <w:vAlign w:val="center"/>
            <w:hideMark/>
          </w:tcPr>
          <w:p w14:paraId="3392CBFE" w14:textId="4CA7267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(41.9)</w:t>
            </w:r>
          </w:p>
        </w:tc>
        <w:tc>
          <w:tcPr>
            <w:tcW w:w="567" w:type="dxa"/>
            <w:shd w:val="clear" w:color="auto" w:fill="auto"/>
            <w:noWrap/>
            <w:vAlign w:val="center"/>
            <w:hideMark/>
          </w:tcPr>
          <w:p w14:paraId="21A88E5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A6A7461" w14:textId="0425B79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(3.1)</w:t>
            </w:r>
          </w:p>
        </w:tc>
        <w:tc>
          <w:tcPr>
            <w:tcW w:w="709" w:type="dxa"/>
            <w:shd w:val="clear" w:color="auto" w:fill="auto"/>
            <w:noWrap/>
            <w:vAlign w:val="center"/>
            <w:hideMark/>
          </w:tcPr>
          <w:p w14:paraId="40FF8AF9" w14:textId="360034D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48 (37.2)</w:t>
            </w:r>
          </w:p>
        </w:tc>
        <w:tc>
          <w:tcPr>
            <w:tcW w:w="708" w:type="dxa"/>
            <w:shd w:val="clear" w:color="auto" w:fill="auto"/>
            <w:noWrap/>
            <w:vAlign w:val="center"/>
            <w:hideMark/>
          </w:tcPr>
          <w:p w14:paraId="26835537" w14:textId="40F78C3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77 (59.7)</w:t>
            </w:r>
          </w:p>
        </w:tc>
        <w:tc>
          <w:tcPr>
            <w:tcW w:w="709" w:type="dxa"/>
            <w:shd w:val="clear" w:color="auto" w:fill="auto"/>
            <w:noWrap/>
            <w:vAlign w:val="center"/>
            <w:hideMark/>
          </w:tcPr>
          <w:p w14:paraId="1768E1E5" w14:textId="73CB2D1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r>
      <w:tr w:rsidR="00E51A40" w:rsidRPr="006A07C8" w14:paraId="74BFC7BE" w14:textId="77777777" w:rsidTr="00A92578">
        <w:trPr>
          <w:trHeight w:val="900"/>
        </w:trPr>
        <w:tc>
          <w:tcPr>
            <w:tcW w:w="1135" w:type="dxa"/>
            <w:vMerge/>
            <w:shd w:val="clear" w:color="auto" w:fill="auto"/>
            <w:vAlign w:val="center"/>
            <w:hideMark/>
          </w:tcPr>
          <w:p w14:paraId="25766137"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497C49A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Chemoradiation</w:t>
            </w:r>
          </w:p>
        </w:tc>
        <w:tc>
          <w:tcPr>
            <w:tcW w:w="567" w:type="dxa"/>
            <w:shd w:val="clear" w:color="auto" w:fill="auto"/>
            <w:noWrap/>
            <w:vAlign w:val="center"/>
            <w:hideMark/>
          </w:tcPr>
          <w:p w14:paraId="4022813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129</w:t>
            </w:r>
          </w:p>
        </w:tc>
        <w:tc>
          <w:tcPr>
            <w:tcW w:w="1134" w:type="dxa"/>
            <w:vMerge/>
            <w:shd w:val="clear" w:color="auto" w:fill="auto"/>
            <w:vAlign w:val="center"/>
            <w:hideMark/>
          </w:tcPr>
          <w:p w14:paraId="06C48E0D"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3D8A457D"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7C98B22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8F7C25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23E819D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A332AF7" w14:textId="51EFC10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96 (74.4)</w:t>
            </w:r>
          </w:p>
        </w:tc>
        <w:tc>
          <w:tcPr>
            <w:tcW w:w="708" w:type="dxa"/>
            <w:shd w:val="clear" w:color="auto" w:fill="auto"/>
            <w:noWrap/>
            <w:vAlign w:val="center"/>
            <w:hideMark/>
          </w:tcPr>
          <w:p w14:paraId="3803F682" w14:textId="75CCD81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32 (24.8)</w:t>
            </w:r>
          </w:p>
        </w:tc>
        <w:tc>
          <w:tcPr>
            <w:tcW w:w="851" w:type="dxa"/>
            <w:shd w:val="clear" w:color="auto" w:fill="auto"/>
            <w:noWrap/>
            <w:vAlign w:val="center"/>
            <w:hideMark/>
          </w:tcPr>
          <w:p w14:paraId="0B14BC96" w14:textId="4E8A230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(0.8)</w:t>
            </w:r>
          </w:p>
        </w:tc>
        <w:tc>
          <w:tcPr>
            <w:tcW w:w="709" w:type="dxa"/>
            <w:shd w:val="clear" w:color="auto" w:fill="auto"/>
            <w:noWrap/>
            <w:vAlign w:val="center"/>
            <w:hideMark/>
          </w:tcPr>
          <w:p w14:paraId="3593746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4E63A55" w14:textId="437B3E3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12 (9.3)</w:t>
            </w:r>
          </w:p>
        </w:tc>
        <w:tc>
          <w:tcPr>
            <w:tcW w:w="709" w:type="dxa"/>
            <w:shd w:val="clear" w:color="auto" w:fill="auto"/>
            <w:noWrap/>
            <w:vAlign w:val="center"/>
            <w:hideMark/>
          </w:tcPr>
          <w:p w14:paraId="3F58CCAF" w14:textId="6A0E39B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58 (45)</w:t>
            </w:r>
          </w:p>
        </w:tc>
        <w:tc>
          <w:tcPr>
            <w:tcW w:w="709" w:type="dxa"/>
            <w:shd w:val="clear" w:color="auto" w:fill="auto"/>
            <w:noWrap/>
            <w:vAlign w:val="center"/>
            <w:hideMark/>
          </w:tcPr>
          <w:p w14:paraId="4CB12E83" w14:textId="3EC8FFB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58 (45)</w:t>
            </w:r>
          </w:p>
        </w:tc>
        <w:tc>
          <w:tcPr>
            <w:tcW w:w="567" w:type="dxa"/>
            <w:shd w:val="clear" w:color="auto" w:fill="auto"/>
            <w:noWrap/>
            <w:vAlign w:val="center"/>
            <w:hideMark/>
          </w:tcPr>
          <w:p w14:paraId="445248B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23BD126A" w14:textId="548CAE2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(3.1)</w:t>
            </w:r>
          </w:p>
        </w:tc>
        <w:tc>
          <w:tcPr>
            <w:tcW w:w="709" w:type="dxa"/>
            <w:shd w:val="clear" w:color="auto" w:fill="auto"/>
            <w:noWrap/>
            <w:vAlign w:val="center"/>
            <w:hideMark/>
          </w:tcPr>
          <w:p w14:paraId="2778363D" w14:textId="34020B3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47 (36.4)</w:t>
            </w:r>
          </w:p>
        </w:tc>
        <w:tc>
          <w:tcPr>
            <w:tcW w:w="708" w:type="dxa"/>
            <w:shd w:val="clear" w:color="auto" w:fill="auto"/>
            <w:noWrap/>
            <w:vAlign w:val="center"/>
            <w:hideMark/>
          </w:tcPr>
          <w:p w14:paraId="49C591CF" w14:textId="4D75699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78 (60.5)</w:t>
            </w:r>
          </w:p>
        </w:tc>
        <w:tc>
          <w:tcPr>
            <w:tcW w:w="709" w:type="dxa"/>
            <w:shd w:val="clear" w:color="auto" w:fill="auto"/>
            <w:noWrap/>
            <w:vAlign w:val="center"/>
            <w:hideMark/>
          </w:tcPr>
          <w:p w14:paraId="3B778F43" w14:textId="36C6EDC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r>
      <w:tr w:rsidR="00A92578" w:rsidRPr="006A07C8" w14:paraId="7FCA9822" w14:textId="77777777" w:rsidTr="00A92578">
        <w:trPr>
          <w:trHeight w:val="1200"/>
        </w:trPr>
        <w:tc>
          <w:tcPr>
            <w:tcW w:w="1135" w:type="dxa"/>
            <w:vMerge w:val="restart"/>
            <w:shd w:val="clear" w:color="auto" w:fill="auto"/>
            <w:noWrap/>
            <w:vAlign w:val="center"/>
            <w:hideMark/>
          </w:tcPr>
          <w:p w14:paraId="7C5EAC0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YP2010138</w:t>
            </w:r>
          </w:p>
        </w:tc>
        <w:tc>
          <w:tcPr>
            <w:tcW w:w="1134" w:type="dxa"/>
            <w:shd w:val="clear" w:color="auto" w:fill="auto"/>
            <w:vAlign w:val="center"/>
            <w:hideMark/>
          </w:tcPr>
          <w:p w14:paraId="56FA408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5-fluorouracil + cisplatin</w:t>
            </w:r>
          </w:p>
        </w:tc>
        <w:tc>
          <w:tcPr>
            <w:tcW w:w="567" w:type="dxa"/>
            <w:shd w:val="clear" w:color="auto" w:fill="auto"/>
            <w:noWrap/>
            <w:vAlign w:val="center"/>
            <w:hideMark/>
          </w:tcPr>
          <w:p w14:paraId="5989D5C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41</w:t>
            </w:r>
          </w:p>
        </w:tc>
        <w:tc>
          <w:tcPr>
            <w:tcW w:w="1134" w:type="dxa"/>
            <w:vMerge w:val="restart"/>
            <w:shd w:val="clear" w:color="auto" w:fill="auto"/>
            <w:vAlign w:val="center"/>
            <w:hideMark/>
          </w:tcPr>
          <w:p w14:paraId="17DC0F1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October 2010 to March 2015</w:t>
            </w:r>
          </w:p>
        </w:tc>
        <w:tc>
          <w:tcPr>
            <w:tcW w:w="1134" w:type="dxa"/>
            <w:vMerge w:val="restart"/>
            <w:shd w:val="clear" w:color="auto" w:fill="auto"/>
            <w:vAlign w:val="center"/>
            <w:hideMark/>
          </w:tcPr>
          <w:p w14:paraId="703C85C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1.8-2.0 Gy per fraction and 5 fractions per week</w:t>
            </w:r>
            <w:r w:rsidRPr="00BD5E96">
              <w:rPr>
                <w:rFonts w:ascii="Arial" w:eastAsia="Times New Roman" w:hAnsi="Arial" w:cs="Arial"/>
                <w:color w:val="000000"/>
                <w:kern w:val="0"/>
                <w:sz w:val="16"/>
                <w:szCs w:val="16"/>
                <w:lang w:val="en-GB" w:eastAsia="en-GB"/>
                <w14:ligatures w14:val="none"/>
              </w:rPr>
              <w:br/>
            </w:r>
            <w:r w:rsidRPr="00BD5E96">
              <w:rPr>
                <w:rFonts w:ascii="Arial" w:eastAsia="Times New Roman" w:hAnsi="Arial" w:cs="Arial"/>
                <w:color w:val="000000"/>
                <w:kern w:val="0"/>
                <w:sz w:val="16"/>
                <w:szCs w:val="16"/>
                <w:lang w:val="en-GB" w:eastAsia="en-GB"/>
                <w14:ligatures w14:val="none"/>
              </w:rPr>
              <w:br/>
            </w:r>
            <w:r w:rsidRPr="00BD5E96">
              <w:rPr>
                <w:rFonts w:ascii="Arial" w:eastAsia="Times New Roman" w:hAnsi="Arial" w:cs="Arial"/>
                <w:color w:val="000000"/>
                <w:kern w:val="0"/>
                <w:sz w:val="16"/>
                <w:szCs w:val="16"/>
                <w:lang w:val="en-GB" w:eastAsia="en-GB"/>
                <w14:ligatures w14:val="none"/>
              </w:rPr>
              <w:lastRenderedPageBreak/>
              <w:t>PTV1: prescribed dose 60.0-64.0 Gy</w:t>
            </w:r>
            <w:r w:rsidRPr="00BD5E96">
              <w:rPr>
                <w:rFonts w:ascii="Arial" w:eastAsia="Times New Roman" w:hAnsi="Arial" w:cs="Arial"/>
                <w:color w:val="000000"/>
                <w:kern w:val="0"/>
                <w:sz w:val="16"/>
                <w:szCs w:val="16"/>
                <w:lang w:val="en-GB" w:eastAsia="en-GB"/>
                <w14:ligatures w14:val="none"/>
              </w:rPr>
              <w:br/>
            </w:r>
            <w:r w:rsidRPr="00BD5E96">
              <w:rPr>
                <w:rFonts w:ascii="Arial" w:eastAsia="Times New Roman" w:hAnsi="Arial" w:cs="Arial"/>
                <w:color w:val="000000"/>
                <w:kern w:val="0"/>
                <w:sz w:val="16"/>
                <w:szCs w:val="16"/>
                <w:lang w:val="en-GB" w:eastAsia="en-GB"/>
                <w14:ligatures w14:val="none"/>
              </w:rPr>
              <w:br/>
              <w:t>PTV2: prescribed dose 50.0 Gy</w:t>
            </w:r>
          </w:p>
        </w:tc>
        <w:tc>
          <w:tcPr>
            <w:tcW w:w="850" w:type="dxa"/>
            <w:shd w:val="clear" w:color="auto" w:fill="auto"/>
            <w:noWrap/>
            <w:vAlign w:val="center"/>
            <w:hideMark/>
          </w:tcPr>
          <w:p w14:paraId="5CE41C1F" w14:textId="65E3D2A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lastRenderedPageBreak/>
              <w:t>41 (100)</w:t>
            </w:r>
          </w:p>
        </w:tc>
        <w:tc>
          <w:tcPr>
            <w:tcW w:w="709" w:type="dxa"/>
            <w:shd w:val="clear" w:color="auto" w:fill="auto"/>
            <w:noWrap/>
            <w:vAlign w:val="center"/>
            <w:hideMark/>
          </w:tcPr>
          <w:p w14:paraId="3617B764" w14:textId="7015F87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46E340E8" w14:textId="15EA8B6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73DEC5C" w14:textId="61F1FC7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41 (100)</w:t>
            </w:r>
          </w:p>
        </w:tc>
        <w:tc>
          <w:tcPr>
            <w:tcW w:w="708" w:type="dxa"/>
            <w:shd w:val="clear" w:color="auto" w:fill="auto"/>
            <w:noWrap/>
            <w:vAlign w:val="center"/>
            <w:hideMark/>
          </w:tcPr>
          <w:p w14:paraId="3DA1445D" w14:textId="246E7A0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6EC86D70" w14:textId="3D4BC75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A1B50BC" w14:textId="4007E2D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 (17.1)</w:t>
            </w:r>
          </w:p>
        </w:tc>
        <w:tc>
          <w:tcPr>
            <w:tcW w:w="708" w:type="dxa"/>
            <w:shd w:val="clear" w:color="auto" w:fill="auto"/>
            <w:noWrap/>
            <w:vAlign w:val="center"/>
            <w:hideMark/>
          </w:tcPr>
          <w:p w14:paraId="24F4F71E" w14:textId="5ACF44C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13 (31.7)</w:t>
            </w:r>
          </w:p>
        </w:tc>
        <w:tc>
          <w:tcPr>
            <w:tcW w:w="709" w:type="dxa"/>
            <w:shd w:val="clear" w:color="auto" w:fill="auto"/>
            <w:noWrap/>
            <w:vAlign w:val="center"/>
            <w:hideMark/>
          </w:tcPr>
          <w:p w14:paraId="64B903ED" w14:textId="5C8E2D2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 (39)</w:t>
            </w:r>
          </w:p>
        </w:tc>
        <w:tc>
          <w:tcPr>
            <w:tcW w:w="709" w:type="dxa"/>
            <w:shd w:val="clear" w:color="auto" w:fill="auto"/>
            <w:noWrap/>
            <w:vAlign w:val="center"/>
            <w:hideMark/>
          </w:tcPr>
          <w:p w14:paraId="28D8869F" w14:textId="556821F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(7.3)</w:t>
            </w:r>
          </w:p>
        </w:tc>
        <w:tc>
          <w:tcPr>
            <w:tcW w:w="567" w:type="dxa"/>
            <w:shd w:val="clear" w:color="auto" w:fill="auto"/>
            <w:noWrap/>
            <w:vAlign w:val="center"/>
            <w:hideMark/>
          </w:tcPr>
          <w:p w14:paraId="15B14E57" w14:textId="537DA7D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 (4.9)</w:t>
            </w:r>
          </w:p>
        </w:tc>
        <w:tc>
          <w:tcPr>
            <w:tcW w:w="567" w:type="dxa"/>
            <w:shd w:val="clear" w:color="auto" w:fill="auto"/>
            <w:noWrap/>
            <w:vAlign w:val="center"/>
            <w:hideMark/>
          </w:tcPr>
          <w:p w14:paraId="4E172B82" w14:textId="603F42A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9ECF423" w14:textId="56784D6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(9.8)</w:t>
            </w:r>
          </w:p>
        </w:tc>
        <w:tc>
          <w:tcPr>
            <w:tcW w:w="708" w:type="dxa"/>
            <w:shd w:val="clear" w:color="auto" w:fill="auto"/>
            <w:noWrap/>
            <w:vAlign w:val="center"/>
            <w:hideMark/>
          </w:tcPr>
          <w:p w14:paraId="425EE1B8" w14:textId="65A7190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(63.4)</w:t>
            </w:r>
          </w:p>
        </w:tc>
        <w:tc>
          <w:tcPr>
            <w:tcW w:w="709" w:type="dxa"/>
            <w:shd w:val="clear" w:color="auto" w:fill="auto"/>
            <w:noWrap/>
            <w:vAlign w:val="center"/>
            <w:hideMark/>
          </w:tcPr>
          <w:p w14:paraId="4D06251D" w14:textId="089C0CE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 (26.8)</w:t>
            </w:r>
          </w:p>
        </w:tc>
      </w:tr>
      <w:tr w:rsidR="00E51A40" w:rsidRPr="006A07C8" w14:paraId="2893753D" w14:textId="77777777" w:rsidTr="00A92578">
        <w:trPr>
          <w:trHeight w:val="1200"/>
        </w:trPr>
        <w:tc>
          <w:tcPr>
            <w:tcW w:w="1135" w:type="dxa"/>
            <w:vMerge/>
            <w:shd w:val="clear" w:color="auto" w:fill="auto"/>
            <w:vAlign w:val="center"/>
            <w:hideMark/>
          </w:tcPr>
          <w:p w14:paraId="1A3B3EF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6DEAA7A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Docetaxel + cisplatin</w:t>
            </w:r>
          </w:p>
        </w:tc>
        <w:tc>
          <w:tcPr>
            <w:tcW w:w="567" w:type="dxa"/>
            <w:shd w:val="clear" w:color="auto" w:fill="auto"/>
            <w:noWrap/>
            <w:vAlign w:val="center"/>
            <w:hideMark/>
          </w:tcPr>
          <w:p w14:paraId="5E2E6E0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45</w:t>
            </w:r>
          </w:p>
        </w:tc>
        <w:tc>
          <w:tcPr>
            <w:tcW w:w="1134" w:type="dxa"/>
            <w:vMerge/>
            <w:shd w:val="clear" w:color="auto" w:fill="auto"/>
            <w:vAlign w:val="center"/>
            <w:hideMark/>
          </w:tcPr>
          <w:p w14:paraId="36411EB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7B4480E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0E126575" w14:textId="1B6EBD6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45 (100)</w:t>
            </w:r>
          </w:p>
        </w:tc>
        <w:tc>
          <w:tcPr>
            <w:tcW w:w="709" w:type="dxa"/>
            <w:shd w:val="clear" w:color="auto" w:fill="auto"/>
            <w:noWrap/>
            <w:vAlign w:val="center"/>
            <w:hideMark/>
          </w:tcPr>
          <w:p w14:paraId="72CAE1E3" w14:textId="02656C1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6C48BDFE" w14:textId="07F08D5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DADB521" w14:textId="326C0EE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45 (100)</w:t>
            </w:r>
          </w:p>
        </w:tc>
        <w:tc>
          <w:tcPr>
            <w:tcW w:w="708" w:type="dxa"/>
            <w:shd w:val="clear" w:color="auto" w:fill="auto"/>
            <w:noWrap/>
            <w:vAlign w:val="center"/>
            <w:hideMark/>
          </w:tcPr>
          <w:p w14:paraId="4C0A9691" w14:textId="1F2A3C6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4D3F21E0" w14:textId="325CFEC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0A03691E" w14:textId="16EBDBE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 (11.1)</w:t>
            </w:r>
          </w:p>
        </w:tc>
        <w:tc>
          <w:tcPr>
            <w:tcW w:w="708" w:type="dxa"/>
            <w:shd w:val="clear" w:color="auto" w:fill="auto"/>
            <w:noWrap/>
            <w:vAlign w:val="center"/>
            <w:hideMark/>
          </w:tcPr>
          <w:p w14:paraId="3FE4561A" w14:textId="7160A26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19 (42.2)</w:t>
            </w:r>
          </w:p>
        </w:tc>
        <w:tc>
          <w:tcPr>
            <w:tcW w:w="709" w:type="dxa"/>
            <w:shd w:val="clear" w:color="auto" w:fill="auto"/>
            <w:noWrap/>
            <w:vAlign w:val="center"/>
            <w:hideMark/>
          </w:tcPr>
          <w:p w14:paraId="35C7F1BF" w14:textId="7E64826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(33.3)</w:t>
            </w:r>
          </w:p>
        </w:tc>
        <w:tc>
          <w:tcPr>
            <w:tcW w:w="709" w:type="dxa"/>
            <w:shd w:val="clear" w:color="auto" w:fill="auto"/>
            <w:noWrap/>
            <w:vAlign w:val="center"/>
            <w:hideMark/>
          </w:tcPr>
          <w:p w14:paraId="5291FF1B" w14:textId="70EBA45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 (4.4)</w:t>
            </w:r>
          </w:p>
        </w:tc>
        <w:tc>
          <w:tcPr>
            <w:tcW w:w="567" w:type="dxa"/>
            <w:shd w:val="clear" w:color="auto" w:fill="auto"/>
            <w:noWrap/>
            <w:vAlign w:val="center"/>
            <w:hideMark/>
          </w:tcPr>
          <w:p w14:paraId="45F49D07" w14:textId="169CE40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(8.9)</w:t>
            </w:r>
          </w:p>
        </w:tc>
        <w:tc>
          <w:tcPr>
            <w:tcW w:w="567" w:type="dxa"/>
            <w:shd w:val="clear" w:color="auto" w:fill="auto"/>
            <w:noWrap/>
            <w:vAlign w:val="center"/>
            <w:hideMark/>
          </w:tcPr>
          <w:p w14:paraId="5438F6CD" w14:textId="75ED351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860E779" w14:textId="281AC28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(20)</w:t>
            </w:r>
          </w:p>
        </w:tc>
        <w:tc>
          <w:tcPr>
            <w:tcW w:w="708" w:type="dxa"/>
            <w:shd w:val="clear" w:color="auto" w:fill="auto"/>
            <w:noWrap/>
            <w:vAlign w:val="center"/>
            <w:hideMark/>
          </w:tcPr>
          <w:p w14:paraId="289CCDFF" w14:textId="25A62CD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 (46.7)</w:t>
            </w:r>
          </w:p>
        </w:tc>
        <w:tc>
          <w:tcPr>
            <w:tcW w:w="709" w:type="dxa"/>
            <w:shd w:val="clear" w:color="auto" w:fill="auto"/>
            <w:noWrap/>
            <w:vAlign w:val="center"/>
            <w:hideMark/>
          </w:tcPr>
          <w:p w14:paraId="22977C97" w14:textId="7312B52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(33.3)</w:t>
            </w:r>
          </w:p>
        </w:tc>
      </w:tr>
      <w:tr w:rsidR="00A92578" w:rsidRPr="006A07C8" w14:paraId="1AA31D77" w14:textId="77777777" w:rsidTr="00A92578">
        <w:trPr>
          <w:trHeight w:val="900"/>
        </w:trPr>
        <w:tc>
          <w:tcPr>
            <w:tcW w:w="1135" w:type="dxa"/>
            <w:vMerge w:val="restart"/>
            <w:shd w:val="clear" w:color="auto" w:fill="auto"/>
            <w:noWrap/>
            <w:vAlign w:val="center"/>
            <w:hideMark/>
          </w:tcPr>
          <w:p w14:paraId="3C056A7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ESO-Shanghai 1</w:t>
            </w:r>
          </w:p>
        </w:tc>
        <w:tc>
          <w:tcPr>
            <w:tcW w:w="1134" w:type="dxa"/>
            <w:shd w:val="clear" w:color="auto" w:fill="auto"/>
            <w:vAlign w:val="center"/>
            <w:hideMark/>
          </w:tcPr>
          <w:p w14:paraId="36D2581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Paclitaxel + fluorouracil</w:t>
            </w:r>
          </w:p>
        </w:tc>
        <w:tc>
          <w:tcPr>
            <w:tcW w:w="567" w:type="dxa"/>
            <w:shd w:val="clear" w:color="auto" w:fill="auto"/>
            <w:noWrap/>
            <w:vAlign w:val="center"/>
            <w:hideMark/>
          </w:tcPr>
          <w:p w14:paraId="3E8AEDD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217</w:t>
            </w:r>
          </w:p>
        </w:tc>
        <w:tc>
          <w:tcPr>
            <w:tcW w:w="1134" w:type="dxa"/>
            <w:vMerge w:val="restart"/>
            <w:shd w:val="clear" w:color="auto" w:fill="auto"/>
            <w:vAlign w:val="center"/>
            <w:hideMark/>
          </w:tcPr>
          <w:p w14:paraId="72D2DF0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April 2012 to July 2015</w:t>
            </w:r>
          </w:p>
        </w:tc>
        <w:tc>
          <w:tcPr>
            <w:tcW w:w="1134" w:type="dxa"/>
            <w:vMerge w:val="restart"/>
            <w:shd w:val="clear" w:color="auto" w:fill="auto"/>
            <w:vAlign w:val="center"/>
            <w:hideMark/>
          </w:tcPr>
          <w:p w14:paraId="1EC37A9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61.2 Gy in 34 fractions</w:t>
            </w:r>
          </w:p>
        </w:tc>
        <w:tc>
          <w:tcPr>
            <w:tcW w:w="850" w:type="dxa"/>
            <w:shd w:val="clear" w:color="auto" w:fill="auto"/>
            <w:noWrap/>
            <w:vAlign w:val="center"/>
            <w:hideMark/>
          </w:tcPr>
          <w:p w14:paraId="4C42EBB7" w14:textId="7685079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214 (98.6)</w:t>
            </w:r>
          </w:p>
        </w:tc>
        <w:tc>
          <w:tcPr>
            <w:tcW w:w="709" w:type="dxa"/>
            <w:shd w:val="clear" w:color="auto" w:fill="auto"/>
            <w:noWrap/>
            <w:vAlign w:val="center"/>
            <w:hideMark/>
          </w:tcPr>
          <w:p w14:paraId="3E59A4CC" w14:textId="6880AEE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(1.4)</w:t>
            </w:r>
          </w:p>
        </w:tc>
        <w:tc>
          <w:tcPr>
            <w:tcW w:w="567" w:type="dxa"/>
            <w:shd w:val="clear" w:color="auto" w:fill="auto"/>
            <w:noWrap/>
            <w:vAlign w:val="center"/>
            <w:hideMark/>
          </w:tcPr>
          <w:p w14:paraId="1013ED5F" w14:textId="2BC2352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785FF05" w14:textId="34A8238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217 (100)</w:t>
            </w:r>
          </w:p>
        </w:tc>
        <w:tc>
          <w:tcPr>
            <w:tcW w:w="708" w:type="dxa"/>
            <w:shd w:val="clear" w:color="auto" w:fill="auto"/>
            <w:noWrap/>
            <w:vAlign w:val="center"/>
            <w:hideMark/>
          </w:tcPr>
          <w:p w14:paraId="1A9554C9" w14:textId="316844E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6DE2610F" w14:textId="0827BDE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0B26593" w14:textId="1B0DD39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53 (24.4)</w:t>
            </w:r>
          </w:p>
        </w:tc>
        <w:tc>
          <w:tcPr>
            <w:tcW w:w="708" w:type="dxa"/>
            <w:shd w:val="clear" w:color="auto" w:fill="auto"/>
            <w:noWrap/>
            <w:vAlign w:val="center"/>
            <w:hideMark/>
          </w:tcPr>
          <w:p w14:paraId="76EF8C3E" w14:textId="7C7A094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60 (27.6)</w:t>
            </w:r>
          </w:p>
        </w:tc>
        <w:tc>
          <w:tcPr>
            <w:tcW w:w="709" w:type="dxa"/>
            <w:shd w:val="clear" w:color="auto" w:fill="auto"/>
            <w:noWrap/>
            <w:vAlign w:val="center"/>
            <w:hideMark/>
          </w:tcPr>
          <w:p w14:paraId="5EE4308A" w14:textId="70C41F4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82 (37.8)</w:t>
            </w:r>
          </w:p>
        </w:tc>
        <w:tc>
          <w:tcPr>
            <w:tcW w:w="709" w:type="dxa"/>
            <w:shd w:val="clear" w:color="auto" w:fill="auto"/>
            <w:noWrap/>
            <w:vAlign w:val="center"/>
            <w:hideMark/>
          </w:tcPr>
          <w:p w14:paraId="73270E4C" w14:textId="5C857BC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(6.9)</w:t>
            </w:r>
          </w:p>
        </w:tc>
        <w:tc>
          <w:tcPr>
            <w:tcW w:w="567" w:type="dxa"/>
            <w:shd w:val="clear" w:color="auto" w:fill="auto"/>
            <w:noWrap/>
            <w:vAlign w:val="center"/>
            <w:hideMark/>
          </w:tcPr>
          <w:p w14:paraId="3C5C7697" w14:textId="1BE5DE1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 (3.2)</w:t>
            </w:r>
          </w:p>
        </w:tc>
        <w:tc>
          <w:tcPr>
            <w:tcW w:w="567" w:type="dxa"/>
            <w:shd w:val="clear" w:color="auto" w:fill="auto"/>
            <w:noWrap/>
            <w:vAlign w:val="center"/>
            <w:hideMark/>
          </w:tcPr>
          <w:p w14:paraId="423E57CC" w14:textId="64808CE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CBAF7E3" w14:textId="0AAB30E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72 (33.2)</w:t>
            </w:r>
          </w:p>
        </w:tc>
        <w:tc>
          <w:tcPr>
            <w:tcW w:w="708" w:type="dxa"/>
            <w:shd w:val="clear" w:color="auto" w:fill="auto"/>
            <w:noWrap/>
            <w:vAlign w:val="center"/>
            <w:hideMark/>
          </w:tcPr>
          <w:p w14:paraId="5BC4A3F1" w14:textId="6EB4018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102 (47)</w:t>
            </w:r>
          </w:p>
        </w:tc>
        <w:tc>
          <w:tcPr>
            <w:tcW w:w="709" w:type="dxa"/>
            <w:shd w:val="clear" w:color="auto" w:fill="auto"/>
            <w:noWrap/>
            <w:vAlign w:val="center"/>
            <w:hideMark/>
          </w:tcPr>
          <w:p w14:paraId="21D244B8" w14:textId="2FBC87D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43 (19.8)</w:t>
            </w:r>
          </w:p>
        </w:tc>
      </w:tr>
      <w:tr w:rsidR="00E51A40" w:rsidRPr="006A07C8" w14:paraId="1D8BFAFC" w14:textId="77777777" w:rsidTr="00A92578">
        <w:trPr>
          <w:trHeight w:val="900"/>
        </w:trPr>
        <w:tc>
          <w:tcPr>
            <w:tcW w:w="1135" w:type="dxa"/>
            <w:vMerge/>
            <w:shd w:val="clear" w:color="auto" w:fill="auto"/>
            <w:vAlign w:val="center"/>
            <w:hideMark/>
          </w:tcPr>
          <w:p w14:paraId="7EAE10CE"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76C79FF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Cisplatin + fluorouracil</w:t>
            </w:r>
          </w:p>
        </w:tc>
        <w:tc>
          <w:tcPr>
            <w:tcW w:w="567" w:type="dxa"/>
            <w:shd w:val="clear" w:color="auto" w:fill="auto"/>
            <w:noWrap/>
            <w:vAlign w:val="center"/>
            <w:hideMark/>
          </w:tcPr>
          <w:p w14:paraId="63511E4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219</w:t>
            </w:r>
          </w:p>
        </w:tc>
        <w:tc>
          <w:tcPr>
            <w:tcW w:w="1134" w:type="dxa"/>
            <w:vMerge/>
            <w:shd w:val="clear" w:color="auto" w:fill="auto"/>
            <w:vAlign w:val="center"/>
            <w:hideMark/>
          </w:tcPr>
          <w:p w14:paraId="3A0439C7"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4F295DE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01048C97" w14:textId="547CCD5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216 (98.6)</w:t>
            </w:r>
          </w:p>
        </w:tc>
        <w:tc>
          <w:tcPr>
            <w:tcW w:w="709" w:type="dxa"/>
            <w:shd w:val="clear" w:color="auto" w:fill="auto"/>
            <w:noWrap/>
            <w:vAlign w:val="center"/>
            <w:hideMark/>
          </w:tcPr>
          <w:p w14:paraId="26922146" w14:textId="52DF403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(1.4)</w:t>
            </w:r>
          </w:p>
        </w:tc>
        <w:tc>
          <w:tcPr>
            <w:tcW w:w="567" w:type="dxa"/>
            <w:shd w:val="clear" w:color="auto" w:fill="auto"/>
            <w:noWrap/>
            <w:vAlign w:val="center"/>
            <w:hideMark/>
          </w:tcPr>
          <w:p w14:paraId="4F13388C" w14:textId="59AFC9E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F6D2817" w14:textId="77AD80B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219 (100)</w:t>
            </w:r>
          </w:p>
        </w:tc>
        <w:tc>
          <w:tcPr>
            <w:tcW w:w="708" w:type="dxa"/>
            <w:shd w:val="clear" w:color="auto" w:fill="auto"/>
            <w:noWrap/>
            <w:vAlign w:val="center"/>
            <w:hideMark/>
          </w:tcPr>
          <w:p w14:paraId="09A7D8B2" w14:textId="5630BE7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0730CC15" w14:textId="27085D3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611E392" w14:textId="721A8CA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56 (25.6)</w:t>
            </w:r>
          </w:p>
        </w:tc>
        <w:tc>
          <w:tcPr>
            <w:tcW w:w="708" w:type="dxa"/>
            <w:shd w:val="clear" w:color="auto" w:fill="auto"/>
            <w:noWrap/>
            <w:vAlign w:val="center"/>
            <w:hideMark/>
          </w:tcPr>
          <w:p w14:paraId="27543CBF" w14:textId="7F92E87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49 (22.4)</w:t>
            </w:r>
          </w:p>
        </w:tc>
        <w:tc>
          <w:tcPr>
            <w:tcW w:w="709" w:type="dxa"/>
            <w:shd w:val="clear" w:color="auto" w:fill="auto"/>
            <w:noWrap/>
            <w:vAlign w:val="center"/>
            <w:hideMark/>
          </w:tcPr>
          <w:p w14:paraId="65AB23A8" w14:textId="41EDECF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92 (42)</w:t>
            </w:r>
          </w:p>
        </w:tc>
        <w:tc>
          <w:tcPr>
            <w:tcW w:w="709" w:type="dxa"/>
            <w:shd w:val="clear" w:color="auto" w:fill="auto"/>
            <w:noWrap/>
            <w:vAlign w:val="center"/>
            <w:hideMark/>
          </w:tcPr>
          <w:p w14:paraId="7183CDAD" w14:textId="5FA956D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 (7.3)</w:t>
            </w:r>
          </w:p>
        </w:tc>
        <w:tc>
          <w:tcPr>
            <w:tcW w:w="567" w:type="dxa"/>
            <w:shd w:val="clear" w:color="auto" w:fill="auto"/>
            <w:noWrap/>
            <w:vAlign w:val="center"/>
            <w:hideMark/>
          </w:tcPr>
          <w:p w14:paraId="68766A65" w14:textId="07EB862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 (2.7)</w:t>
            </w:r>
          </w:p>
        </w:tc>
        <w:tc>
          <w:tcPr>
            <w:tcW w:w="567" w:type="dxa"/>
            <w:shd w:val="clear" w:color="auto" w:fill="auto"/>
            <w:noWrap/>
            <w:vAlign w:val="center"/>
            <w:hideMark/>
          </w:tcPr>
          <w:p w14:paraId="21DC8AF8" w14:textId="3CFDC35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4CC239D" w14:textId="3BA4D14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66 (30.1)</w:t>
            </w:r>
          </w:p>
        </w:tc>
        <w:tc>
          <w:tcPr>
            <w:tcW w:w="708" w:type="dxa"/>
            <w:shd w:val="clear" w:color="auto" w:fill="auto"/>
            <w:noWrap/>
            <w:vAlign w:val="center"/>
            <w:hideMark/>
          </w:tcPr>
          <w:p w14:paraId="467EF781" w14:textId="4651653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102 (46.6)</w:t>
            </w:r>
          </w:p>
        </w:tc>
        <w:tc>
          <w:tcPr>
            <w:tcW w:w="709" w:type="dxa"/>
            <w:shd w:val="clear" w:color="auto" w:fill="auto"/>
            <w:noWrap/>
            <w:vAlign w:val="center"/>
            <w:hideMark/>
          </w:tcPr>
          <w:p w14:paraId="0FE9F5EB" w14:textId="32AA321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51 (23.3)</w:t>
            </w:r>
          </w:p>
        </w:tc>
      </w:tr>
      <w:tr w:rsidR="00A92578" w:rsidRPr="006A07C8" w14:paraId="37252F29" w14:textId="77777777" w:rsidTr="00A92578">
        <w:trPr>
          <w:trHeight w:val="820"/>
        </w:trPr>
        <w:tc>
          <w:tcPr>
            <w:tcW w:w="1135" w:type="dxa"/>
            <w:vMerge w:val="restart"/>
            <w:shd w:val="clear" w:color="auto" w:fill="auto"/>
            <w:noWrap/>
            <w:vAlign w:val="center"/>
            <w:hideMark/>
          </w:tcPr>
          <w:p w14:paraId="1E285B6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Xie et al. (2020)</w:t>
            </w:r>
          </w:p>
        </w:tc>
        <w:tc>
          <w:tcPr>
            <w:tcW w:w="1134" w:type="dxa"/>
            <w:shd w:val="clear" w:color="auto" w:fill="auto"/>
            <w:vAlign w:val="center"/>
            <w:hideMark/>
          </w:tcPr>
          <w:p w14:paraId="0D467D2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ENI + chemotherapy + erlotinib</w:t>
            </w:r>
          </w:p>
        </w:tc>
        <w:tc>
          <w:tcPr>
            <w:tcW w:w="567" w:type="dxa"/>
            <w:shd w:val="clear" w:color="auto" w:fill="auto"/>
            <w:noWrap/>
            <w:vAlign w:val="center"/>
            <w:hideMark/>
          </w:tcPr>
          <w:p w14:paraId="643CA7C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w:t>
            </w:r>
          </w:p>
        </w:tc>
        <w:tc>
          <w:tcPr>
            <w:tcW w:w="1134" w:type="dxa"/>
            <w:vMerge w:val="restart"/>
            <w:shd w:val="clear" w:color="auto" w:fill="auto"/>
            <w:vAlign w:val="center"/>
            <w:hideMark/>
          </w:tcPr>
          <w:p w14:paraId="05FE1A6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December 2007 and June 2015</w:t>
            </w:r>
          </w:p>
        </w:tc>
        <w:tc>
          <w:tcPr>
            <w:tcW w:w="1134" w:type="dxa"/>
            <w:vMerge w:val="restart"/>
            <w:shd w:val="clear" w:color="auto" w:fill="auto"/>
            <w:vAlign w:val="center"/>
            <w:hideMark/>
          </w:tcPr>
          <w:p w14:paraId="0047740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 xml:space="preserve">60.0 Gy in 30 </w:t>
            </w:r>
            <w:proofErr w:type="gramStart"/>
            <w:r w:rsidRPr="00BD5E96">
              <w:rPr>
                <w:rFonts w:ascii="Arial" w:eastAsia="Times New Roman" w:hAnsi="Arial" w:cs="Arial"/>
                <w:color w:val="000000"/>
                <w:kern w:val="0"/>
                <w:sz w:val="16"/>
                <w:szCs w:val="16"/>
                <w:lang w:val="en-GB" w:eastAsia="en-GB"/>
                <w14:ligatures w14:val="none"/>
              </w:rPr>
              <w:t>fraction</w:t>
            </w:r>
            <w:proofErr w:type="gramEnd"/>
          </w:p>
        </w:tc>
        <w:tc>
          <w:tcPr>
            <w:tcW w:w="850" w:type="dxa"/>
            <w:shd w:val="clear" w:color="auto" w:fill="auto"/>
            <w:noWrap/>
            <w:vAlign w:val="center"/>
            <w:hideMark/>
          </w:tcPr>
          <w:p w14:paraId="5039FFA3" w14:textId="47E2BFF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 (62.5)</w:t>
            </w:r>
          </w:p>
        </w:tc>
        <w:tc>
          <w:tcPr>
            <w:tcW w:w="709" w:type="dxa"/>
            <w:shd w:val="clear" w:color="auto" w:fill="auto"/>
            <w:noWrap/>
            <w:vAlign w:val="center"/>
            <w:hideMark/>
          </w:tcPr>
          <w:p w14:paraId="5C10EFAC" w14:textId="60EC823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33 (37.5)</w:t>
            </w:r>
          </w:p>
        </w:tc>
        <w:tc>
          <w:tcPr>
            <w:tcW w:w="567" w:type="dxa"/>
            <w:shd w:val="clear" w:color="auto" w:fill="auto"/>
            <w:noWrap/>
            <w:vAlign w:val="center"/>
            <w:hideMark/>
          </w:tcPr>
          <w:p w14:paraId="10C79173" w14:textId="6C4D278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32394D6" w14:textId="06ECA30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 (100)</w:t>
            </w:r>
          </w:p>
        </w:tc>
        <w:tc>
          <w:tcPr>
            <w:tcW w:w="708" w:type="dxa"/>
            <w:shd w:val="clear" w:color="auto" w:fill="auto"/>
            <w:noWrap/>
            <w:vAlign w:val="center"/>
            <w:hideMark/>
          </w:tcPr>
          <w:p w14:paraId="1711A817" w14:textId="3F3634A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1B6A45BC" w14:textId="1D8EDBF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7020CCB" w14:textId="7E75410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 (4.5)</w:t>
            </w:r>
          </w:p>
        </w:tc>
        <w:tc>
          <w:tcPr>
            <w:tcW w:w="708" w:type="dxa"/>
            <w:shd w:val="clear" w:color="auto" w:fill="auto"/>
            <w:noWrap/>
            <w:vAlign w:val="center"/>
            <w:hideMark/>
          </w:tcPr>
          <w:p w14:paraId="04B1BD3D" w14:textId="734CC25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24 (27.3)</w:t>
            </w:r>
          </w:p>
        </w:tc>
        <w:tc>
          <w:tcPr>
            <w:tcW w:w="709" w:type="dxa"/>
            <w:shd w:val="clear" w:color="auto" w:fill="auto"/>
            <w:noWrap/>
            <w:vAlign w:val="center"/>
            <w:hideMark/>
          </w:tcPr>
          <w:p w14:paraId="31B57972" w14:textId="62C7ABB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51 (58)</w:t>
            </w:r>
          </w:p>
        </w:tc>
        <w:tc>
          <w:tcPr>
            <w:tcW w:w="709" w:type="dxa"/>
            <w:shd w:val="clear" w:color="auto" w:fill="auto"/>
            <w:noWrap/>
            <w:vAlign w:val="center"/>
            <w:hideMark/>
          </w:tcPr>
          <w:p w14:paraId="1A00CB4E" w14:textId="211362E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(10.2)</w:t>
            </w:r>
          </w:p>
        </w:tc>
        <w:tc>
          <w:tcPr>
            <w:tcW w:w="567" w:type="dxa"/>
            <w:shd w:val="clear" w:color="auto" w:fill="auto"/>
            <w:noWrap/>
            <w:vAlign w:val="center"/>
            <w:hideMark/>
          </w:tcPr>
          <w:p w14:paraId="2B842E5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08F3035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6DD3255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584CA8E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FF7F95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60956847" w14:textId="77777777" w:rsidTr="00A92578">
        <w:trPr>
          <w:trHeight w:val="820"/>
        </w:trPr>
        <w:tc>
          <w:tcPr>
            <w:tcW w:w="1135" w:type="dxa"/>
            <w:vMerge/>
            <w:shd w:val="clear" w:color="auto" w:fill="auto"/>
            <w:vAlign w:val="center"/>
            <w:hideMark/>
          </w:tcPr>
          <w:p w14:paraId="288F065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11F33EA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ENI + chemotherapy</w:t>
            </w:r>
          </w:p>
        </w:tc>
        <w:tc>
          <w:tcPr>
            <w:tcW w:w="567" w:type="dxa"/>
            <w:shd w:val="clear" w:color="auto" w:fill="auto"/>
            <w:noWrap/>
            <w:vAlign w:val="center"/>
            <w:hideMark/>
          </w:tcPr>
          <w:p w14:paraId="3BB6661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w:t>
            </w:r>
          </w:p>
        </w:tc>
        <w:tc>
          <w:tcPr>
            <w:tcW w:w="1134" w:type="dxa"/>
            <w:vMerge/>
            <w:shd w:val="clear" w:color="auto" w:fill="auto"/>
            <w:vAlign w:val="center"/>
            <w:hideMark/>
          </w:tcPr>
          <w:p w14:paraId="5F77D57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13448D1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47E5B646" w14:textId="66F1C61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(61.4)</w:t>
            </w:r>
          </w:p>
        </w:tc>
        <w:tc>
          <w:tcPr>
            <w:tcW w:w="709" w:type="dxa"/>
            <w:shd w:val="clear" w:color="auto" w:fill="auto"/>
            <w:noWrap/>
            <w:vAlign w:val="center"/>
            <w:hideMark/>
          </w:tcPr>
          <w:p w14:paraId="528E6C20" w14:textId="644A84E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34 (38.6)</w:t>
            </w:r>
          </w:p>
        </w:tc>
        <w:tc>
          <w:tcPr>
            <w:tcW w:w="567" w:type="dxa"/>
            <w:shd w:val="clear" w:color="auto" w:fill="auto"/>
            <w:noWrap/>
            <w:vAlign w:val="center"/>
            <w:hideMark/>
          </w:tcPr>
          <w:p w14:paraId="3CD6F984" w14:textId="19DA66F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E2F1A64" w14:textId="0C99386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 (100)</w:t>
            </w:r>
          </w:p>
        </w:tc>
        <w:tc>
          <w:tcPr>
            <w:tcW w:w="708" w:type="dxa"/>
            <w:shd w:val="clear" w:color="auto" w:fill="auto"/>
            <w:noWrap/>
            <w:vAlign w:val="center"/>
            <w:hideMark/>
          </w:tcPr>
          <w:p w14:paraId="10143537" w14:textId="6D1648B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724A2C02" w14:textId="0AF0B19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2874F4D" w14:textId="7FC6D09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 (6.8)</w:t>
            </w:r>
          </w:p>
        </w:tc>
        <w:tc>
          <w:tcPr>
            <w:tcW w:w="708" w:type="dxa"/>
            <w:shd w:val="clear" w:color="auto" w:fill="auto"/>
            <w:noWrap/>
            <w:vAlign w:val="center"/>
            <w:hideMark/>
          </w:tcPr>
          <w:p w14:paraId="3BF9F924" w14:textId="093D67C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(29.5)</w:t>
            </w:r>
          </w:p>
        </w:tc>
        <w:tc>
          <w:tcPr>
            <w:tcW w:w="709" w:type="dxa"/>
            <w:shd w:val="clear" w:color="auto" w:fill="auto"/>
            <w:noWrap/>
            <w:vAlign w:val="center"/>
            <w:hideMark/>
          </w:tcPr>
          <w:p w14:paraId="7FD7AE72" w14:textId="13C23FC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48 (54.5)</w:t>
            </w:r>
          </w:p>
        </w:tc>
        <w:tc>
          <w:tcPr>
            <w:tcW w:w="709" w:type="dxa"/>
            <w:shd w:val="clear" w:color="auto" w:fill="auto"/>
            <w:noWrap/>
            <w:vAlign w:val="center"/>
            <w:hideMark/>
          </w:tcPr>
          <w:p w14:paraId="104C397D" w14:textId="7C7704F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 (9.1)</w:t>
            </w:r>
          </w:p>
        </w:tc>
        <w:tc>
          <w:tcPr>
            <w:tcW w:w="567" w:type="dxa"/>
            <w:shd w:val="clear" w:color="auto" w:fill="auto"/>
            <w:noWrap/>
            <w:vAlign w:val="center"/>
            <w:hideMark/>
          </w:tcPr>
          <w:p w14:paraId="57461D7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37E4584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4E1ABE8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30B559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4DF964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1A6F1A83" w14:textId="77777777" w:rsidTr="00A92578">
        <w:trPr>
          <w:trHeight w:val="820"/>
        </w:trPr>
        <w:tc>
          <w:tcPr>
            <w:tcW w:w="1135" w:type="dxa"/>
            <w:vMerge/>
            <w:shd w:val="clear" w:color="auto" w:fill="auto"/>
            <w:vAlign w:val="center"/>
            <w:hideMark/>
          </w:tcPr>
          <w:p w14:paraId="5ECE4C00"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2B467E8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CFI + chemotherapy + erlotinib</w:t>
            </w:r>
          </w:p>
        </w:tc>
        <w:tc>
          <w:tcPr>
            <w:tcW w:w="567" w:type="dxa"/>
            <w:shd w:val="clear" w:color="auto" w:fill="auto"/>
            <w:noWrap/>
            <w:vAlign w:val="center"/>
            <w:hideMark/>
          </w:tcPr>
          <w:p w14:paraId="4A70FBC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w:t>
            </w:r>
          </w:p>
        </w:tc>
        <w:tc>
          <w:tcPr>
            <w:tcW w:w="1134" w:type="dxa"/>
            <w:vMerge/>
            <w:shd w:val="clear" w:color="auto" w:fill="auto"/>
            <w:vAlign w:val="center"/>
            <w:hideMark/>
          </w:tcPr>
          <w:p w14:paraId="6B77C8FF"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6D66D851"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1D859B08" w14:textId="6AADF18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 (62.5)</w:t>
            </w:r>
          </w:p>
        </w:tc>
        <w:tc>
          <w:tcPr>
            <w:tcW w:w="709" w:type="dxa"/>
            <w:shd w:val="clear" w:color="auto" w:fill="auto"/>
            <w:noWrap/>
            <w:vAlign w:val="center"/>
            <w:hideMark/>
          </w:tcPr>
          <w:p w14:paraId="29994245" w14:textId="2E174D9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33 (37.5)</w:t>
            </w:r>
          </w:p>
        </w:tc>
        <w:tc>
          <w:tcPr>
            <w:tcW w:w="567" w:type="dxa"/>
            <w:shd w:val="clear" w:color="auto" w:fill="auto"/>
            <w:noWrap/>
            <w:vAlign w:val="center"/>
            <w:hideMark/>
          </w:tcPr>
          <w:p w14:paraId="77902C07" w14:textId="4F085E4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0F5F603" w14:textId="4EDA5D6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 (100)</w:t>
            </w:r>
          </w:p>
        </w:tc>
        <w:tc>
          <w:tcPr>
            <w:tcW w:w="708" w:type="dxa"/>
            <w:shd w:val="clear" w:color="auto" w:fill="auto"/>
            <w:noWrap/>
            <w:vAlign w:val="center"/>
            <w:hideMark/>
          </w:tcPr>
          <w:p w14:paraId="26EBB978" w14:textId="2A3E06F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3C36E51E" w14:textId="289D332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1009667" w14:textId="1E15F8B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 (5.7)</w:t>
            </w:r>
          </w:p>
        </w:tc>
        <w:tc>
          <w:tcPr>
            <w:tcW w:w="708" w:type="dxa"/>
            <w:shd w:val="clear" w:color="auto" w:fill="auto"/>
            <w:noWrap/>
            <w:vAlign w:val="center"/>
            <w:hideMark/>
          </w:tcPr>
          <w:p w14:paraId="2E96B37A" w14:textId="4BF306C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27 (30.7)</w:t>
            </w:r>
          </w:p>
        </w:tc>
        <w:tc>
          <w:tcPr>
            <w:tcW w:w="709" w:type="dxa"/>
            <w:shd w:val="clear" w:color="auto" w:fill="auto"/>
            <w:noWrap/>
            <w:vAlign w:val="center"/>
            <w:hideMark/>
          </w:tcPr>
          <w:p w14:paraId="667022CA" w14:textId="4558D88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47 (53.4)</w:t>
            </w:r>
          </w:p>
        </w:tc>
        <w:tc>
          <w:tcPr>
            <w:tcW w:w="709" w:type="dxa"/>
            <w:shd w:val="clear" w:color="auto" w:fill="auto"/>
            <w:noWrap/>
            <w:vAlign w:val="center"/>
            <w:hideMark/>
          </w:tcPr>
          <w:p w14:paraId="76F3868E" w14:textId="7D06365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(10.2)</w:t>
            </w:r>
          </w:p>
        </w:tc>
        <w:tc>
          <w:tcPr>
            <w:tcW w:w="567" w:type="dxa"/>
            <w:shd w:val="clear" w:color="auto" w:fill="auto"/>
            <w:noWrap/>
            <w:vAlign w:val="center"/>
            <w:hideMark/>
          </w:tcPr>
          <w:p w14:paraId="777DFA5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36FA702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40ADE5E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6A58D4C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6CE7FA0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4421270E" w14:textId="77777777" w:rsidTr="00A92578">
        <w:trPr>
          <w:trHeight w:val="820"/>
        </w:trPr>
        <w:tc>
          <w:tcPr>
            <w:tcW w:w="1135" w:type="dxa"/>
            <w:vMerge/>
            <w:shd w:val="clear" w:color="auto" w:fill="auto"/>
            <w:vAlign w:val="center"/>
            <w:hideMark/>
          </w:tcPr>
          <w:p w14:paraId="3358C9C4"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7041243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CFI + chemotherapy</w:t>
            </w:r>
          </w:p>
        </w:tc>
        <w:tc>
          <w:tcPr>
            <w:tcW w:w="567" w:type="dxa"/>
            <w:shd w:val="clear" w:color="auto" w:fill="auto"/>
            <w:noWrap/>
            <w:vAlign w:val="center"/>
            <w:hideMark/>
          </w:tcPr>
          <w:p w14:paraId="0E164A4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w:t>
            </w:r>
          </w:p>
        </w:tc>
        <w:tc>
          <w:tcPr>
            <w:tcW w:w="1134" w:type="dxa"/>
            <w:vMerge/>
            <w:shd w:val="clear" w:color="auto" w:fill="auto"/>
            <w:vAlign w:val="center"/>
            <w:hideMark/>
          </w:tcPr>
          <w:p w14:paraId="082CAE4F"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3527D3BB"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53F28E4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(61.4%)</w:t>
            </w:r>
          </w:p>
        </w:tc>
        <w:tc>
          <w:tcPr>
            <w:tcW w:w="709" w:type="dxa"/>
            <w:shd w:val="clear" w:color="auto" w:fill="auto"/>
            <w:noWrap/>
            <w:vAlign w:val="center"/>
            <w:hideMark/>
          </w:tcPr>
          <w:p w14:paraId="1B489EAC" w14:textId="3A0580E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34 (38.6)</w:t>
            </w:r>
          </w:p>
        </w:tc>
        <w:tc>
          <w:tcPr>
            <w:tcW w:w="567" w:type="dxa"/>
            <w:shd w:val="clear" w:color="auto" w:fill="auto"/>
            <w:noWrap/>
            <w:vAlign w:val="center"/>
            <w:hideMark/>
          </w:tcPr>
          <w:p w14:paraId="4BFBE967" w14:textId="0F152A5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A35E1BF" w14:textId="31C1273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 (100)</w:t>
            </w:r>
          </w:p>
        </w:tc>
        <w:tc>
          <w:tcPr>
            <w:tcW w:w="708" w:type="dxa"/>
            <w:shd w:val="clear" w:color="auto" w:fill="auto"/>
            <w:noWrap/>
            <w:vAlign w:val="center"/>
            <w:hideMark/>
          </w:tcPr>
          <w:p w14:paraId="20222140" w14:textId="5A09D84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586244F4" w14:textId="46BABBD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4CFC2107" w14:textId="5C10F51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 (6.8)</w:t>
            </w:r>
          </w:p>
        </w:tc>
        <w:tc>
          <w:tcPr>
            <w:tcW w:w="708" w:type="dxa"/>
            <w:shd w:val="clear" w:color="auto" w:fill="auto"/>
            <w:noWrap/>
            <w:vAlign w:val="center"/>
            <w:hideMark/>
          </w:tcPr>
          <w:p w14:paraId="7F8BE1F4" w14:textId="34AFEC8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(29.5)</w:t>
            </w:r>
          </w:p>
        </w:tc>
        <w:tc>
          <w:tcPr>
            <w:tcW w:w="709" w:type="dxa"/>
            <w:shd w:val="clear" w:color="auto" w:fill="auto"/>
            <w:noWrap/>
            <w:vAlign w:val="center"/>
            <w:hideMark/>
          </w:tcPr>
          <w:p w14:paraId="34685ABB" w14:textId="6639063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49 (55.7)</w:t>
            </w:r>
          </w:p>
        </w:tc>
        <w:tc>
          <w:tcPr>
            <w:tcW w:w="709" w:type="dxa"/>
            <w:shd w:val="clear" w:color="auto" w:fill="auto"/>
            <w:noWrap/>
            <w:vAlign w:val="center"/>
            <w:hideMark/>
          </w:tcPr>
          <w:p w14:paraId="226D92F9" w14:textId="718714E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 (8)</w:t>
            </w:r>
          </w:p>
        </w:tc>
        <w:tc>
          <w:tcPr>
            <w:tcW w:w="567" w:type="dxa"/>
            <w:shd w:val="clear" w:color="auto" w:fill="auto"/>
            <w:noWrap/>
            <w:vAlign w:val="center"/>
            <w:hideMark/>
          </w:tcPr>
          <w:p w14:paraId="60AC288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79BCD9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F2AC7B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673C714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4D17FD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A92578" w:rsidRPr="006A07C8" w14:paraId="0263CCF3" w14:textId="77777777" w:rsidTr="00A92578">
        <w:trPr>
          <w:trHeight w:val="900"/>
        </w:trPr>
        <w:tc>
          <w:tcPr>
            <w:tcW w:w="1135" w:type="dxa"/>
            <w:vMerge w:val="restart"/>
            <w:shd w:val="clear" w:color="auto" w:fill="auto"/>
            <w:noWrap/>
            <w:vAlign w:val="center"/>
            <w:hideMark/>
          </w:tcPr>
          <w:p w14:paraId="46E40B6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ICCRTEC</w:t>
            </w:r>
          </w:p>
        </w:tc>
        <w:tc>
          <w:tcPr>
            <w:tcW w:w="1134" w:type="dxa"/>
            <w:shd w:val="clear" w:color="auto" w:fill="auto"/>
            <w:vAlign w:val="center"/>
            <w:hideMark/>
          </w:tcPr>
          <w:p w14:paraId="3596DEB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Induction chemotherapy + chemoradiation</w:t>
            </w:r>
          </w:p>
        </w:tc>
        <w:tc>
          <w:tcPr>
            <w:tcW w:w="567" w:type="dxa"/>
            <w:shd w:val="clear" w:color="auto" w:fill="auto"/>
            <w:noWrap/>
            <w:vAlign w:val="center"/>
            <w:hideMark/>
          </w:tcPr>
          <w:p w14:paraId="77EAD9F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w:t>
            </w:r>
          </w:p>
        </w:tc>
        <w:tc>
          <w:tcPr>
            <w:tcW w:w="1134" w:type="dxa"/>
            <w:vMerge w:val="restart"/>
            <w:shd w:val="clear" w:color="auto" w:fill="auto"/>
            <w:vAlign w:val="center"/>
            <w:hideMark/>
          </w:tcPr>
          <w:p w14:paraId="07B8972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May 2015 to September 2017</w:t>
            </w:r>
          </w:p>
        </w:tc>
        <w:tc>
          <w:tcPr>
            <w:tcW w:w="1134" w:type="dxa"/>
            <w:vMerge w:val="restart"/>
            <w:shd w:val="clear" w:color="auto" w:fill="auto"/>
            <w:vAlign w:val="center"/>
            <w:hideMark/>
          </w:tcPr>
          <w:p w14:paraId="4F8B4C1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60.0 Gy in 28 fractions</w:t>
            </w:r>
          </w:p>
        </w:tc>
        <w:tc>
          <w:tcPr>
            <w:tcW w:w="850" w:type="dxa"/>
            <w:shd w:val="clear" w:color="auto" w:fill="auto"/>
            <w:noWrap/>
            <w:vAlign w:val="center"/>
            <w:hideMark/>
          </w:tcPr>
          <w:p w14:paraId="2DF4076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(98.2%)</w:t>
            </w:r>
          </w:p>
        </w:tc>
        <w:tc>
          <w:tcPr>
            <w:tcW w:w="709" w:type="dxa"/>
            <w:shd w:val="clear" w:color="auto" w:fill="auto"/>
            <w:noWrap/>
            <w:vAlign w:val="center"/>
            <w:hideMark/>
          </w:tcPr>
          <w:p w14:paraId="05CC8822" w14:textId="002EF41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(1.8)</w:t>
            </w:r>
          </w:p>
        </w:tc>
        <w:tc>
          <w:tcPr>
            <w:tcW w:w="567" w:type="dxa"/>
            <w:shd w:val="clear" w:color="auto" w:fill="auto"/>
            <w:noWrap/>
            <w:vAlign w:val="center"/>
            <w:hideMark/>
          </w:tcPr>
          <w:p w14:paraId="128F3D0C" w14:textId="2456C57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C25ADC8" w14:textId="04C5DD3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 (100)</w:t>
            </w:r>
          </w:p>
        </w:tc>
        <w:tc>
          <w:tcPr>
            <w:tcW w:w="708" w:type="dxa"/>
            <w:shd w:val="clear" w:color="auto" w:fill="auto"/>
            <w:noWrap/>
            <w:vAlign w:val="center"/>
            <w:hideMark/>
          </w:tcPr>
          <w:p w14:paraId="6C88A2E0" w14:textId="35C5195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50DD67AE" w14:textId="656B0B6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8DF653C" w14:textId="11985B1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8" w:type="dxa"/>
            <w:shd w:val="clear" w:color="auto" w:fill="auto"/>
            <w:noWrap/>
            <w:vAlign w:val="center"/>
            <w:hideMark/>
          </w:tcPr>
          <w:p w14:paraId="0D3BA5A3" w14:textId="1CEB370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32 (58.2)</w:t>
            </w:r>
          </w:p>
        </w:tc>
        <w:tc>
          <w:tcPr>
            <w:tcW w:w="709" w:type="dxa"/>
            <w:shd w:val="clear" w:color="auto" w:fill="auto"/>
            <w:noWrap/>
            <w:vAlign w:val="center"/>
            <w:hideMark/>
          </w:tcPr>
          <w:p w14:paraId="444E14D6" w14:textId="06A9FD4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20 (36.4)</w:t>
            </w:r>
          </w:p>
        </w:tc>
        <w:tc>
          <w:tcPr>
            <w:tcW w:w="709" w:type="dxa"/>
            <w:shd w:val="clear" w:color="auto" w:fill="auto"/>
            <w:noWrap/>
            <w:vAlign w:val="center"/>
            <w:hideMark/>
          </w:tcPr>
          <w:p w14:paraId="02823F8C" w14:textId="426747F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(5.5)</w:t>
            </w:r>
          </w:p>
        </w:tc>
        <w:tc>
          <w:tcPr>
            <w:tcW w:w="567" w:type="dxa"/>
            <w:shd w:val="clear" w:color="auto" w:fill="auto"/>
            <w:noWrap/>
            <w:vAlign w:val="center"/>
            <w:hideMark/>
          </w:tcPr>
          <w:p w14:paraId="59CC7D4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14EE0494" w14:textId="00C2870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0A3263B5" w14:textId="48A5192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(27.3)</w:t>
            </w:r>
          </w:p>
        </w:tc>
        <w:tc>
          <w:tcPr>
            <w:tcW w:w="708" w:type="dxa"/>
            <w:shd w:val="clear" w:color="auto" w:fill="auto"/>
            <w:noWrap/>
            <w:vAlign w:val="center"/>
            <w:hideMark/>
          </w:tcPr>
          <w:p w14:paraId="4A27C43C" w14:textId="41C297D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25 (45.5)</w:t>
            </w:r>
          </w:p>
        </w:tc>
        <w:tc>
          <w:tcPr>
            <w:tcW w:w="709" w:type="dxa"/>
            <w:shd w:val="clear" w:color="auto" w:fill="auto"/>
            <w:noWrap/>
            <w:vAlign w:val="center"/>
            <w:hideMark/>
          </w:tcPr>
          <w:p w14:paraId="72A01573" w14:textId="614808D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(27.3)</w:t>
            </w:r>
          </w:p>
        </w:tc>
      </w:tr>
      <w:tr w:rsidR="00E51A40" w:rsidRPr="006A07C8" w14:paraId="47FE55CA" w14:textId="77777777" w:rsidTr="00A92578">
        <w:trPr>
          <w:trHeight w:val="900"/>
        </w:trPr>
        <w:tc>
          <w:tcPr>
            <w:tcW w:w="1135" w:type="dxa"/>
            <w:vMerge/>
            <w:shd w:val="clear" w:color="auto" w:fill="auto"/>
            <w:vAlign w:val="center"/>
            <w:hideMark/>
          </w:tcPr>
          <w:p w14:paraId="49BA369B"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07CDB83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Chemoradiation</w:t>
            </w:r>
          </w:p>
        </w:tc>
        <w:tc>
          <w:tcPr>
            <w:tcW w:w="567" w:type="dxa"/>
            <w:shd w:val="clear" w:color="auto" w:fill="auto"/>
            <w:noWrap/>
            <w:vAlign w:val="center"/>
            <w:hideMark/>
          </w:tcPr>
          <w:p w14:paraId="7A211A0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w:t>
            </w:r>
          </w:p>
        </w:tc>
        <w:tc>
          <w:tcPr>
            <w:tcW w:w="1134" w:type="dxa"/>
            <w:vMerge/>
            <w:shd w:val="clear" w:color="auto" w:fill="auto"/>
            <w:vAlign w:val="center"/>
            <w:hideMark/>
          </w:tcPr>
          <w:p w14:paraId="62EF7426"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1747C347"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371B3CBB" w14:textId="2FE3098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(98.2)</w:t>
            </w:r>
          </w:p>
        </w:tc>
        <w:tc>
          <w:tcPr>
            <w:tcW w:w="709" w:type="dxa"/>
            <w:shd w:val="clear" w:color="auto" w:fill="auto"/>
            <w:noWrap/>
            <w:vAlign w:val="center"/>
            <w:hideMark/>
          </w:tcPr>
          <w:p w14:paraId="2AF5A5C8" w14:textId="33F256D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(1.8)</w:t>
            </w:r>
          </w:p>
        </w:tc>
        <w:tc>
          <w:tcPr>
            <w:tcW w:w="567" w:type="dxa"/>
            <w:shd w:val="clear" w:color="auto" w:fill="auto"/>
            <w:noWrap/>
            <w:vAlign w:val="center"/>
            <w:hideMark/>
          </w:tcPr>
          <w:p w14:paraId="2CE5A6F3" w14:textId="72FA502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01428216" w14:textId="56A2647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 (100)</w:t>
            </w:r>
          </w:p>
        </w:tc>
        <w:tc>
          <w:tcPr>
            <w:tcW w:w="708" w:type="dxa"/>
            <w:shd w:val="clear" w:color="auto" w:fill="auto"/>
            <w:noWrap/>
            <w:vAlign w:val="center"/>
            <w:hideMark/>
          </w:tcPr>
          <w:p w14:paraId="6F85363E" w14:textId="2EF4D31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647EE7D3" w14:textId="0153EDF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3908641" w14:textId="0F3FC1A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8" w:type="dxa"/>
            <w:shd w:val="clear" w:color="auto" w:fill="auto"/>
            <w:noWrap/>
            <w:vAlign w:val="center"/>
            <w:hideMark/>
          </w:tcPr>
          <w:p w14:paraId="0A7B6E71" w14:textId="1BF4894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(47.3)</w:t>
            </w:r>
          </w:p>
        </w:tc>
        <w:tc>
          <w:tcPr>
            <w:tcW w:w="709" w:type="dxa"/>
            <w:shd w:val="clear" w:color="auto" w:fill="auto"/>
            <w:noWrap/>
            <w:vAlign w:val="center"/>
            <w:hideMark/>
          </w:tcPr>
          <w:p w14:paraId="3C489E12" w14:textId="0F43DE7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23 (41.8)</w:t>
            </w:r>
          </w:p>
        </w:tc>
        <w:tc>
          <w:tcPr>
            <w:tcW w:w="709" w:type="dxa"/>
            <w:shd w:val="clear" w:color="auto" w:fill="auto"/>
            <w:noWrap/>
            <w:vAlign w:val="center"/>
            <w:hideMark/>
          </w:tcPr>
          <w:p w14:paraId="48E4FB25" w14:textId="39BB058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 (10.9)</w:t>
            </w:r>
          </w:p>
        </w:tc>
        <w:tc>
          <w:tcPr>
            <w:tcW w:w="567" w:type="dxa"/>
            <w:shd w:val="clear" w:color="auto" w:fill="auto"/>
            <w:noWrap/>
            <w:vAlign w:val="center"/>
            <w:hideMark/>
          </w:tcPr>
          <w:p w14:paraId="138395C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3A15DD3E" w14:textId="23872CF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3D56737" w14:textId="13D3EC6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17 (30.9)</w:t>
            </w:r>
          </w:p>
        </w:tc>
        <w:tc>
          <w:tcPr>
            <w:tcW w:w="708" w:type="dxa"/>
            <w:shd w:val="clear" w:color="auto" w:fill="auto"/>
            <w:noWrap/>
            <w:vAlign w:val="center"/>
            <w:hideMark/>
          </w:tcPr>
          <w:p w14:paraId="5CE5A50F" w14:textId="4421C10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19 (34.5)</w:t>
            </w:r>
          </w:p>
        </w:tc>
        <w:tc>
          <w:tcPr>
            <w:tcW w:w="709" w:type="dxa"/>
            <w:shd w:val="clear" w:color="auto" w:fill="auto"/>
            <w:noWrap/>
            <w:vAlign w:val="center"/>
            <w:hideMark/>
          </w:tcPr>
          <w:p w14:paraId="70FA28DB" w14:textId="64236A48" w:rsidR="00BD5E96" w:rsidRPr="00BD5E96" w:rsidRDefault="00BD5E96" w:rsidP="0045519D">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19 (34.5)</w:t>
            </w:r>
          </w:p>
        </w:tc>
      </w:tr>
      <w:tr w:rsidR="00A92578" w:rsidRPr="006A07C8" w14:paraId="714D2EB9" w14:textId="77777777" w:rsidTr="00A92578">
        <w:trPr>
          <w:trHeight w:val="900"/>
        </w:trPr>
        <w:tc>
          <w:tcPr>
            <w:tcW w:w="1135" w:type="dxa"/>
            <w:vMerge w:val="restart"/>
            <w:shd w:val="clear" w:color="auto" w:fill="auto"/>
            <w:noWrap/>
            <w:vAlign w:val="center"/>
            <w:hideMark/>
          </w:tcPr>
          <w:p w14:paraId="032E065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ZJCH-E-E</w:t>
            </w:r>
          </w:p>
        </w:tc>
        <w:tc>
          <w:tcPr>
            <w:tcW w:w="1134" w:type="dxa"/>
            <w:shd w:val="clear" w:color="auto" w:fill="auto"/>
            <w:vAlign w:val="center"/>
            <w:hideMark/>
          </w:tcPr>
          <w:p w14:paraId="17B711C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Chemoradiation S-1 + radiotherapy</w:t>
            </w:r>
          </w:p>
        </w:tc>
        <w:tc>
          <w:tcPr>
            <w:tcW w:w="567" w:type="dxa"/>
            <w:shd w:val="clear" w:color="auto" w:fill="auto"/>
            <w:noWrap/>
            <w:vAlign w:val="center"/>
            <w:hideMark/>
          </w:tcPr>
          <w:p w14:paraId="6531B9A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149</w:t>
            </w:r>
          </w:p>
        </w:tc>
        <w:tc>
          <w:tcPr>
            <w:tcW w:w="1134" w:type="dxa"/>
            <w:vMerge w:val="restart"/>
            <w:shd w:val="clear" w:color="auto" w:fill="auto"/>
            <w:vAlign w:val="center"/>
            <w:hideMark/>
          </w:tcPr>
          <w:p w14:paraId="3FAC8C5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June 2016 to August 2018</w:t>
            </w:r>
          </w:p>
        </w:tc>
        <w:tc>
          <w:tcPr>
            <w:tcW w:w="1134" w:type="dxa"/>
            <w:vMerge w:val="restart"/>
            <w:shd w:val="clear" w:color="auto" w:fill="auto"/>
            <w:vAlign w:val="center"/>
            <w:hideMark/>
          </w:tcPr>
          <w:p w14:paraId="5990E0C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54.0 Gy in 30 fractions</w:t>
            </w:r>
          </w:p>
        </w:tc>
        <w:tc>
          <w:tcPr>
            <w:tcW w:w="850" w:type="dxa"/>
            <w:shd w:val="clear" w:color="auto" w:fill="auto"/>
            <w:noWrap/>
            <w:vAlign w:val="center"/>
            <w:hideMark/>
          </w:tcPr>
          <w:p w14:paraId="260C708A" w14:textId="07E2683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149 (100)</w:t>
            </w:r>
          </w:p>
        </w:tc>
        <w:tc>
          <w:tcPr>
            <w:tcW w:w="709" w:type="dxa"/>
            <w:shd w:val="clear" w:color="auto" w:fill="auto"/>
            <w:noWrap/>
            <w:vAlign w:val="center"/>
            <w:hideMark/>
          </w:tcPr>
          <w:p w14:paraId="464618BA" w14:textId="13C439A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0A2F7310" w14:textId="69E3ABC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95DD7F8" w14:textId="0BDD85F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148 (99.3)</w:t>
            </w:r>
          </w:p>
        </w:tc>
        <w:tc>
          <w:tcPr>
            <w:tcW w:w="708" w:type="dxa"/>
            <w:shd w:val="clear" w:color="auto" w:fill="auto"/>
            <w:noWrap/>
            <w:vAlign w:val="center"/>
            <w:hideMark/>
          </w:tcPr>
          <w:p w14:paraId="003336EA" w14:textId="4C69D92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(0.7)</w:t>
            </w:r>
          </w:p>
        </w:tc>
        <w:tc>
          <w:tcPr>
            <w:tcW w:w="851" w:type="dxa"/>
            <w:shd w:val="clear" w:color="auto" w:fill="auto"/>
            <w:noWrap/>
            <w:vAlign w:val="center"/>
            <w:hideMark/>
          </w:tcPr>
          <w:p w14:paraId="47CE5F1D" w14:textId="13BDADB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323A68A" w14:textId="56CFD4A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 (5.4)</w:t>
            </w:r>
          </w:p>
        </w:tc>
        <w:tc>
          <w:tcPr>
            <w:tcW w:w="708" w:type="dxa"/>
            <w:shd w:val="clear" w:color="auto" w:fill="auto"/>
            <w:noWrap/>
            <w:vAlign w:val="center"/>
            <w:hideMark/>
          </w:tcPr>
          <w:p w14:paraId="19B8DD8B" w14:textId="7E1DBE8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47 (31.5)</w:t>
            </w:r>
          </w:p>
        </w:tc>
        <w:tc>
          <w:tcPr>
            <w:tcW w:w="709" w:type="dxa"/>
            <w:shd w:val="clear" w:color="auto" w:fill="auto"/>
            <w:noWrap/>
            <w:vAlign w:val="center"/>
            <w:hideMark/>
          </w:tcPr>
          <w:p w14:paraId="6417D611" w14:textId="5622C2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80 (53.7)</w:t>
            </w:r>
          </w:p>
        </w:tc>
        <w:tc>
          <w:tcPr>
            <w:tcW w:w="709" w:type="dxa"/>
            <w:shd w:val="clear" w:color="auto" w:fill="auto"/>
            <w:noWrap/>
            <w:vAlign w:val="center"/>
            <w:hideMark/>
          </w:tcPr>
          <w:p w14:paraId="017C2957" w14:textId="0E8B3A7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 (9.4)</w:t>
            </w:r>
          </w:p>
        </w:tc>
        <w:tc>
          <w:tcPr>
            <w:tcW w:w="567" w:type="dxa"/>
            <w:shd w:val="clear" w:color="auto" w:fill="auto"/>
            <w:noWrap/>
            <w:vAlign w:val="center"/>
            <w:hideMark/>
          </w:tcPr>
          <w:p w14:paraId="134A95F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2F672641" w14:textId="3DB13EA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3335994" w14:textId="53BD2EC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69 (46.3)</w:t>
            </w:r>
          </w:p>
        </w:tc>
        <w:tc>
          <w:tcPr>
            <w:tcW w:w="708" w:type="dxa"/>
            <w:shd w:val="clear" w:color="auto" w:fill="auto"/>
            <w:noWrap/>
            <w:vAlign w:val="center"/>
            <w:hideMark/>
          </w:tcPr>
          <w:p w14:paraId="04004951" w14:textId="1BB7BB1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(47.7)</w:t>
            </w:r>
          </w:p>
        </w:tc>
        <w:tc>
          <w:tcPr>
            <w:tcW w:w="709" w:type="dxa"/>
            <w:shd w:val="clear" w:color="auto" w:fill="auto"/>
            <w:noWrap/>
            <w:vAlign w:val="center"/>
            <w:hideMark/>
          </w:tcPr>
          <w:p w14:paraId="1A09494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(6%)</w:t>
            </w:r>
          </w:p>
        </w:tc>
      </w:tr>
      <w:tr w:rsidR="00E51A40" w:rsidRPr="006A07C8" w14:paraId="5780A457" w14:textId="77777777" w:rsidTr="00A92578">
        <w:trPr>
          <w:trHeight w:val="900"/>
        </w:trPr>
        <w:tc>
          <w:tcPr>
            <w:tcW w:w="1135" w:type="dxa"/>
            <w:vMerge/>
            <w:shd w:val="clear" w:color="auto" w:fill="auto"/>
            <w:vAlign w:val="center"/>
            <w:hideMark/>
          </w:tcPr>
          <w:p w14:paraId="3906766A"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47F9A4B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Chemoradiation</w:t>
            </w:r>
          </w:p>
        </w:tc>
        <w:tc>
          <w:tcPr>
            <w:tcW w:w="567" w:type="dxa"/>
            <w:shd w:val="clear" w:color="auto" w:fill="auto"/>
            <w:noWrap/>
            <w:vAlign w:val="center"/>
            <w:hideMark/>
          </w:tcPr>
          <w:p w14:paraId="4F2FC82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149</w:t>
            </w:r>
          </w:p>
        </w:tc>
        <w:tc>
          <w:tcPr>
            <w:tcW w:w="1134" w:type="dxa"/>
            <w:vMerge/>
            <w:shd w:val="clear" w:color="auto" w:fill="auto"/>
            <w:vAlign w:val="center"/>
            <w:hideMark/>
          </w:tcPr>
          <w:p w14:paraId="771E86A9"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69210351"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32893948" w14:textId="5E42E14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149 (100)</w:t>
            </w:r>
          </w:p>
        </w:tc>
        <w:tc>
          <w:tcPr>
            <w:tcW w:w="709" w:type="dxa"/>
            <w:shd w:val="clear" w:color="auto" w:fill="auto"/>
            <w:noWrap/>
            <w:vAlign w:val="center"/>
            <w:hideMark/>
          </w:tcPr>
          <w:p w14:paraId="5567467D" w14:textId="46C8C8F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76080040" w14:textId="1FD28EB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BFE8519" w14:textId="6EBEFCB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148 (99.3)</w:t>
            </w:r>
          </w:p>
        </w:tc>
        <w:tc>
          <w:tcPr>
            <w:tcW w:w="708" w:type="dxa"/>
            <w:shd w:val="clear" w:color="auto" w:fill="auto"/>
            <w:noWrap/>
            <w:vAlign w:val="center"/>
            <w:hideMark/>
          </w:tcPr>
          <w:p w14:paraId="5E44CE7F" w14:textId="2FF2804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 (0.7)</w:t>
            </w:r>
          </w:p>
        </w:tc>
        <w:tc>
          <w:tcPr>
            <w:tcW w:w="851" w:type="dxa"/>
            <w:shd w:val="clear" w:color="auto" w:fill="auto"/>
            <w:noWrap/>
            <w:vAlign w:val="center"/>
            <w:hideMark/>
          </w:tcPr>
          <w:p w14:paraId="10B2C3BE" w14:textId="0530F93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50C0F30" w14:textId="0E4E4B3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 (3.4)</w:t>
            </w:r>
          </w:p>
        </w:tc>
        <w:tc>
          <w:tcPr>
            <w:tcW w:w="708" w:type="dxa"/>
            <w:shd w:val="clear" w:color="auto" w:fill="auto"/>
            <w:noWrap/>
            <w:vAlign w:val="center"/>
            <w:hideMark/>
          </w:tcPr>
          <w:p w14:paraId="2AAF8300" w14:textId="6CA80CA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46 (30.9)</w:t>
            </w:r>
          </w:p>
        </w:tc>
        <w:tc>
          <w:tcPr>
            <w:tcW w:w="709" w:type="dxa"/>
            <w:shd w:val="clear" w:color="auto" w:fill="auto"/>
            <w:noWrap/>
            <w:vAlign w:val="center"/>
            <w:hideMark/>
          </w:tcPr>
          <w:p w14:paraId="2A415352" w14:textId="05F9C7F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83 (55.7)</w:t>
            </w:r>
          </w:p>
        </w:tc>
        <w:tc>
          <w:tcPr>
            <w:tcW w:w="709" w:type="dxa"/>
            <w:shd w:val="clear" w:color="auto" w:fill="auto"/>
            <w:noWrap/>
            <w:vAlign w:val="center"/>
            <w:hideMark/>
          </w:tcPr>
          <w:p w14:paraId="27262CBC" w14:textId="5A7A420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 (10.1)</w:t>
            </w:r>
          </w:p>
        </w:tc>
        <w:tc>
          <w:tcPr>
            <w:tcW w:w="567" w:type="dxa"/>
            <w:shd w:val="clear" w:color="auto" w:fill="auto"/>
            <w:noWrap/>
            <w:vAlign w:val="center"/>
            <w:hideMark/>
          </w:tcPr>
          <w:p w14:paraId="7E8EE7C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B5DF7E9" w14:textId="7292444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EFC77D7" w14:textId="7052B54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78 (52.3)</w:t>
            </w:r>
          </w:p>
        </w:tc>
        <w:tc>
          <w:tcPr>
            <w:tcW w:w="708" w:type="dxa"/>
            <w:shd w:val="clear" w:color="auto" w:fill="auto"/>
            <w:noWrap/>
            <w:vAlign w:val="center"/>
            <w:hideMark/>
          </w:tcPr>
          <w:p w14:paraId="668E56E8" w14:textId="3001624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62 (41.6)</w:t>
            </w:r>
          </w:p>
        </w:tc>
        <w:tc>
          <w:tcPr>
            <w:tcW w:w="709" w:type="dxa"/>
            <w:shd w:val="clear" w:color="auto" w:fill="auto"/>
            <w:noWrap/>
            <w:vAlign w:val="center"/>
            <w:hideMark/>
          </w:tcPr>
          <w:p w14:paraId="7DA90062" w14:textId="4024E10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(6)</w:t>
            </w:r>
          </w:p>
        </w:tc>
      </w:tr>
      <w:tr w:rsidR="00A92578" w:rsidRPr="006A07C8" w14:paraId="757C3278" w14:textId="77777777" w:rsidTr="00A92578">
        <w:trPr>
          <w:trHeight w:val="805"/>
        </w:trPr>
        <w:tc>
          <w:tcPr>
            <w:tcW w:w="1135" w:type="dxa"/>
            <w:vMerge w:val="restart"/>
            <w:shd w:val="clear" w:color="auto" w:fill="auto"/>
            <w:noWrap/>
            <w:vAlign w:val="center"/>
            <w:hideMark/>
          </w:tcPr>
          <w:p w14:paraId="7D2D774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 xml:space="preserve">ESO-Shanghai 2 </w:t>
            </w:r>
          </w:p>
        </w:tc>
        <w:tc>
          <w:tcPr>
            <w:tcW w:w="1134" w:type="dxa"/>
            <w:shd w:val="clear" w:color="auto" w:fill="auto"/>
            <w:vAlign w:val="center"/>
            <w:hideMark/>
          </w:tcPr>
          <w:p w14:paraId="5446625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Paclitaxel + fluorouracil</w:t>
            </w:r>
          </w:p>
        </w:tc>
        <w:tc>
          <w:tcPr>
            <w:tcW w:w="567" w:type="dxa"/>
            <w:shd w:val="clear" w:color="auto" w:fill="auto"/>
            <w:noWrap/>
            <w:vAlign w:val="center"/>
            <w:hideMark/>
          </w:tcPr>
          <w:p w14:paraId="2B37AB9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w:t>
            </w:r>
          </w:p>
        </w:tc>
        <w:tc>
          <w:tcPr>
            <w:tcW w:w="1134" w:type="dxa"/>
            <w:vMerge w:val="restart"/>
            <w:shd w:val="clear" w:color="auto" w:fill="auto"/>
            <w:vAlign w:val="center"/>
            <w:hideMark/>
          </w:tcPr>
          <w:p w14:paraId="11BF006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July 2015 to February 2018</w:t>
            </w:r>
          </w:p>
        </w:tc>
        <w:tc>
          <w:tcPr>
            <w:tcW w:w="1134" w:type="dxa"/>
            <w:vMerge w:val="restart"/>
            <w:shd w:val="clear" w:color="auto" w:fill="auto"/>
            <w:vAlign w:val="center"/>
            <w:hideMark/>
          </w:tcPr>
          <w:p w14:paraId="6780020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61.2 Gy in 34 fractions</w:t>
            </w:r>
          </w:p>
        </w:tc>
        <w:tc>
          <w:tcPr>
            <w:tcW w:w="850" w:type="dxa"/>
            <w:shd w:val="clear" w:color="auto" w:fill="auto"/>
            <w:noWrap/>
            <w:vAlign w:val="center"/>
            <w:hideMark/>
          </w:tcPr>
          <w:p w14:paraId="34DABBBB" w14:textId="6BB9B3E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9" w:type="dxa"/>
            <w:shd w:val="clear" w:color="auto" w:fill="auto"/>
            <w:noWrap/>
            <w:vAlign w:val="center"/>
            <w:hideMark/>
          </w:tcPr>
          <w:p w14:paraId="4660D212" w14:textId="4E38AD2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0B67CDEA" w14:textId="6F58204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8534787" w14:textId="379721A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8" w:type="dxa"/>
            <w:shd w:val="clear" w:color="auto" w:fill="auto"/>
            <w:noWrap/>
            <w:vAlign w:val="center"/>
            <w:hideMark/>
          </w:tcPr>
          <w:p w14:paraId="1DEBBE64" w14:textId="42D68F3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77F3CC94" w14:textId="3C4247E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EFC4A31" w14:textId="1F42D4F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12 (11.2)</w:t>
            </w:r>
          </w:p>
        </w:tc>
        <w:tc>
          <w:tcPr>
            <w:tcW w:w="708" w:type="dxa"/>
            <w:shd w:val="clear" w:color="auto" w:fill="auto"/>
            <w:noWrap/>
            <w:vAlign w:val="center"/>
            <w:hideMark/>
          </w:tcPr>
          <w:p w14:paraId="0FB72062" w14:textId="61F0CED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58 (54.2)</w:t>
            </w:r>
          </w:p>
        </w:tc>
        <w:tc>
          <w:tcPr>
            <w:tcW w:w="709" w:type="dxa"/>
            <w:shd w:val="clear" w:color="auto" w:fill="auto"/>
            <w:noWrap/>
            <w:vAlign w:val="center"/>
            <w:hideMark/>
          </w:tcPr>
          <w:p w14:paraId="7F61F643" w14:textId="6E3BD00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28 (26.2)</w:t>
            </w:r>
          </w:p>
        </w:tc>
        <w:tc>
          <w:tcPr>
            <w:tcW w:w="709" w:type="dxa"/>
            <w:shd w:val="clear" w:color="auto" w:fill="auto"/>
            <w:noWrap/>
            <w:vAlign w:val="center"/>
            <w:hideMark/>
          </w:tcPr>
          <w:p w14:paraId="6C315E0D" w14:textId="07A909D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 (5.6)</w:t>
            </w:r>
          </w:p>
        </w:tc>
        <w:tc>
          <w:tcPr>
            <w:tcW w:w="567" w:type="dxa"/>
            <w:shd w:val="clear" w:color="auto" w:fill="auto"/>
            <w:noWrap/>
            <w:vAlign w:val="center"/>
            <w:hideMark/>
          </w:tcPr>
          <w:p w14:paraId="3CF20059" w14:textId="7AEB60D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(2.8)</w:t>
            </w:r>
          </w:p>
        </w:tc>
        <w:tc>
          <w:tcPr>
            <w:tcW w:w="567" w:type="dxa"/>
            <w:shd w:val="clear" w:color="auto" w:fill="auto"/>
            <w:noWrap/>
            <w:vAlign w:val="center"/>
            <w:hideMark/>
          </w:tcPr>
          <w:p w14:paraId="2B043844" w14:textId="61DA17E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BEF4BB0" w14:textId="06D38F2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28 (26.2)</w:t>
            </w:r>
          </w:p>
        </w:tc>
        <w:tc>
          <w:tcPr>
            <w:tcW w:w="708" w:type="dxa"/>
            <w:shd w:val="clear" w:color="auto" w:fill="auto"/>
            <w:noWrap/>
            <w:vAlign w:val="center"/>
            <w:hideMark/>
          </w:tcPr>
          <w:p w14:paraId="0637879E" w14:textId="7D2862C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47 (43.9)</w:t>
            </w:r>
          </w:p>
        </w:tc>
        <w:tc>
          <w:tcPr>
            <w:tcW w:w="709" w:type="dxa"/>
            <w:shd w:val="clear" w:color="auto" w:fill="auto"/>
            <w:noWrap/>
            <w:vAlign w:val="center"/>
            <w:hideMark/>
          </w:tcPr>
          <w:p w14:paraId="1B5A625C" w14:textId="116327D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32 (29.9)</w:t>
            </w:r>
          </w:p>
        </w:tc>
      </w:tr>
      <w:tr w:rsidR="00E51A40" w:rsidRPr="006A07C8" w14:paraId="591D1D23" w14:textId="77777777" w:rsidTr="00A92578">
        <w:trPr>
          <w:trHeight w:val="805"/>
        </w:trPr>
        <w:tc>
          <w:tcPr>
            <w:tcW w:w="1135" w:type="dxa"/>
            <w:vMerge/>
            <w:shd w:val="clear" w:color="auto" w:fill="auto"/>
            <w:vAlign w:val="center"/>
            <w:hideMark/>
          </w:tcPr>
          <w:p w14:paraId="38A917A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49FC8D3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Paclitaxel + cisplatin</w:t>
            </w:r>
          </w:p>
        </w:tc>
        <w:tc>
          <w:tcPr>
            <w:tcW w:w="567" w:type="dxa"/>
            <w:shd w:val="clear" w:color="auto" w:fill="auto"/>
            <w:noWrap/>
            <w:vAlign w:val="center"/>
            <w:hideMark/>
          </w:tcPr>
          <w:p w14:paraId="78C2A8B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w:t>
            </w:r>
          </w:p>
        </w:tc>
        <w:tc>
          <w:tcPr>
            <w:tcW w:w="1134" w:type="dxa"/>
            <w:vMerge/>
            <w:shd w:val="clear" w:color="auto" w:fill="auto"/>
            <w:vAlign w:val="center"/>
            <w:hideMark/>
          </w:tcPr>
          <w:p w14:paraId="5ECF224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4B623D94"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12E13D6C" w14:textId="22DA9BC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9" w:type="dxa"/>
            <w:shd w:val="clear" w:color="auto" w:fill="auto"/>
            <w:noWrap/>
            <w:vAlign w:val="center"/>
            <w:hideMark/>
          </w:tcPr>
          <w:p w14:paraId="65FE05DD" w14:textId="6486705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5D33E0E0" w14:textId="3BF2968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2A46D94D" w14:textId="55CDC8A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8" w:type="dxa"/>
            <w:shd w:val="clear" w:color="auto" w:fill="auto"/>
            <w:noWrap/>
            <w:vAlign w:val="center"/>
            <w:hideMark/>
          </w:tcPr>
          <w:p w14:paraId="7B0B3656" w14:textId="5297970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78307980" w14:textId="1C8A5BD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6B211DE" w14:textId="32EEC28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 (15)</w:t>
            </w:r>
          </w:p>
        </w:tc>
        <w:tc>
          <w:tcPr>
            <w:tcW w:w="708" w:type="dxa"/>
            <w:shd w:val="clear" w:color="auto" w:fill="auto"/>
            <w:noWrap/>
            <w:vAlign w:val="center"/>
            <w:hideMark/>
          </w:tcPr>
          <w:p w14:paraId="286460EB" w14:textId="0CA9147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39 (36.4)</w:t>
            </w:r>
          </w:p>
        </w:tc>
        <w:tc>
          <w:tcPr>
            <w:tcW w:w="709" w:type="dxa"/>
            <w:shd w:val="clear" w:color="auto" w:fill="auto"/>
            <w:noWrap/>
            <w:vAlign w:val="center"/>
            <w:hideMark/>
          </w:tcPr>
          <w:p w14:paraId="2DE6E72C" w14:textId="4D82591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39 (36.4)</w:t>
            </w:r>
          </w:p>
        </w:tc>
        <w:tc>
          <w:tcPr>
            <w:tcW w:w="709" w:type="dxa"/>
            <w:shd w:val="clear" w:color="auto" w:fill="auto"/>
            <w:noWrap/>
            <w:vAlign w:val="center"/>
            <w:hideMark/>
          </w:tcPr>
          <w:p w14:paraId="0E3F479F" w14:textId="1CA0B4F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11 (10.3)</w:t>
            </w:r>
          </w:p>
        </w:tc>
        <w:tc>
          <w:tcPr>
            <w:tcW w:w="567" w:type="dxa"/>
            <w:shd w:val="clear" w:color="auto" w:fill="auto"/>
            <w:noWrap/>
            <w:vAlign w:val="center"/>
            <w:hideMark/>
          </w:tcPr>
          <w:p w14:paraId="2CAB60ED" w14:textId="5C4BAAB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 (1.9)</w:t>
            </w:r>
          </w:p>
        </w:tc>
        <w:tc>
          <w:tcPr>
            <w:tcW w:w="567" w:type="dxa"/>
            <w:shd w:val="clear" w:color="auto" w:fill="auto"/>
            <w:noWrap/>
            <w:vAlign w:val="center"/>
            <w:hideMark/>
          </w:tcPr>
          <w:p w14:paraId="45B2267C" w14:textId="23FB529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5E7B3A56" w14:textId="7B9B761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(24.3)</w:t>
            </w:r>
          </w:p>
        </w:tc>
        <w:tc>
          <w:tcPr>
            <w:tcW w:w="708" w:type="dxa"/>
            <w:shd w:val="clear" w:color="auto" w:fill="auto"/>
            <w:noWrap/>
            <w:vAlign w:val="center"/>
            <w:hideMark/>
          </w:tcPr>
          <w:p w14:paraId="3879E689" w14:textId="160F36E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55 (51.4)</w:t>
            </w:r>
          </w:p>
        </w:tc>
        <w:tc>
          <w:tcPr>
            <w:tcW w:w="709" w:type="dxa"/>
            <w:shd w:val="clear" w:color="auto" w:fill="auto"/>
            <w:noWrap/>
            <w:vAlign w:val="center"/>
            <w:hideMark/>
          </w:tcPr>
          <w:p w14:paraId="378DE1D3" w14:textId="60B9822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26 (24.3)</w:t>
            </w:r>
          </w:p>
        </w:tc>
      </w:tr>
      <w:tr w:rsidR="00E51A40" w:rsidRPr="006A07C8" w14:paraId="201DD10B" w14:textId="77777777" w:rsidTr="00A92578">
        <w:trPr>
          <w:trHeight w:val="805"/>
        </w:trPr>
        <w:tc>
          <w:tcPr>
            <w:tcW w:w="1135" w:type="dxa"/>
            <w:vMerge/>
            <w:shd w:val="clear" w:color="auto" w:fill="auto"/>
            <w:vAlign w:val="center"/>
            <w:hideMark/>
          </w:tcPr>
          <w:p w14:paraId="4CF3BE7A"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3DDF245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Paclitaxel + carboplatin</w:t>
            </w:r>
          </w:p>
        </w:tc>
        <w:tc>
          <w:tcPr>
            <w:tcW w:w="567" w:type="dxa"/>
            <w:shd w:val="clear" w:color="auto" w:fill="auto"/>
            <w:noWrap/>
            <w:vAlign w:val="center"/>
            <w:hideMark/>
          </w:tcPr>
          <w:p w14:paraId="3481E52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w:t>
            </w:r>
          </w:p>
        </w:tc>
        <w:tc>
          <w:tcPr>
            <w:tcW w:w="1134" w:type="dxa"/>
            <w:vMerge/>
            <w:shd w:val="clear" w:color="auto" w:fill="auto"/>
            <w:vAlign w:val="center"/>
            <w:hideMark/>
          </w:tcPr>
          <w:p w14:paraId="764141A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4080120F"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0C41AF6E" w14:textId="1491BB7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9" w:type="dxa"/>
            <w:shd w:val="clear" w:color="auto" w:fill="auto"/>
            <w:noWrap/>
            <w:vAlign w:val="center"/>
            <w:hideMark/>
          </w:tcPr>
          <w:p w14:paraId="4EF3CA9A" w14:textId="35D26F1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79B06642" w14:textId="64FDC16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7F4FFCE4" w14:textId="4264990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107 (100)</w:t>
            </w:r>
          </w:p>
        </w:tc>
        <w:tc>
          <w:tcPr>
            <w:tcW w:w="708" w:type="dxa"/>
            <w:shd w:val="clear" w:color="auto" w:fill="auto"/>
            <w:noWrap/>
            <w:vAlign w:val="center"/>
            <w:hideMark/>
          </w:tcPr>
          <w:p w14:paraId="3AA5ADE4" w14:textId="284FAA5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010CCF6F" w14:textId="13477F3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37E935D" w14:textId="5DE03A4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17 (15.9)</w:t>
            </w:r>
          </w:p>
        </w:tc>
        <w:tc>
          <w:tcPr>
            <w:tcW w:w="708" w:type="dxa"/>
            <w:shd w:val="clear" w:color="auto" w:fill="auto"/>
            <w:noWrap/>
            <w:vAlign w:val="center"/>
            <w:hideMark/>
          </w:tcPr>
          <w:p w14:paraId="09E83FEA" w14:textId="7E28271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49 (45.8)</w:t>
            </w:r>
          </w:p>
        </w:tc>
        <w:tc>
          <w:tcPr>
            <w:tcW w:w="709" w:type="dxa"/>
            <w:shd w:val="clear" w:color="auto" w:fill="auto"/>
            <w:noWrap/>
            <w:vAlign w:val="center"/>
            <w:hideMark/>
          </w:tcPr>
          <w:p w14:paraId="2DE8ACE1" w14:textId="65711FE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36 (33.6)</w:t>
            </w:r>
          </w:p>
        </w:tc>
        <w:tc>
          <w:tcPr>
            <w:tcW w:w="709" w:type="dxa"/>
            <w:shd w:val="clear" w:color="auto" w:fill="auto"/>
            <w:noWrap/>
            <w:vAlign w:val="center"/>
            <w:hideMark/>
          </w:tcPr>
          <w:p w14:paraId="523D0868" w14:textId="3FE2E7A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 (2.8)</w:t>
            </w:r>
          </w:p>
        </w:tc>
        <w:tc>
          <w:tcPr>
            <w:tcW w:w="567" w:type="dxa"/>
            <w:shd w:val="clear" w:color="auto" w:fill="auto"/>
            <w:noWrap/>
            <w:vAlign w:val="center"/>
            <w:hideMark/>
          </w:tcPr>
          <w:p w14:paraId="0A78615D" w14:textId="7EDE6EC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 (1.9)</w:t>
            </w:r>
          </w:p>
        </w:tc>
        <w:tc>
          <w:tcPr>
            <w:tcW w:w="567" w:type="dxa"/>
            <w:shd w:val="clear" w:color="auto" w:fill="auto"/>
            <w:noWrap/>
            <w:vAlign w:val="center"/>
            <w:hideMark/>
          </w:tcPr>
          <w:p w14:paraId="473BEF9F" w14:textId="47C2C3E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1648180" w14:textId="15E2FF9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24 (22.4)</w:t>
            </w:r>
          </w:p>
        </w:tc>
        <w:tc>
          <w:tcPr>
            <w:tcW w:w="708" w:type="dxa"/>
            <w:shd w:val="clear" w:color="auto" w:fill="auto"/>
            <w:noWrap/>
            <w:vAlign w:val="center"/>
            <w:hideMark/>
          </w:tcPr>
          <w:p w14:paraId="67C8E410" w14:textId="407408F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66 (61.7)</w:t>
            </w:r>
          </w:p>
        </w:tc>
        <w:tc>
          <w:tcPr>
            <w:tcW w:w="709" w:type="dxa"/>
            <w:shd w:val="clear" w:color="auto" w:fill="auto"/>
            <w:noWrap/>
            <w:vAlign w:val="center"/>
            <w:hideMark/>
          </w:tcPr>
          <w:p w14:paraId="20E22E7A" w14:textId="3E87CB2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17 (15.9)</w:t>
            </w:r>
          </w:p>
        </w:tc>
      </w:tr>
      <w:tr w:rsidR="00A92578" w:rsidRPr="006A07C8" w14:paraId="77EE397A" w14:textId="77777777" w:rsidTr="00A92578">
        <w:trPr>
          <w:trHeight w:val="900"/>
        </w:trPr>
        <w:tc>
          <w:tcPr>
            <w:tcW w:w="1135" w:type="dxa"/>
            <w:vMerge w:val="restart"/>
            <w:shd w:val="clear" w:color="auto" w:fill="auto"/>
            <w:noWrap/>
            <w:vAlign w:val="center"/>
            <w:hideMark/>
          </w:tcPr>
          <w:p w14:paraId="32E95AD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ESC-130825</w:t>
            </w:r>
          </w:p>
        </w:tc>
        <w:tc>
          <w:tcPr>
            <w:tcW w:w="1134" w:type="dxa"/>
            <w:shd w:val="clear" w:color="auto" w:fill="auto"/>
            <w:vAlign w:val="center"/>
            <w:hideMark/>
          </w:tcPr>
          <w:p w14:paraId="3D4F3E7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High dose radiotherapy + docetaxel + cisplatin</w:t>
            </w:r>
          </w:p>
        </w:tc>
        <w:tc>
          <w:tcPr>
            <w:tcW w:w="567" w:type="dxa"/>
            <w:shd w:val="clear" w:color="auto" w:fill="auto"/>
            <w:noWrap/>
            <w:vAlign w:val="center"/>
            <w:hideMark/>
          </w:tcPr>
          <w:p w14:paraId="241BB92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160</w:t>
            </w:r>
          </w:p>
        </w:tc>
        <w:tc>
          <w:tcPr>
            <w:tcW w:w="1134" w:type="dxa"/>
            <w:vMerge w:val="restart"/>
            <w:shd w:val="clear" w:color="auto" w:fill="auto"/>
            <w:vAlign w:val="center"/>
            <w:hideMark/>
          </w:tcPr>
          <w:p w14:paraId="569A5B1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May 2013 to May 2017</w:t>
            </w:r>
          </w:p>
        </w:tc>
        <w:tc>
          <w:tcPr>
            <w:tcW w:w="1134" w:type="dxa"/>
            <w:shd w:val="clear" w:color="auto" w:fill="auto"/>
            <w:vAlign w:val="center"/>
            <w:hideMark/>
          </w:tcPr>
          <w:p w14:paraId="7AA65AD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60.0 Gy in 30 fractions</w:t>
            </w:r>
          </w:p>
        </w:tc>
        <w:tc>
          <w:tcPr>
            <w:tcW w:w="850" w:type="dxa"/>
            <w:shd w:val="clear" w:color="auto" w:fill="auto"/>
            <w:noWrap/>
            <w:vAlign w:val="center"/>
            <w:hideMark/>
          </w:tcPr>
          <w:p w14:paraId="5AF82593" w14:textId="75F0FDF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160 (100)</w:t>
            </w:r>
          </w:p>
        </w:tc>
        <w:tc>
          <w:tcPr>
            <w:tcW w:w="709" w:type="dxa"/>
            <w:shd w:val="clear" w:color="auto" w:fill="auto"/>
            <w:noWrap/>
            <w:vAlign w:val="center"/>
            <w:hideMark/>
          </w:tcPr>
          <w:p w14:paraId="7CC66412" w14:textId="394B77A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61FA076A" w14:textId="1F3AC8E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4FFB5788" w14:textId="1A8DB03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160 (100)</w:t>
            </w:r>
          </w:p>
        </w:tc>
        <w:tc>
          <w:tcPr>
            <w:tcW w:w="708" w:type="dxa"/>
            <w:shd w:val="clear" w:color="auto" w:fill="auto"/>
            <w:noWrap/>
            <w:vAlign w:val="center"/>
            <w:hideMark/>
          </w:tcPr>
          <w:p w14:paraId="7859D711" w14:textId="48AD098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299C9F23" w14:textId="34EE69F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1417" w:type="dxa"/>
            <w:gridSpan w:val="2"/>
            <w:shd w:val="clear" w:color="auto" w:fill="auto"/>
            <w:noWrap/>
            <w:vAlign w:val="center"/>
            <w:hideMark/>
          </w:tcPr>
          <w:p w14:paraId="7891D435" w14:textId="364C921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89 (55.6)</w:t>
            </w:r>
          </w:p>
        </w:tc>
        <w:tc>
          <w:tcPr>
            <w:tcW w:w="1418" w:type="dxa"/>
            <w:gridSpan w:val="2"/>
            <w:shd w:val="clear" w:color="auto" w:fill="auto"/>
            <w:noWrap/>
            <w:vAlign w:val="center"/>
            <w:hideMark/>
          </w:tcPr>
          <w:p w14:paraId="0D86F4EF" w14:textId="328D9FC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(44.4)</w:t>
            </w:r>
          </w:p>
        </w:tc>
        <w:tc>
          <w:tcPr>
            <w:tcW w:w="567" w:type="dxa"/>
            <w:shd w:val="clear" w:color="auto" w:fill="auto"/>
            <w:noWrap/>
            <w:vAlign w:val="center"/>
            <w:hideMark/>
          </w:tcPr>
          <w:p w14:paraId="0D6F3C1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7F60C180" w14:textId="7A89B3E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DEC3D77" w14:textId="0FC817E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54 (33.8)</w:t>
            </w:r>
          </w:p>
        </w:tc>
        <w:tc>
          <w:tcPr>
            <w:tcW w:w="708" w:type="dxa"/>
            <w:shd w:val="clear" w:color="auto" w:fill="auto"/>
            <w:noWrap/>
            <w:vAlign w:val="center"/>
            <w:hideMark/>
          </w:tcPr>
          <w:p w14:paraId="2AFEE2B6" w14:textId="0A4A21E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89 (55.6)</w:t>
            </w:r>
          </w:p>
        </w:tc>
        <w:tc>
          <w:tcPr>
            <w:tcW w:w="709" w:type="dxa"/>
            <w:shd w:val="clear" w:color="auto" w:fill="auto"/>
            <w:noWrap/>
            <w:vAlign w:val="center"/>
            <w:hideMark/>
          </w:tcPr>
          <w:p w14:paraId="0F4C29DA" w14:textId="5902A59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17 (10.6)</w:t>
            </w:r>
          </w:p>
        </w:tc>
      </w:tr>
      <w:tr w:rsidR="00E51A40" w:rsidRPr="006A07C8" w14:paraId="43B918B7" w14:textId="77777777" w:rsidTr="00A92578">
        <w:trPr>
          <w:trHeight w:val="900"/>
        </w:trPr>
        <w:tc>
          <w:tcPr>
            <w:tcW w:w="1135" w:type="dxa"/>
            <w:vMerge/>
            <w:shd w:val="clear" w:color="auto" w:fill="auto"/>
            <w:vAlign w:val="center"/>
            <w:hideMark/>
          </w:tcPr>
          <w:p w14:paraId="092000C0"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2BC969C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Low dose radiotherapy + docetaxel + cisplatin</w:t>
            </w:r>
          </w:p>
        </w:tc>
        <w:tc>
          <w:tcPr>
            <w:tcW w:w="567" w:type="dxa"/>
            <w:shd w:val="clear" w:color="auto" w:fill="auto"/>
            <w:noWrap/>
            <w:vAlign w:val="center"/>
            <w:hideMark/>
          </w:tcPr>
          <w:p w14:paraId="68EC526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159</w:t>
            </w:r>
          </w:p>
        </w:tc>
        <w:tc>
          <w:tcPr>
            <w:tcW w:w="1134" w:type="dxa"/>
            <w:vMerge/>
            <w:shd w:val="clear" w:color="auto" w:fill="auto"/>
            <w:vAlign w:val="center"/>
            <w:hideMark/>
          </w:tcPr>
          <w:p w14:paraId="4D2157F0"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13375FF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50.0 Gy in 25 fractions</w:t>
            </w:r>
          </w:p>
        </w:tc>
        <w:tc>
          <w:tcPr>
            <w:tcW w:w="850" w:type="dxa"/>
            <w:shd w:val="clear" w:color="auto" w:fill="auto"/>
            <w:noWrap/>
            <w:vAlign w:val="center"/>
            <w:hideMark/>
          </w:tcPr>
          <w:p w14:paraId="4E694F09" w14:textId="2D39B0A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159 (100)</w:t>
            </w:r>
          </w:p>
        </w:tc>
        <w:tc>
          <w:tcPr>
            <w:tcW w:w="709" w:type="dxa"/>
            <w:shd w:val="clear" w:color="auto" w:fill="auto"/>
            <w:noWrap/>
            <w:vAlign w:val="center"/>
            <w:hideMark/>
          </w:tcPr>
          <w:p w14:paraId="3909F0F9" w14:textId="193A46F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4D6E5F17" w14:textId="6BC04A5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E42DF02" w14:textId="4C59152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159 (100)</w:t>
            </w:r>
          </w:p>
        </w:tc>
        <w:tc>
          <w:tcPr>
            <w:tcW w:w="708" w:type="dxa"/>
            <w:shd w:val="clear" w:color="auto" w:fill="auto"/>
            <w:noWrap/>
            <w:vAlign w:val="center"/>
            <w:hideMark/>
          </w:tcPr>
          <w:p w14:paraId="0672078D" w14:textId="108D5F4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5F986C0F" w14:textId="3963762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1417" w:type="dxa"/>
            <w:gridSpan w:val="2"/>
            <w:shd w:val="clear" w:color="auto" w:fill="auto"/>
            <w:noWrap/>
            <w:vAlign w:val="center"/>
            <w:hideMark/>
          </w:tcPr>
          <w:p w14:paraId="7576725C" w14:textId="7E374ED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96 (60.4)</w:t>
            </w:r>
          </w:p>
        </w:tc>
        <w:tc>
          <w:tcPr>
            <w:tcW w:w="1418" w:type="dxa"/>
            <w:gridSpan w:val="2"/>
            <w:shd w:val="clear" w:color="auto" w:fill="auto"/>
            <w:noWrap/>
            <w:vAlign w:val="center"/>
            <w:hideMark/>
          </w:tcPr>
          <w:p w14:paraId="5C0E1760" w14:textId="2AD854C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63 (39.6)</w:t>
            </w:r>
          </w:p>
        </w:tc>
        <w:tc>
          <w:tcPr>
            <w:tcW w:w="567" w:type="dxa"/>
            <w:shd w:val="clear" w:color="auto" w:fill="auto"/>
            <w:noWrap/>
            <w:vAlign w:val="center"/>
            <w:hideMark/>
          </w:tcPr>
          <w:p w14:paraId="23A3A38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7C644B8" w14:textId="55970DB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C472148" w14:textId="1EF6BF83"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43 (27)</w:t>
            </w:r>
          </w:p>
        </w:tc>
        <w:tc>
          <w:tcPr>
            <w:tcW w:w="708" w:type="dxa"/>
            <w:shd w:val="clear" w:color="auto" w:fill="auto"/>
            <w:noWrap/>
            <w:vAlign w:val="center"/>
            <w:hideMark/>
          </w:tcPr>
          <w:p w14:paraId="7FD4AA35" w14:textId="7B1DD2B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106 (66.7)</w:t>
            </w:r>
          </w:p>
        </w:tc>
        <w:tc>
          <w:tcPr>
            <w:tcW w:w="709" w:type="dxa"/>
            <w:shd w:val="clear" w:color="auto" w:fill="auto"/>
            <w:noWrap/>
            <w:vAlign w:val="center"/>
            <w:hideMark/>
          </w:tcPr>
          <w:p w14:paraId="1C92B867" w14:textId="422A87C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 (6.3)</w:t>
            </w:r>
          </w:p>
        </w:tc>
      </w:tr>
      <w:tr w:rsidR="00A92578" w:rsidRPr="006A07C8" w14:paraId="340DB468" w14:textId="77777777" w:rsidTr="00A92578">
        <w:trPr>
          <w:trHeight w:val="900"/>
        </w:trPr>
        <w:tc>
          <w:tcPr>
            <w:tcW w:w="1135" w:type="dxa"/>
            <w:vMerge w:val="restart"/>
            <w:shd w:val="clear" w:color="auto" w:fill="auto"/>
            <w:noWrap/>
            <w:vAlign w:val="center"/>
            <w:hideMark/>
          </w:tcPr>
          <w:p w14:paraId="2EF6016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lastRenderedPageBreak/>
              <w:t>ESR-15-11224</w:t>
            </w:r>
          </w:p>
        </w:tc>
        <w:tc>
          <w:tcPr>
            <w:tcW w:w="1134" w:type="dxa"/>
            <w:shd w:val="clear" w:color="auto" w:fill="auto"/>
            <w:vAlign w:val="center"/>
            <w:hideMark/>
          </w:tcPr>
          <w:p w14:paraId="2EA03C2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High dose radiotherapy + chemotherapy</w:t>
            </w:r>
          </w:p>
        </w:tc>
        <w:tc>
          <w:tcPr>
            <w:tcW w:w="567" w:type="dxa"/>
            <w:shd w:val="clear" w:color="auto" w:fill="auto"/>
            <w:noWrap/>
            <w:vAlign w:val="center"/>
            <w:hideMark/>
          </w:tcPr>
          <w:p w14:paraId="5430BAC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w:t>
            </w:r>
          </w:p>
        </w:tc>
        <w:tc>
          <w:tcPr>
            <w:tcW w:w="1134" w:type="dxa"/>
            <w:vMerge w:val="restart"/>
            <w:shd w:val="clear" w:color="auto" w:fill="auto"/>
            <w:vAlign w:val="center"/>
            <w:hideMark/>
          </w:tcPr>
          <w:p w14:paraId="6C7A1B8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April 2016 to April 2019</w:t>
            </w:r>
          </w:p>
        </w:tc>
        <w:tc>
          <w:tcPr>
            <w:tcW w:w="1134" w:type="dxa"/>
            <w:shd w:val="clear" w:color="auto" w:fill="auto"/>
            <w:vAlign w:val="center"/>
            <w:hideMark/>
          </w:tcPr>
          <w:p w14:paraId="237E6BC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59.4 Gy in 33 fractions</w:t>
            </w:r>
          </w:p>
        </w:tc>
        <w:tc>
          <w:tcPr>
            <w:tcW w:w="850" w:type="dxa"/>
            <w:shd w:val="clear" w:color="auto" w:fill="auto"/>
            <w:noWrap/>
            <w:vAlign w:val="center"/>
            <w:hideMark/>
          </w:tcPr>
          <w:p w14:paraId="43F95615" w14:textId="4AF0CDB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(100)</w:t>
            </w:r>
          </w:p>
        </w:tc>
        <w:tc>
          <w:tcPr>
            <w:tcW w:w="709" w:type="dxa"/>
            <w:shd w:val="clear" w:color="auto" w:fill="auto"/>
            <w:noWrap/>
            <w:vAlign w:val="center"/>
            <w:hideMark/>
          </w:tcPr>
          <w:p w14:paraId="4F684496" w14:textId="130FA9F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6E1C09FA" w14:textId="5AF71D3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44B7B3B5" w14:textId="1E8923E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(100)</w:t>
            </w:r>
          </w:p>
        </w:tc>
        <w:tc>
          <w:tcPr>
            <w:tcW w:w="708" w:type="dxa"/>
            <w:shd w:val="clear" w:color="auto" w:fill="auto"/>
            <w:noWrap/>
            <w:vAlign w:val="center"/>
            <w:hideMark/>
          </w:tcPr>
          <w:p w14:paraId="5675F235" w14:textId="0E32C26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05D9B1BA" w14:textId="37B89F1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0B83D13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5AFDD7A3" w14:textId="4838A1C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30 (42.3)</w:t>
            </w:r>
          </w:p>
        </w:tc>
        <w:tc>
          <w:tcPr>
            <w:tcW w:w="709" w:type="dxa"/>
            <w:shd w:val="clear" w:color="auto" w:fill="auto"/>
            <w:noWrap/>
            <w:vAlign w:val="center"/>
            <w:hideMark/>
          </w:tcPr>
          <w:p w14:paraId="57466BF1" w14:textId="3FA2CFB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30 (42.3)</w:t>
            </w:r>
          </w:p>
        </w:tc>
        <w:tc>
          <w:tcPr>
            <w:tcW w:w="709" w:type="dxa"/>
            <w:shd w:val="clear" w:color="auto" w:fill="auto"/>
            <w:noWrap/>
            <w:vAlign w:val="center"/>
            <w:hideMark/>
          </w:tcPr>
          <w:p w14:paraId="43A7F3B0" w14:textId="6408894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 (14.1)</w:t>
            </w:r>
          </w:p>
        </w:tc>
        <w:tc>
          <w:tcPr>
            <w:tcW w:w="567" w:type="dxa"/>
            <w:shd w:val="clear" w:color="auto" w:fill="auto"/>
            <w:noWrap/>
            <w:vAlign w:val="center"/>
            <w:hideMark/>
          </w:tcPr>
          <w:p w14:paraId="1D3C797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340B70A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5ED0AD6" w14:textId="74A8E04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 (25.4)</w:t>
            </w:r>
          </w:p>
        </w:tc>
        <w:tc>
          <w:tcPr>
            <w:tcW w:w="708" w:type="dxa"/>
            <w:shd w:val="clear" w:color="auto" w:fill="auto"/>
            <w:noWrap/>
            <w:vAlign w:val="center"/>
            <w:hideMark/>
          </w:tcPr>
          <w:p w14:paraId="61C5839D" w14:textId="0DB1A41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43 (60.6)</w:t>
            </w:r>
          </w:p>
        </w:tc>
        <w:tc>
          <w:tcPr>
            <w:tcW w:w="709" w:type="dxa"/>
            <w:shd w:val="clear" w:color="auto" w:fill="auto"/>
            <w:noWrap/>
            <w:vAlign w:val="center"/>
            <w:hideMark/>
          </w:tcPr>
          <w:p w14:paraId="71571000" w14:textId="2CF808E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 (9.9)</w:t>
            </w:r>
          </w:p>
        </w:tc>
      </w:tr>
      <w:tr w:rsidR="00E51A40" w:rsidRPr="006A07C8" w14:paraId="356FBC18" w14:textId="77777777" w:rsidTr="00A92578">
        <w:trPr>
          <w:trHeight w:val="900"/>
        </w:trPr>
        <w:tc>
          <w:tcPr>
            <w:tcW w:w="1135" w:type="dxa"/>
            <w:vMerge/>
            <w:shd w:val="clear" w:color="auto" w:fill="auto"/>
            <w:vAlign w:val="center"/>
            <w:hideMark/>
          </w:tcPr>
          <w:p w14:paraId="0CCEBC8C"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7223F44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Standard dose radiotherapy + chemotherapy</w:t>
            </w:r>
          </w:p>
        </w:tc>
        <w:tc>
          <w:tcPr>
            <w:tcW w:w="567" w:type="dxa"/>
            <w:shd w:val="clear" w:color="auto" w:fill="auto"/>
            <w:noWrap/>
            <w:vAlign w:val="center"/>
            <w:hideMark/>
          </w:tcPr>
          <w:p w14:paraId="685EB16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73</w:t>
            </w:r>
          </w:p>
        </w:tc>
        <w:tc>
          <w:tcPr>
            <w:tcW w:w="1134" w:type="dxa"/>
            <w:vMerge/>
            <w:shd w:val="clear" w:color="auto" w:fill="auto"/>
            <w:vAlign w:val="center"/>
            <w:hideMark/>
          </w:tcPr>
          <w:p w14:paraId="13C81755"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7E33CEB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50.4 Gy in 28 fractions</w:t>
            </w:r>
          </w:p>
        </w:tc>
        <w:tc>
          <w:tcPr>
            <w:tcW w:w="850" w:type="dxa"/>
            <w:shd w:val="clear" w:color="auto" w:fill="auto"/>
            <w:noWrap/>
            <w:vAlign w:val="center"/>
            <w:hideMark/>
          </w:tcPr>
          <w:p w14:paraId="248E8DEA" w14:textId="5529070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(97.3)</w:t>
            </w:r>
          </w:p>
        </w:tc>
        <w:tc>
          <w:tcPr>
            <w:tcW w:w="709" w:type="dxa"/>
            <w:shd w:val="clear" w:color="auto" w:fill="auto"/>
            <w:noWrap/>
            <w:vAlign w:val="center"/>
            <w:hideMark/>
          </w:tcPr>
          <w:p w14:paraId="0BE7037B" w14:textId="21FF399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387D4560" w14:textId="57500E9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8DB367D" w14:textId="2241730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73 (100)</w:t>
            </w:r>
          </w:p>
        </w:tc>
        <w:tc>
          <w:tcPr>
            <w:tcW w:w="708" w:type="dxa"/>
            <w:shd w:val="clear" w:color="auto" w:fill="auto"/>
            <w:noWrap/>
            <w:vAlign w:val="center"/>
            <w:hideMark/>
          </w:tcPr>
          <w:p w14:paraId="4CC61F3E" w14:textId="43E7613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67A97273" w14:textId="40BB346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A98995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B3E95B5" w14:textId="36887B0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33 (45.2)</w:t>
            </w:r>
          </w:p>
        </w:tc>
        <w:tc>
          <w:tcPr>
            <w:tcW w:w="709" w:type="dxa"/>
            <w:shd w:val="clear" w:color="auto" w:fill="auto"/>
            <w:noWrap/>
            <w:vAlign w:val="center"/>
            <w:hideMark/>
          </w:tcPr>
          <w:p w14:paraId="2B02466D" w14:textId="2CE3D75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31 (42.5)</w:t>
            </w:r>
          </w:p>
        </w:tc>
        <w:tc>
          <w:tcPr>
            <w:tcW w:w="709" w:type="dxa"/>
            <w:shd w:val="clear" w:color="auto" w:fill="auto"/>
            <w:noWrap/>
            <w:vAlign w:val="center"/>
            <w:hideMark/>
          </w:tcPr>
          <w:p w14:paraId="11549F3D" w14:textId="3BC9EA3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9 (12.3)</w:t>
            </w:r>
          </w:p>
        </w:tc>
        <w:tc>
          <w:tcPr>
            <w:tcW w:w="567" w:type="dxa"/>
            <w:shd w:val="clear" w:color="auto" w:fill="auto"/>
            <w:noWrap/>
            <w:vAlign w:val="center"/>
            <w:hideMark/>
          </w:tcPr>
          <w:p w14:paraId="766DA04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66A9C72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A4B53BB" w14:textId="4279FE6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 (19.2)</w:t>
            </w:r>
          </w:p>
        </w:tc>
        <w:tc>
          <w:tcPr>
            <w:tcW w:w="708" w:type="dxa"/>
            <w:shd w:val="clear" w:color="auto" w:fill="auto"/>
            <w:noWrap/>
            <w:vAlign w:val="center"/>
            <w:hideMark/>
          </w:tcPr>
          <w:p w14:paraId="56D7F7DC" w14:textId="5D226F2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44 (60.3)</w:t>
            </w:r>
          </w:p>
        </w:tc>
        <w:tc>
          <w:tcPr>
            <w:tcW w:w="709" w:type="dxa"/>
            <w:shd w:val="clear" w:color="auto" w:fill="auto"/>
            <w:noWrap/>
            <w:vAlign w:val="center"/>
            <w:hideMark/>
          </w:tcPr>
          <w:p w14:paraId="364CA557" w14:textId="0D0EA63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 (19.2)</w:t>
            </w:r>
          </w:p>
        </w:tc>
      </w:tr>
      <w:tr w:rsidR="00A92578" w:rsidRPr="006A07C8" w14:paraId="3EC56063" w14:textId="77777777" w:rsidTr="0045775E">
        <w:trPr>
          <w:trHeight w:val="450"/>
        </w:trPr>
        <w:tc>
          <w:tcPr>
            <w:tcW w:w="15593" w:type="dxa"/>
            <w:gridSpan w:val="20"/>
            <w:shd w:val="clear" w:color="auto" w:fill="auto"/>
            <w:noWrap/>
            <w:vAlign w:val="center"/>
            <w:hideMark/>
          </w:tcPr>
          <w:p w14:paraId="6DE67FE5" w14:textId="607DE03C" w:rsidR="00A92578" w:rsidRPr="00BD5E96" w:rsidRDefault="00A92578" w:rsidP="00BD5E96">
            <w:pPr>
              <w:rPr>
                <w:rFonts w:ascii="Arial" w:eastAsia="Times New Roman" w:hAnsi="Arial" w:cs="Arial"/>
                <w:b/>
                <w:bCs/>
                <w:color w:val="000000"/>
                <w:kern w:val="0"/>
                <w:sz w:val="16"/>
                <w:szCs w:val="16"/>
                <w:lang w:val="en-GB" w:eastAsia="en-GB"/>
                <w14:ligatures w14:val="none"/>
              </w:rPr>
            </w:pPr>
            <w:r w:rsidRPr="00BD5E96">
              <w:rPr>
                <w:rFonts w:ascii="Arial" w:eastAsia="Times New Roman" w:hAnsi="Arial" w:cs="Arial"/>
                <w:b/>
                <w:bCs/>
                <w:color w:val="000000"/>
                <w:kern w:val="0"/>
                <w:sz w:val="16"/>
                <w:szCs w:val="16"/>
                <w:lang w:val="en-GB" w:eastAsia="en-GB"/>
                <w14:ligatures w14:val="none"/>
              </w:rPr>
              <w:t>Additional studies included in sensitivity analysis</w:t>
            </w:r>
          </w:p>
        </w:tc>
      </w:tr>
      <w:tr w:rsidR="00E51A40" w:rsidRPr="006A07C8" w14:paraId="0DDB5A99" w14:textId="77777777" w:rsidTr="00A92578">
        <w:trPr>
          <w:trHeight w:val="840"/>
        </w:trPr>
        <w:tc>
          <w:tcPr>
            <w:tcW w:w="1135" w:type="dxa"/>
            <w:vMerge w:val="restart"/>
            <w:shd w:val="clear" w:color="auto" w:fill="auto"/>
            <w:noWrap/>
            <w:vAlign w:val="center"/>
            <w:hideMark/>
          </w:tcPr>
          <w:p w14:paraId="350F9AE5" w14:textId="5058A29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Zhang et al. (2022)</w:t>
            </w:r>
          </w:p>
        </w:tc>
        <w:tc>
          <w:tcPr>
            <w:tcW w:w="1134" w:type="dxa"/>
            <w:shd w:val="clear" w:color="auto" w:fill="auto"/>
            <w:vAlign w:val="center"/>
            <w:hideMark/>
          </w:tcPr>
          <w:p w14:paraId="32B6105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S-1 chemotherapy + cisplatin + high dose ENI</w:t>
            </w:r>
          </w:p>
        </w:tc>
        <w:tc>
          <w:tcPr>
            <w:tcW w:w="567" w:type="dxa"/>
            <w:shd w:val="clear" w:color="auto" w:fill="auto"/>
            <w:noWrap/>
            <w:vAlign w:val="center"/>
            <w:hideMark/>
          </w:tcPr>
          <w:p w14:paraId="0D9EC370" w14:textId="1B68EC6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147</w:t>
            </w:r>
            <w:r w:rsidRPr="00BD5E96">
              <w:rPr>
                <w:rFonts w:ascii="Arial" w:eastAsia="Times New Roman" w:hAnsi="Arial" w:cs="Arial"/>
                <w:color w:val="000000"/>
                <w:kern w:val="0"/>
                <w:sz w:val="16"/>
                <w:szCs w:val="16"/>
                <w:vertAlign w:val="superscript"/>
                <w:lang w:val="en-GB" w:eastAsia="en-GB"/>
                <w14:ligatures w14:val="none"/>
              </w:rPr>
              <w:t>a</w:t>
            </w:r>
          </w:p>
        </w:tc>
        <w:tc>
          <w:tcPr>
            <w:tcW w:w="1134" w:type="dxa"/>
            <w:vMerge w:val="restart"/>
            <w:shd w:val="clear" w:color="auto" w:fill="auto"/>
            <w:vAlign w:val="center"/>
            <w:hideMark/>
          </w:tcPr>
          <w:p w14:paraId="1EBC58A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1134" w:type="dxa"/>
            <w:vMerge w:val="restart"/>
            <w:shd w:val="clear" w:color="auto" w:fill="auto"/>
            <w:vAlign w:val="center"/>
            <w:hideMark/>
          </w:tcPr>
          <w:p w14:paraId="3AA11A7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Standard dose: 50.4 Gy</w:t>
            </w:r>
            <w:r w:rsidRPr="00BD5E96">
              <w:rPr>
                <w:rFonts w:ascii="Arial" w:eastAsia="Times New Roman" w:hAnsi="Arial" w:cs="Arial"/>
                <w:color w:val="000000"/>
                <w:kern w:val="0"/>
                <w:sz w:val="16"/>
                <w:szCs w:val="16"/>
                <w:lang w:val="en-GB" w:eastAsia="en-GB"/>
                <w14:ligatures w14:val="none"/>
              </w:rPr>
              <w:br/>
              <w:t>high dose: 59.4 Gy</w:t>
            </w:r>
          </w:p>
        </w:tc>
        <w:tc>
          <w:tcPr>
            <w:tcW w:w="850" w:type="dxa"/>
            <w:shd w:val="clear" w:color="auto" w:fill="auto"/>
            <w:noWrap/>
            <w:vAlign w:val="center"/>
            <w:hideMark/>
          </w:tcPr>
          <w:p w14:paraId="51820CD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5348A3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BA783E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47CDF0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586129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851" w:type="dxa"/>
            <w:shd w:val="clear" w:color="auto" w:fill="auto"/>
            <w:noWrap/>
            <w:vAlign w:val="center"/>
            <w:hideMark/>
          </w:tcPr>
          <w:p w14:paraId="3385453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ABE092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07720EC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DAD106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35B16C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885EEE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52B754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F3FF33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5361B86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66EC2F3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3019B0DB" w14:textId="77777777" w:rsidTr="00A92578">
        <w:trPr>
          <w:trHeight w:val="840"/>
        </w:trPr>
        <w:tc>
          <w:tcPr>
            <w:tcW w:w="1135" w:type="dxa"/>
            <w:vMerge/>
            <w:shd w:val="clear" w:color="auto" w:fill="auto"/>
            <w:vAlign w:val="center"/>
            <w:hideMark/>
          </w:tcPr>
          <w:p w14:paraId="332F535C"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399DB79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S-1 chemotherapy + cisplatin + standard dose ENI</w:t>
            </w:r>
          </w:p>
        </w:tc>
        <w:tc>
          <w:tcPr>
            <w:tcW w:w="567" w:type="dxa"/>
            <w:shd w:val="clear" w:color="auto" w:fill="auto"/>
            <w:noWrap/>
            <w:vAlign w:val="center"/>
            <w:hideMark/>
          </w:tcPr>
          <w:p w14:paraId="72997E36" w14:textId="3A58533B"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147</w:t>
            </w:r>
            <w:r w:rsidRPr="00BD5E96">
              <w:rPr>
                <w:rFonts w:ascii="Arial" w:eastAsia="Times New Roman" w:hAnsi="Arial" w:cs="Arial"/>
                <w:color w:val="000000"/>
                <w:kern w:val="0"/>
                <w:sz w:val="16"/>
                <w:szCs w:val="16"/>
                <w:vertAlign w:val="superscript"/>
                <w:lang w:val="en-GB" w:eastAsia="en-GB"/>
                <w14:ligatures w14:val="none"/>
              </w:rPr>
              <w:t>a</w:t>
            </w:r>
          </w:p>
        </w:tc>
        <w:tc>
          <w:tcPr>
            <w:tcW w:w="1134" w:type="dxa"/>
            <w:vMerge/>
            <w:shd w:val="clear" w:color="auto" w:fill="auto"/>
            <w:vAlign w:val="center"/>
            <w:hideMark/>
          </w:tcPr>
          <w:p w14:paraId="058BD3B5"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6045846B"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65F5E98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260C555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232525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F8D400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08DEFCE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851" w:type="dxa"/>
            <w:shd w:val="clear" w:color="auto" w:fill="auto"/>
            <w:noWrap/>
            <w:vAlign w:val="center"/>
            <w:hideMark/>
          </w:tcPr>
          <w:p w14:paraId="6D98FD0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212F46C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2DBB800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D2BAC2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5F77B6D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0EAF620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7950784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F238F3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323B07A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DA0779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42294301" w14:textId="77777777" w:rsidTr="00A92578">
        <w:trPr>
          <w:trHeight w:val="840"/>
        </w:trPr>
        <w:tc>
          <w:tcPr>
            <w:tcW w:w="1135" w:type="dxa"/>
            <w:vMerge/>
            <w:shd w:val="clear" w:color="auto" w:fill="auto"/>
            <w:vAlign w:val="center"/>
            <w:hideMark/>
          </w:tcPr>
          <w:p w14:paraId="64A28DD5"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4B28212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S-1 chemotherapy + cisplatin + high-dose IFI</w:t>
            </w:r>
          </w:p>
        </w:tc>
        <w:tc>
          <w:tcPr>
            <w:tcW w:w="567" w:type="dxa"/>
            <w:shd w:val="clear" w:color="auto" w:fill="auto"/>
            <w:noWrap/>
            <w:vAlign w:val="center"/>
            <w:hideMark/>
          </w:tcPr>
          <w:p w14:paraId="5D8BFFC0" w14:textId="39124CA8"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147</w:t>
            </w:r>
            <w:r w:rsidRPr="00BD5E96">
              <w:rPr>
                <w:rFonts w:ascii="Arial" w:eastAsia="Times New Roman" w:hAnsi="Arial" w:cs="Arial"/>
                <w:color w:val="000000"/>
                <w:kern w:val="0"/>
                <w:sz w:val="16"/>
                <w:szCs w:val="16"/>
                <w:vertAlign w:val="superscript"/>
                <w:lang w:val="en-GB" w:eastAsia="en-GB"/>
                <w14:ligatures w14:val="none"/>
              </w:rPr>
              <w:t>a</w:t>
            </w:r>
          </w:p>
        </w:tc>
        <w:tc>
          <w:tcPr>
            <w:tcW w:w="1134" w:type="dxa"/>
            <w:vMerge/>
            <w:shd w:val="clear" w:color="auto" w:fill="auto"/>
            <w:vAlign w:val="center"/>
            <w:hideMark/>
          </w:tcPr>
          <w:p w14:paraId="5EDF3FE4"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35A2F12F"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470B6C5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C49394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402623B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234162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343336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851" w:type="dxa"/>
            <w:shd w:val="clear" w:color="auto" w:fill="auto"/>
            <w:noWrap/>
            <w:vAlign w:val="center"/>
            <w:hideMark/>
          </w:tcPr>
          <w:p w14:paraId="7418EB8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7B11BCAA"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27FBF5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29DD4B7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29A6129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6324015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7753982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5D01098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0BD849F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399E66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08F2B572" w14:textId="77777777" w:rsidTr="00A92578">
        <w:trPr>
          <w:trHeight w:val="840"/>
        </w:trPr>
        <w:tc>
          <w:tcPr>
            <w:tcW w:w="1135" w:type="dxa"/>
            <w:vMerge/>
            <w:shd w:val="clear" w:color="auto" w:fill="auto"/>
            <w:vAlign w:val="center"/>
            <w:hideMark/>
          </w:tcPr>
          <w:p w14:paraId="43FC56AE"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42961878"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S-1 chemotherapy + cisplatin + standard dose IFI</w:t>
            </w:r>
          </w:p>
        </w:tc>
        <w:tc>
          <w:tcPr>
            <w:tcW w:w="567" w:type="dxa"/>
            <w:shd w:val="clear" w:color="auto" w:fill="auto"/>
            <w:noWrap/>
            <w:vAlign w:val="center"/>
            <w:hideMark/>
          </w:tcPr>
          <w:p w14:paraId="13358378" w14:textId="1EE3DEA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147</w:t>
            </w:r>
            <w:r w:rsidRPr="00BD5E96">
              <w:rPr>
                <w:rFonts w:ascii="Arial" w:eastAsia="Times New Roman" w:hAnsi="Arial" w:cs="Arial"/>
                <w:color w:val="000000"/>
                <w:kern w:val="0"/>
                <w:sz w:val="16"/>
                <w:szCs w:val="16"/>
                <w:vertAlign w:val="superscript"/>
                <w:lang w:val="en-GB" w:eastAsia="en-GB"/>
                <w14:ligatures w14:val="none"/>
              </w:rPr>
              <w:t>a</w:t>
            </w:r>
          </w:p>
        </w:tc>
        <w:tc>
          <w:tcPr>
            <w:tcW w:w="1134" w:type="dxa"/>
            <w:vMerge/>
            <w:shd w:val="clear" w:color="auto" w:fill="auto"/>
            <w:vAlign w:val="center"/>
            <w:hideMark/>
          </w:tcPr>
          <w:p w14:paraId="07015E33"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5A878891"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1C8F0BC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6C48B3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2D1EA63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0BDB338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735531B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851" w:type="dxa"/>
            <w:shd w:val="clear" w:color="auto" w:fill="auto"/>
            <w:noWrap/>
            <w:vAlign w:val="center"/>
            <w:hideMark/>
          </w:tcPr>
          <w:p w14:paraId="2661FC20"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181210A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08156C8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8F21233"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9B0F21D"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445163B"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7972AB26"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3F1CC93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4E6018E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9" w:type="dxa"/>
            <w:shd w:val="clear" w:color="auto" w:fill="auto"/>
            <w:noWrap/>
            <w:vAlign w:val="center"/>
            <w:hideMark/>
          </w:tcPr>
          <w:p w14:paraId="57A8FCAF"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r>
      <w:tr w:rsidR="00E51A40" w:rsidRPr="006A07C8" w14:paraId="10A8044A" w14:textId="77777777" w:rsidTr="00A92578">
        <w:trPr>
          <w:trHeight w:val="900"/>
        </w:trPr>
        <w:tc>
          <w:tcPr>
            <w:tcW w:w="1135" w:type="dxa"/>
            <w:vMerge w:val="restart"/>
            <w:shd w:val="clear" w:color="auto" w:fill="auto"/>
            <w:noWrap/>
            <w:vAlign w:val="center"/>
            <w:hideMark/>
          </w:tcPr>
          <w:p w14:paraId="62279128" w14:textId="5A8025C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lastRenderedPageBreak/>
              <w:t>3JECROG P-01</w:t>
            </w:r>
          </w:p>
        </w:tc>
        <w:tc>
          <w:tcPr>
            <w:tcW w:w="1134" w:type="dxa"/>
            <w:shd w:val="clear" w:color="auto" w:fill="auto"/>
            <w:vAlign w:val="center"/>
            <w:hideMark/>
          </w:tcPr>
          <w:p w14:paraId="22F894F5"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Radiotherapy + consolidation S-1 chemotherapy</w:t>
            </w:r>
          </w:p>
        </w:tc>
        <w:tc>
          <w:tcPr>
            <w:tcW w:w="567" w:type="dxa"/>
            <w:shd w:val="clear" w:color="auto" w:fill="auto"/>
            <w:noWrap/>
            <w:vAlign w:val="center"/>
            <w:hideMark/>
          </w:tcPr>
          <w:p w14:paraId="3577444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184</w:t>
            </w:r>
          </w:p>
        </w:tc>
        <w:tc>
          <w:tcPr>
            <w:tcW w:w="1134" w:type="dxa"/>
            <w:vMerge w:val="restart"/>
            <w:shd w:val="clear" w:color="auto" w:fill="auto"/>
            <w:vAlign w:val="center"/>
            <w:hideMark/>
          </w:tcPr>
          <w:p w14:paraId="3B8370B9"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March 2017 to April 2020</w:t>
            </w:r>
          </w:p>
        </w:tc>
        <w:tc>
          <w:tcPr>
            <w:tcW w:w="1134" w:type="dxa"/>
            <w:vMerge w:val="restart"/>
            <w:shd w:val="clear" w:color="auto" w:fill="auto"/>
            <w:vAlign w:val="center"/>
            <w:hideMark/>
          </w:tcPr>
          <w:p w14:paraId="3C8838A2"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PGTV: 59.9 Gy in 28 fractions</w:t>
            </w:r>
            <w:r w:rsidRPr="00BD5E96">
              <w:rPr>
                <w:rFonts w:ascii="Arial" w:eastAsia="Times New Roman" w:hAnsi="Arial" w:cs="Arial"/>
                <w:color w:val="000000"/>
                <w:kern w:val="0"/>
                <w:sz w:val="16"/>
                <w:szCs w:val="16"/>
                <w:lang w:val="en-GB" w:eastAsia="en-GB"/>
                <w14:ligatures w14:val="none"/>
              </w:rPr>
              <w:br/>
              <w:t>PTV: 50.4 Gy in 28 fractions</w:t>
            </w:r>
          </w:p>
        </w:tc>
        <w:tc>
          <w:tcPr>
            <w:tcW w:w="850" w:type="dxa"/>
            <w:shd w:val="clear" w:color="auto" w:fill="auto"/>
            <w:noWrap/>
            <w:vAlign w:val="center"/>
            <w:hideMark/>
          </w:tcPr>
          <w:p w14:paraId="50F16702" w14:textId="354DC44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184 (100)</w:t>
            </w:r>
          </w:p>
        </w:tc>
        <w:tc>
          <w:tcPr>
            <w:tcW w:w="709" w:type="dxa"/>
            <w:shd w:val="clear" w:color="auto" w:fill="auto"/>
            <w:noWrap/>
            <w:vAlign w:val="center"/>
            <w:hideMark/>
          </w:tcPr>
          <w:p w14:paraId="58098E7E" w14:textId="036F9B7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01AC5EA7" w14:textId="6BAB8BC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4CB7EF34" w14:textId="7DDA946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184 (100)</w:t>
            </w:r>
          </w:p>
        </w:tc>
        <w:tc>
          <w:tcPr>
            <w:tcW w:w="708" w:type="dxa"/>
            <w:shd w:val="clear" w:color="auto" w:fill="auto"/>
            <w:noWrap/>
            <w:vAlign w:val="center"/>
            <w:hideMark/>
          </w:tcPr>
          <w:p w14:paraId="4760831F" w14:textId="457BC78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5C9315F3" w14:textId="68D63C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1BDF56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3F7B4582" w14:textId="4C2C3619"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71 (38.6)</w:t>
            </w:r>
          </w:p>
        </w:tc>
        <w:tc>
          <w:tcPr>
            <w:tcW w:w="709" w:type="dxa"/>
            <w:shd w:val="clear" w:color="auto" w:fill="auto"/>
            <w:noWrap/>
            <w:vAlign w:val="center"/>
            <w:hideMark/>
          </w:tcPr>
          <w:p w14:paraId="772659B3" w14:textId="5724344C"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70 (38)</w:t>
            </w:r>
          </w:p>
        </w:tc>
        <w:tc>
          <w:tcPr>
            <w:tcW w:w="709" w:type="dxa"/>
            <w:shd w:val="clear" w:color="auto" w:fill="auto"/>
            <w:noWrap/>
            <w:vAlign w:val="center"/>
            <w:hideMark/>
          </w:tcPr>
          <w:p w14:paraId="154C2130" w14:textId="22F731E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43 (23.4)</w:t>
            </w:r>
          </w:p>
        </w:tc>
        <w:tc>
          <w:tcPr>
            <w:tcW w:w="567" w:type="dxa"/>
            <w:shd w:val="clear" w:color="auto" w:fill="auto"/>
            <w:noWrap/>
            <w:vAlign w:val="center"/>
            <w:hideMark/>
          </w:tcPr>
          <w:p w14:paraId="24A1FD57"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7580B058" w14:textId="060BB30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64FA1395" w14:textId="09DEB5C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59 (32.1)</w:t>
            </w:r>
          </w:p>
        </w:tc>
        <w:tc>
          <w:tcPr>
            <w:tcW w:w="708" w:type="dxa"/>
            <w:shd w:val="clear" w:color="auto" w:fill="auto"/>
            <w:noWrap/>
            <w:vAlign w:val="center"/>
            <w:hideMark/>
          </w:tcPr>
          <w:p w14:paraId="68CE1F75" w14:textId="3FEF942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104 (56.5)</w:t>
            </w:r>
          </w:p>
        </w:tc>
        <w:tc>
          <w:tcPr>
            <w:tcW w:w="709" w:type="dxa"/>
            <w:shd w:val="clear" w:color="auto" w:fill="auto"/>
            <w:noWrap/>
            <w:vAlign w:val="center"/>
            <w:hideMark/>
          </w:tcPr>
          <w:p w14:paraId="4699ADA9" w14:textId="6512F98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21 (11.4)</w:t>
            </w:r>
          </w:p>
        </w:tc>
      </w:tr>
      <w:tr w:rsidR="00E51A40" w:rsidRPr="006A07C8" w14:paraId="2FFD6CAB" w14:textId="77777777" w:rsidTr="00A92578">
        <w:trPr>
          <w:trHeight w:val="900"/>
        </w:trPr>
        <w:tc>
          <w:tcPr>
            <w:tcW w:w="1135" w:type="dxa"/>
            <w:vMerge/>
            <w:shd w:val="clear" w:color="auto" w:fill="auto"/>
            <w:vAlign w:val="center"/>
            <w:hideMark/>
          </w:tcPr>
          <w:p w14:paraId="18B940D5"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shd w:val="clear" w:color="auto" w:fill="auto"/>
            <w:vAlign w:val="center"/>
            <w:hideMark/>
          </w:tcPr>
          <w:p w14:paraId="15F8FCD4"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Radiotherapy</w:t>
            </w:r>
          </w:p>
        </w:tc>
        <w:tc>
          <w:tcPr>
            <w:tcW w:w="567" w:type="dxa"/>
            <w:shd w:val="clear" w:color="auto" w:fill="auto"/>
            <w:noWrap/>
            <w:vAlign w:val="center"/>
            <w:hideMark/>
          </w:tcPr>
          <w:p w14:paraId="0C081581"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146</w:t>
            </w:r>
          </w:p>
        </w:tc>
        <w:tc>
          <w:tcPr>
            <w:tcW w:w="1134" w:type="dxa"/>
            <w:vMerge/>
            <w:shd w:val="clear" w:color="auto" w:fill="auto"/>
            <w:vAlign w:val="center"/>
            <w:hideMark/>
          </w:tcPr>
          <w:p w14:paraId="2D2DAA17"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1134" w:type="dxa"/>
            <w:vMerge/>
            <w:shd w:val="clear" w:color="auto" w:fill="auto"/>
            <w:vAlign w:val="center"/>
            <w:hideMark/>
          </w:tcPr>
          <w:p w14:paraId="4BE2FEFC" w14:textId="77777777" w:rsidR="00BD5E96" w:rsidRPr="00BD5E96" w:rsidRDefault="00BD5E96" w:rsidP="00BD5E96">
            <w:pPr>
              <w:rPr>
                <w:rFonts w:ascii="Arial" w:eastAsia="Times New Roman" w:hAnsi="Arial" w:cs="Arial"/>
                <w:color w:val="000000"/>
                <w:kern w:val="0"/>
                <w:sz w:val="16"/>
                <w:szCs w:val="16"/>
                <w:lang w:val="en-GB" w:eastAsia="en-GB"/>
                <w14:ligatures w14:val="none"/>
              </w:rPr>
            </w:pPr>
          </w:p>
        </w:tc>
        <w:tc>
          <w:tcPr>
            <w:tcW w:w="850" w:type="dxa"/>
            <w:shd w:val="clear" w:color="auto" w:fill="auto"/>
            <w:noWrap/>
            <w:vAlign w:val="center"/>
            <w:hideMark/>
          </w:tcPr>
          <w:p w14:paraId="5E5CE016" w14:textId="2F1F2F6F"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146 (100)</w:t>
            </w:r>
          </w:p>
        </w:tc>
        <w:tc>
          <w:tcPr>
            <w:tcW w:w="709" w:type="dxa"/>
            <w:shd w:val="clear" w:color="auto" w:fill="auto"/>
            <w:noWrap/>
            <w:vAlign w:val="center"/>
            <w:hideMark/>
          </w:tcPr>
          <w:p w14:paraId="2C0DA454" w14:textId="5A6B87D2"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567" w:type="dxa"/>
            <w:shd w:val="clear" w:color="auto" w:fill="auto"/>
            <w:noWrap/>
            <w:vAlign w:val="center"/>
            <w:hideMark/>
          </w:tcPr>
          <w:p w14:paraId="2265F96B" w14:textId="6A465C9A"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D1E3B9D" w14:textId="38A1470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146 (100)</w:t>
            </w:r>
          </w:p>
        </w:tc>
        <w:tc>
          <w:tcPr>
            <w:tcW w:w="708" w:type="dxa"/>
            <w:shd w:val="clear" w:color="auto" w:fill="auto"/>
            <w:noWrap/>
            <w:vAlign w:val="center"/>
            <w:hideMark/>
          </w:tcPr>
          <w:p w14:paraId="4BE1C349" w14:textId="1E2F977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851" w:type="dxa"/>
            <w:shd w:val="clear" w:color="auto" w:fill="auto"/>
            <w:noWrap/>
            <w:vAlign w:val="center"/>
            <w:hideMark/>
          </w:tcPr>
          <w:p w14:paraId="2F0DABC6" w14:textId="22D3611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3A83A61E"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708" w:type="dxa"/>
            <w:shd w:val="clear" w:color="auto" w:fill="auto"/>
            <w:noWrap/>
            <w:vAlign w:val="center"/>
            <w:hideMark/>
          </w:tcPr>
          <w:p w14:paraId="6788A8E9" w14:textId="00436E00"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44 (30.1)</w:t>
            </w:r>
          </w:p>
        </w:tc>
        <w:tc>
          <w:tcPr>
            <w:tcW w:w="709" w:type="dxa"/>
            <w:shd w:val="clear" w:color="auto" w:fill="auto"/>
            <w:noWrap/>
            <w:vAlign w:val="center"/>
            <w:hideMark/>
          </w:tcPr>
          <w:p w14:paraId="00C4CE96" w14:textId="35DFB71D"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70 (47.9)</w:t>
            </w:r>
          </w:p>
        </w:tc>
        <w:tc>
          <w:tcPr>
            <w:tcW w:w="709" w:type="dxa"/>
            <w:shd w:val="clear" w:color="auto" w:fill="auto"/>
            <w:noWrap/>
            <w:vAlign w:val="center"/>
            <w:hideMark/>
          </w:tcPr>
          <w:p w14:paraId="1935FF1A" w14:textId="6280A774"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32 (21.9)</w:t>
            </w:r>
          </w:p>
        </w:tc>
        <w:tc>
          <w:tcPr>
            <w:tcW w:w="567" w:type="dxa"/>
            <w:shd w:val="clear" w:color="auto" w:fill="auto"/>
            <w:noWrap/>
            <w:vAlign w:val="center"/>
            <w:hideMark/>
          </w:tcPr>
          <w:p w14:paraId="47883B2C" w14:textId="77777777"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NR</w:t>
            </w:r>
          </w:p>
        </w:tc>
        <w:tc>
          <w:tcPr>
            <w:tcW w:w="567" w:type="dxa"/>
            <w:shd w:val="clear" w:color="auto" w:fill="auto"/>
            <w:noWrap/>
            <w:vAlign w:val="center"/>
            <w:hideMark/>
          </w:tcPr>
          <w:p w14:paraId="5052EB33" w14:textId="23FC7336"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0 (0)</w:t>
            </w:r>
          </w:p>
        </w:tc>
        <w:tc>
          <w:tcPr>
            <w:tcW w:w="709" w:type="dxa"/>
            <w:shd w:val="clear" w:color="auto" w:fill="auto"/>
            <w:noWrap/>
            <w:vAlign w:val="center"/>
            <w:hideMark/>
          </w:tcPr>
          <w:p w14:paraId="1815EE74" w14:textId="26DCA20E"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39 (26.7)</w:t>
            </w:r>
          </w:p>
        </w:tc>
        <w:tc>
          <w:tcPr>
            <w:tcW w:w="708" w:type="dxa"/>
            <w:shd w:val="clear" w:color="auto" w:fill="auto"/>
            <w:noWrap/>
            <w:vAlign w:val="center"/>
            <w:hideMark/>
          </w:tcPr>
          <w:p w14:paraId="1C699356" w14:textId="2FC10D11"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88 (60.3)</w:t>
            </w:r>
          </w:p>
        </w:tc>
        <w:tc>
          <w:tcPr>
            <w:tcW w:w="709" w:type="dxa"/>
            <w:shd w:val="clear" w:color="auto" w:fill="auto"/>
            <w:noWrap/>
            <w:vAlign w:val="center"/>
            <w:hideMark/>
          </w:tcPr>
          <w:p w14:paraId="194610C1" w14:textId="1C1F0145" w:rsidR="00BD5E96" w:rsidRPr="00BD5E96" w:rsidRDefault="00BD5E96" w:rsidP="00BD5E96">
            <w:pPr>
              <w:jc w:val="center"/>
              <w:rPr>
                <w:rFonts w:ascii="Arial" w:eastAsia="Times New Roman" w:hAnsi="Arial" w:cs="Arial"/>
                <w:color w:val="000000"/>
                <w:kern w:val="0"/>
                <w:sz w:val="16"/>
                <w:szCs w:val="16"/>
                <w:lang w:val="en-GB" w:eastAsia="en-GB"/>
                <w14:ligatures w14:val="none"/>
              </w:rPr>
            </w:pPr>
            <w:r w:rsidRPr="00BD5E96">
              <w:rPr>
                <w:rFonts w:ascii="Arial" w:eastAsia="Times New Roman" w:hAnsi="Arial" w:cs="Arial"/>
                <w:color w:val="000000"/>
                <w:kern w:val="0"/>
                <w:sz w:val="16"/>
                <w:szCs w:val="16"/>
                <w:lang w:val="en-GB" w:eastAsia="en-GB"/>
                <w14:ligatures w14:val="none"/>
              </w:rPr>
              <w:t>19 (13)</w:t>
            </w:r>
          </w:p>
        </w:tc>
      </w:tr>
    </w:tbl>
    <w:p w14:paraId="40B48DB3" w14:textId="77777777" w:rsidR="00BD5E96" w:rsidRPr="00A92578" w:rsidRDefault="00BD5E96" w:rsidP="00A92578">
      <w:pPr>
        <w:spacing w:after="120" w:line="360" w:lineRule="auto"/>
        <w:rPr>
          <w:rFonts w:ascii="Arial" w:hAnsi="Arial" w:cs="Arial"/>
        </w:rPr>
      </w:pPr>
    </w:p>
    <w:p w14:paraId="474273F6" w14:textId="5D250BF0" w:rsidR="00A92578" w:rsidRDefault="00A92578" w:rsidP="00A92578">
      <w:pPr>
        <w:spacing w:after="120" w:line="360" w:lineRule="auto"/>
        <w:ind w:left="-567"/>
        <w:rPr>
          <w:rFonts w:ascii="Arial" w:hAnsi="Arial" w:cs="Arial"/>
        </w:rPr>
      </w:pPr>
      <w:proofErr w:type="spellStart"/>
      <w:r w:rsidRPr="00A92578">
        <w:rPr>
          <w:rFonts w:ascii="Arial" w:hAnsi="Arial" w:cs="Arial"/>
          <w:vertAlign w:val="superscript"/>
        </w:rPr>
        <w:t>a</w:t>
      </w:r>
      <w:proofErr w:type="spellEnd"/>
      <w:r w:rsidR="002E0979">
        <w:rPr>
          <w:rFonts w:ascii="Arial" w:hAnsi="Arial" w:cs="Arial"/>
        </w:rPr>
        <w:t xml:space="preserve"> </w:t>
      </w:r>
      <w:proofErr w:type="gramStart"/>
      <w:r w:rsidRPr="00A92578">
        <w:rPr>
          <w:rFonts w:ascii="Arial" w:hAnsi="Arial" w:cs="Arial"/>
        </w:rPr>
        <w:t>The</w:t>
      </w:r>
      <w:proofErr w:type="gramEnd"/>
      <w:r w:rsidRPr="00A92578">
        <w:rPr>
          <w:rFonts w:ascii="Arial" w:hAnsi="Arial" w:cs="Arial"/>
        </w:rPr>
        <w:t xml:space="preserve"> sample sizes in the Zhang et al. (2022) are the planned sample sizes for each arm. Patients were randomized to receive either elective nodal irradiation (ENI) or involved field irradiation (IFI) at either high dose (HD) or standard dose (SD) at 1:1:1:1 ratio. The four study arms </w:t>
      </w:r>
      <w:proofErr w:type="gramStart"/>
      <w:r w:rsidRPr="00A92578">
        <w:rPr>
          <w:rFonts w:ascii="Arial" w:hAnsi="Arial" w:cs="Arial"/>
        </w:rPr>
        <w:t>were</w:t>
      </w:r>
      <w:proofErr w:type="gramEnd"/>
      <w:r w:rsidRPr="00A92578">
        <w:rPr>
          <w:rFonts w:ascii="Arial" w:hAnsi="Arial" w:cs="Arial"/>
        </w:rPr>
        <w:t xml:space="preserve"> therefore, HD+ENI, HD+IFI, SD+ENI, SD+IFI and consisted of planned sample sizes of 147. Treatments were compared via two pooled comparisons, HD vs SD and IFI vs ENI</w:t>
      </w:r>
      <w:r>
        <w:rPr>
          <w:rFonts w:ascii="Arial" w:hAnsi="Arial" w:cs="Arial"/>
        </w:rPr>
        <w:t xml:space="preserve">. </w:t>
      </w:r>
      <w:r w:rsidRPr="00A92578">
        <w:rPr>
          <w:rFonts w:ascii="Arial" w:hAnsi="Arial" w:cs="Arial"/>
          <w:vertAlign w:val="superscript"/>
        </w:rPr>
        <w:t>b</w:t>
      </w:r>
      <w:r w:rsidRPr="00A92578">
        <w:rPr>
          <w:rFonts w:ascii="Arial" w:hAnsi="Arial" w:cs="Arial"/>
        </w:rPr>
        <w:t xml:space="preserve"> Histological subtype outlined in the </w:t>
      </w:r>
      <w:proofErr w:type="spellStart"/>
      <w:r w:rsidRPr="00A92578">
        <w:rPr>
          <w:rFonts w:ascii="Arial" w:hAnsi="Arial" w:cs="Arial"/>
        </w:rPr>
        <w:t>Wobbes</w:t>
      </w:r>
      <w:proofErr w:type="spellEnd"/>
      <w:r w:rsidRPr="00A92578">
        <w:rPr>
          <w:rFonts w:ascii="Arial" w:hAnsi="Arial" w:cs="Arial"/>
        </w:rPr>
        <w:t xml:space="preserve"> et al. (2001) publication for the EORTC-40831 trial is presented for the evaluable population (n = 203), a subset of the randomized population (n = 221). Based on the inclusion criteria, it was assumed that the remaining randomized patients not included in the evaluable population had histological subtype squamous cell carcinoma.</w:t>
      </w:r>
    </w:p>
    <w:p w14:paraId="792636FD" w14:textId="3051BBAC" w:rsidR="00BD5E96" w:rsidRDefault="003033C2" w:rsidP="00D07454">
      <w:pPr>
        <w:spacing w:after="120" w:line="360" w:lineRule="auto"/>
        <w:ind w:left="-567"/>
        <w:rPr>
          <w:rFonts w:ascii="Arial" w:hAnsi="Arial" w:cs="Arial"/>
        </w:rPr>
      </w:pPr>
      <w:r>
        <w:rPr>
          <w:rFonts w:ascii="Arial" w:hAnsi="Arial" w:cs="Arial"/>
        </w:rPr>
        <w:t xml:space="preserve">AC, adenocarcinoma; </w:t>
      </w:r>
      <w:r w:rsidR="00353E8C">
        <w:rPr>
          <w:rFonts w:ascii="Arial" w:hAnsi="Arial" w:cs="Arial"/>
        </w:rPr>
        <w:t xml:space="preserve">C, cervical; </w:t>
      </w:r>
      <w:r w:rsidR="00BD5E96" w:rsidRPr="00A92578">
        <w:rPr>
          <w:rFonts w:ascii="Arial" w:hAnsi="Arial" w:cs="Arial"/>
        </w:rPr>
        <w:t>CFI, conventional</w:t>
      </w:r>
      <w:r w:rsidR="00BD5E96" w:rsidRPr="00A92578">
        <w:rPr>
          <w:rFonts w:ascii="Cambria Math" w:hAnsi="Cambria Math" w:cs="Cambria Math"/>
        </w:rPr>
        <w:t>‐</w:t>
      </w:r>
      <w:r w:rsidR="00BD5E96" w:rsidRPr="00A92578">
        <w:rPr>
          <w:rFonts w:ascii="Arial" w:hAnsi="Arial" w:cs="Arial"/>
        </w:rPr>
        <w:t xml:space="preserve">field irradiation; ECOG, ENI, elective nodal irradiation; FOLFOX, oxaliplatin, leucovorin and fluorouracil; Gy, grey; IFI, involved-field irradiation; </w:t>
      </w:r>
      <w:r w:rsidR="00353E8C">
        <w:rPr>
          <w:rFonts w:ascii="Arial" w:hAnsi="Arial" w:cs="Arial"/>
        </w:rPr>
        <w:t xml:space="preserve">LT, lower thoracic; MT, middle thoracic; </w:t>
      </w:r>
      <w:r w:rsidR="00BD5E96" w:rsidRPr="00A92578">
        <w:rPr>
          <w:rFonts w:ascii="Arial" w:hAnsi="Arial" w:cs="Arial"/>
        </w:rPr>
        <w:t xml:space="preserve">N, patient count; NR, not reported; PGTV, planning gross tumor volume; PTV, planning target volume; S-1, tegafur + </w:t>
      </w:r>
      <w:proofErr w:type="spellStart"/>
      <w:r w:rsidR="00BD5E96" w:rsidRPr="00A92578">
        <w:rPr>
          <w:rFonts w:ascii="Arial" w:hAnsi="Arial" w:cs="Arial"/>
        </w:rPr>
        <w:t>gimeracil</w:t>
      </w:r>
      <w:proofErr w:type="spellEnd"/>
      <w:r w:rsidR="00BD5E96" w:rsidRPr="00A92578">
        <w:rPr>
          <w:rFonts w:ascii="Arial" w:hAnsi="Arial" w:cs="Arial"/>
        </w:rPr>
        <w:t xml:space="preserve"> + </w:t>
      </w:r>
      <w:proofErr w:type="spellStart"/>
      <w:r w:rsidR="00BD5E96" w:rsidRPr="00A92578">
        <w:rPr>
          <w:rFonts w:ascii="Arial" w:hAnsi="Arial" w:cs="Arial"/>
        </w:rPr>
        <w:t>oteracil</w:t>
      </w:r>
      <w:proofErr w:type="spellEnd"/>
      <w:r>
        <w:rPr>
          <w:rFonts w:ascii="Arial" w:hAnsi="Arial" w:cs="Arial"/>
        </w:rPr>
        <w:t xml:space="preserve">; </w:t>
      </w:r>
      <w:r w:rsidR="00353E8C">
        <w:rPr>
          <w:rFonts w:ascii="Arial" w:hAnsi="Arial" w:cs="Arial"/>
        </w:rPr>
        <w:t>Tx, treatment; UT, upper thoracic</w:t>
      </w:r>
      <w:r w:rsidR="00BD5E96" w:rsidRPr="00A92578">
        <w:rPr>
          <w:rFonts w:ascii="Arial" w:hAnsi="Arial" w:cs="Arial"/>
        </w:rPr>
        <w:t>.</w:t>
      </w:r>
    </w:p>
    <w:p w14:paraId="26AB0548" w14:textId="51CFF242" w:rsidR="0001653D" w:rsidRPr="007B262B" w:rsidRDefault="0001653D" w:rsidP="006D7949">
      <w:pPr>
        <w:spacing w:after="120" w:line="360" w:lineRule="auto"/>
        <w:rPr>
          <w:rFonts w:ascii="Arial" w:hAnsi="Arial" w:cs="Arial"/>
          <w:sz w:val="20"/>
          <w:szCs w:val="20"/>
        </w:rPr>
      </w:pPr>
    </w:p>
    <w:sectPr w:rsidR="0001653D" w:rsidRPr="007B262B" w:rsidSect="00ED1AD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9dzdf0kz9rrle9dd8xa52uw0vr5x5wrdd9&quot;&gt;Correlation analysis ms&lt;record-ids&gt;&lt;item&gt;40&lt;/item&gt;&lt;/record-ids&gt;&lt;/item&gt;&lt;/Libraries&gt;"/>
  </w:docVars>
  <w:rsids>
    <w:rsidRoot w:val="00BD5E96"/>
    <w:rsid w:val="0000569D"/>
    <w:rsid w:val="000116F0"/>
    <w:rsid w:val="0001653D"/>
    <w:rsid w:val="00031670"/>
    <w:rsid w:val="00040444"/>
    <w:rsid w:val="000414C7"/>
    <w:rsid w:val="00046C79"/>
    <w:rsid w:val="000555ED"/>
    <w:rsid w:val="00073E0A"/>
    <w:rsid w:val="000817B8"/>
    <w:rsid w:val="0008487D"/>
    <w:rsid w:val="000D7CE1"/>
    <w:rsid w:val="00116561"/>
    <w:rsid w:val="00120D03"/>
    <w:rsid w:val="00123E63"/>
    <w:rsid w:val="001618D7"/>
    <w:rsid w:val="001700E2"/>
    <w:rsid w:val="001720D0"/>
    <w:rsid w:val="00175911"/>
    <w:rsid w:val="00180EC1"/>
    <w:rsid w:val="00187F9B"/>
    <w:rsid w:val="001A0D4D"/>
    <w:rsid w:val="001B3446"/>
    <w:rsid w:val="001C35D1"/>
    <w:rsid w:val="001D30E9"/>
    <w:rsid w:val="001D67D6"/>
    <w:rsid w:val="00211051"/>
    <w:rsid w:val="002112BE"/>
    <w:rsid w:val="00212B41"/>
    <w:rsid w:val="00213B2E"/>
    <w:rsid w:val="00214E26"/>
    <w:rsid w:val="00225002"/>
    <w:rsid w:val="0023206C"/>
    <w:rsid w:val="00234F51"/>
    <w:rsid w:val="002415F4"/>
    <w:rsid w:val="002479BF"/>
    <w:rsid w:val="00273879"/>
    <w:rsid w:val="002A0E80"/>
    <w:rsid w:val="002A38AE"/>
    <w:rsid w:val="002C05EC"/>
    <w:rsid w:val="002C444B"/>
    <w:rsid w:val="002D10E7"/>
    <w:rsid w:val="002E0979"/>
    <w:rsid w:val="002E65BF"/>
    <w:rsid w:val="003033C2"/>
    <w:rsid w:val="00306651"/>
    <w:rsid w:val="0031165C"/>
    <w:rsid w:val="00311CF5"/>
    <w:rsid w:val="003276FB"/>
    <w:rsid w:val="00340A84"/>
    <w:rsid w:val="00353849"/>
    <w:rsid w:val="00353D57"/>
    <w:rsid w:val="00353E8C"/>
    <w:rsid w:val="00376170"/>
    <w:rsid w:val="00376944"/>
    <w:rsid w:val="003815A6"/>
    <w:rsid w:val="00393005"/>
    <w:rsid w:val="003A2F06"/>
    <w:rsid w:val="003B5E1D"/>
    <w:rsid w:val="003B6A9F"/>
    <w:rsid w:val="003C1DA8"/>
    <w:rsid w:val="003C2A44"/>
    <w:rsid w:val="003D0DFB"/>
    <w:rsid w:val="003D3918"/>
    <w:rsid w:val="003D4843"/>
    <w:rsid w:val="003E1C6C"/>
    <w:rsid w:val="004255C4"/>
    <w:rsid w:val="00441148"/>
    <w:rsid w:val="0045519D"/>
    <w:rsid w:val="00464823"/>
    <w:rsid w:val="00475D21"/>
    <w:rsid w:val="00480332"/>
    <w:rsid w:val="004836D4"/>
    <w:rsid w:val="00497DAE"/>
    <w:rsid w:val="004A7214"/>
    <w:rsid w:val="004B3353"/>
    <w:rsid w:val="004C55F6"/>
    <w:rsid w:val="004D593B"/>
    <w:rsid w:val="004F5626"/>
    <w:rsid w:val="00504656"/>
    <w:rsid w:val="005110A0"/>
    <w:rsid w:val="005308F1"/>
    <w:rsid w:val="0054086E"/>
    <w:rsid w:val="00543462"/>
    <w:rsid w:val="00553461"/>
    <w:rsid w:val="00562E26"/>
    <w:rsid w:val="00563A1B"/>
    <w:rsid w:val="00565419"/>
    <w:rsid w:val="00570002"/>
    <w:rsid w:val="00580974"/>
    <w:rsid w:val="00581422"/>
    <w:rsid w:val="00590903"/>
    <w:rsid w:val="005B5E27"/>
    <w:rsid w:val="005D3309"/>
    <w:rsid w:val="005E4036"/>
    <w:rsid w:val="005F4D75"/>
    <w:rsid w:val="005F655E"/>
    <w:rsid w:val="005F6DC1"/>
    <w:rsid w:val="00632D4A"/>
    <w:rsid w:val="00640140"/>
    <w:rsid w:val="006408AA"/>
    <w:rsid w:val="00663DCF"/>
    <w:rsid w:val="00683C76"/>
    <w:rsid w:val="0069381F"/>
    <w:rsid w:val="006A07C8"/>
    <w:rsid w:val="006A78B6"/>
    <w:rsid w:val="006A7FD6"/>
    <w:rsid w:val="006D6188"/>
    <w:rsid w:val="006D7949"/>
    <w:rsid w:val="006F3E4F"/>
    <w:rsid w:val="006F4280"/>
    <w:rsid w:val="00710B2E"/>
    <w:rsid w:val="007124EC"/>
    <w:rsid w:val="0071489F"/>
    <w:rsid w:val="00715158"/>
    <w:rsid w:val="00723001"/>
    <w:rsid w:val="007315C4"/>
    <w:rsid w:val="0073395E"/>
    <w:rsid w:val="0075127A"/>
    <w:rsid w:val="00787D91"/>
    <w:rsid w:val="00794FF2"/>
    <w:rsid w:val="00794FF7"/>
    <w:rsid w:val="007A4EE6"/>
    <w:rsid w:val="007B262B"/>
    <w:rsid w:val="007C066C"/>
    <w:rsid w:val="007C4321"/>
    <w:rsid w:val="007C56D9"/>
    <w:rsid w:val="007C69CD"/>
    <w:rsid w:val="007D17FF"/>
    <w:rsid w:val="007D6DE2"/>
    <w:rsid w:val="007E14CE"/>
    <w:rsid w:val="007F0D17"/>
    <w:rsid w:val="00804871"/>
    <w:rsid w:val="00805005"/>
    <w:rsid w:val="00814351"/>
    <w:rsid w:val="00822B86"/>
    <w:rsid w:val="00825354"/>
    <w:rsid w:val="00826EB4"/>
    <w:rsid w:val="008273BC"/>
    <w:rsid w:val="00837A28"/>
    <w:rsid w:val="00850BE2"/>
    <w:rsid w:val="0085357C"/>
    <w:rsid w:val="008549EA"/>
    <w:rsid w:val="0086524E"/>
    <w:rsid w:val="00865D49"/>
    <w:rsid w:val="008740B2"/>
    <w:rsid w:val="00874114"/>
    <w:rsid w:val="00894A4C"/>
    <w:rsid w:val="008A7FB4"/>
    <w:rsid w:val="008B679D"/>
    <w:rsid w:val="008C77A2"/>
    <w:rsid w:val="008F060D"/>
    <w:rsid w:val="00913321"/>
    <w:rsid w:val="00930AAD"/>
    <w:rsid w:val="00934B24"/>
    <w:rsid w:val="00936947"/>
    <w:rsid w:val="00937985"/>
    <w:rsid w:val="009408C2"/>
    <w:rsid w:val="00950737"/>
    <w:rsid w:val="00957B5B"/>
    <w:rsid w:val="009D5283"/>
    <w:rsid w:val="009D55E5"/>
    <w:rsid w:val="009E2166"/>
    <w:rsid w:val="009E2C77"/>
    <w:rsid w:val="009E752B"/>
    <w:rsid w:val="00A049E3"/>
    <w:rsid w:val="00A10DEC"/>
    <w:rsid w:val="00A2327A"/>
    <w:rsid w:val="00A33C42"/>
    <w:rsid w:val="00A41F23"/>
    <w:rsid w:val="00A45D70"/>
    <w:rsid w:val="00A528D2"/>
    <w:rsid w:val="00A5457C"/>
    <w:rsid w:val="00A606D3"/>
    <w:rsid w:val="00A86E23"/>
    <w:rsid w:val="00A92578"/>
    <w:rsid w:val="00A92C22"/>
    <w:rsid w:val="00A958B7"/>
    <w:rsid w:val="00A9756F"/>
    <w:rsid w:val="00AB2DE2"/>
    <w:rsid w:val="00AB51BF"/>
    <w:rsid w:val="00AC055A"/>
    <w:rsid w:val="00AC2494"/>
    <w:rsid w:val="00AE6014"/>
    <w:rsid w:val="00B00D01"/>
    <w:rsid w:val="00B02C6C"/>
    <w:rsid w:val="00B12A3B"/>
    <w:rsid w:val="00B320CE"/>
    <w:rsid w:val="00B431E7"/>
    <w:rsid w:val="00B511C1"/>
    <w:rsid w:val="00B723F4"/>
    <w:rsid w:val="00B81FCF"/>
    <w:rsid w:val="00B86AFA"/>
    <w:rsid w:val="00B91382"/>
    <w:rsid w:val="00B9321F"/>
    <w:rsid w:val="00BB2C8D"/>
    <w:rsid w:val="00BD0437"/>
    <w:rsid w:val="00BD5E96"/>
    <w:rsid w:val="00BF297B"/>
    <w:rsid w:val="00C0283A"/>
    <w:rsid w:val="00C36AC8"/>
    <w:rsid w:val="00C377D9"/>
    <w:rsid w:val="00C6348B"/>
    <w:rsid w:val="00CA5880"/>
    <w:rsid w:val="00CA6C70"/>
    <w:rsid w:val="00CB0E08"/>
    <w:rsid w:val="00CB45B4"/>
    <w:rsid w:val="00CB7138"/>
    <w:rsid w:val="00CE764D"/>
    <w:rsid w:val="00CF3FED"/>
    <w:rsid w:val="00D059C6"/>
    <w:rsid w:val="00D07454"/>
    <w:rsid w:val="00D16258"/>
    <w:rsid w:val="00D533DC"/>
    <w:rsid w:val="00D53474"/>
    <w:rsid w:val="00D56D31"/>
    <w:rsid w:val="00D65579"/>
    <w:rsid w:val="00D77565"/>
    <w:rsid w:val="00D86FA5"/>
    <w:rsid w:val="00DA3BB0"/>
    <w:rsid w:val="00DB1438"/>
    <w:rsid w:val="00DC52A0"/>
    <w:rsid w:val="00DE539C"/>
    <w:rsid w:val="00E03B93"/>
    <w:rsid w:val="00E053FA"/>
    <w:rsid w:val="00E271D6"/>
    <w:rsid w:val="00E36B88"/>
    <w:rsid w:val="00E51A40"/>
    <w:rsid w:val="00E549C4"/>
    <w:rsid w:val="00EA3479"/>
    <w:rsid w:val="00EA5C32"/>
    <w:rsid w:val="00ED1ADE"/>
    <w:rsid w:val="00ED7516"/>
    <w:rsid w:val="00EE26A8"/>
    <w:rsid w:val="00EF731F"/>
    <w:rsid w:val="00F021DB"/>
    <w:rsid w:val="00F41602"/>
    <w:rsid w:val="00F572EA"/>
    <w:rsid w:val="00F602CF"/>
    <w:rsid w:val="00F73D91"/>
    <w:rsid w:val="00F81751"/>
    <w:rsid w:val="00F9507B"/>
    <w:rsid w:val="00F97316"/>
    <w:rsid w:val="00FA2621"/>
    <w:rsid w:val="00FD4026"/>
    <w:rsid w:val="00FE7E6A"/>
    <w:rsid w:val="00FF5F8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B681"/>
  <w15:chartTrackingRefBased/>
  <w15:docId w15:val="{265A3214-F554-1E4B-B329-AB014762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D5E96"/>
    <w:rPr>
      <w:sz w:val="16"/>
      <w:szCs w:val="16"/>
    </w:rPr>
  </w:style>
  <w:style w:type="paragraph" w:styleId="CommentText">
    <w:name w:val="annotation text"/>
    <w:basedOn w:val="Normal"/>
    <w:link w:val="CommentTextChar"/>
    <w:uiPriority w:val="99"/>
    <w:unhideWhenUsed/>
    <w:rsid w:val="00BD5E96"/>
    <w:rPr>
      <w:sz w:val="20"/>
      <w:szCs w:val="20"/>
    </w:rPr>
  </w:style>
  <w:style w:type="character" w:customStyle="1" w:styleId="CommentTextChar">
    <w:name w:val="Comment Text Char"/>
    <w:basedOn w:val="DefaultParagraphFont"/>
    <w:link w:val="CommentText"/>
    <w:uiPriority w:val="99"/>
    <w:rsid w:val="00BD5E96"/>
    <w:rPr>
      <w:sz w:val="20"/>
      <w:szCs w:val="20"/>
      <w:lang w:val="en-US"/>
    </w:rPr>
  </w:style>
  <w:style w:type="paragraph" w:styleId="CommentSubject">
    <w:name w:val="annotation subject"/>
    <w:basedOn w:val="CommentText"/>
    <w:next w:val="CommentText"/>
    <w:link w:val="CommentSubjectChar"/>
    <w:uiPriority w:val="99"/>
    <w:semiHidden/>
    <w:unhideWhenUsed/>
    <w:rsid w:val="00BD5E96"/>
    <w:rPr>
      <w:b/>
      <w:bCs/>
    </w:rPr>
  </w:style>
  <w:style w:type="character" w:customStyle="1" w:styleId="CommentSubjectChar">
    <w:name w:val="Comment Subject Char"/>
    <w:basedOn w:val="CommentTextChar"/>
    <w:link w:val="CommentSubject"/>
    <w:uiPriority w:val="99"/>
    <w:semiHidden/>
    <w:rsid w:val="00BD5E96"/>
    <w:rPr>
      <w:b/>
      <w:bCs/>
      <w:sz w:val="20"/>
      <w:szCs w:val="20"/>
      <w:lang w:val="en-US"/>
    </w:rPr>
  </w:style>
  <w:style w:type="paragraph" w:customStyle="1" w:styleId="EndNoteBibliographyTitle">
    <w:name w:val="EndNote Bibliography Title"/>
    <w:basedOn w:val="Normal"/>
    <w:link w:val="EndNoteBibliographyTitleChar"/>
    <w:rsid w:val="002E0979"/>
    <w:pPr>
      <w:jc w:val="center"/>
    </w:pPr>
    <w:rPr>
      <w:rFonts w:ascii="Aptos" w:hAnsi="Aptos"/>
    </w:rPr>
  </w:style>
  <w:style w:type="character" w:customStyle="1" w:styleId="EndNoteBibliographyTitleChar">
    <w:name w:val="EndNote Bibliography Title Char"/>
    <w:basedOn w:val="DefaultParagraphFont"/>
    <w:link w:val="EndNoteBibliographyTitle"/>
    <w:rsid w:val="002E0979"/>
    <w:rPr>
      <w:rFonts w:ascii="Aptos" w:hAnsi="Aptos"/>
      <w:lang w:val="en-US"/>
    </w:rPr>
  </w:style>
  <w:style w:type="paragraph" w:customStyle="1" w:styleId="EndNoteBibliography">
    <w:name w:val="EndNote Bibliography"/>
    <w:basedOn w:val="Normal"/>
    <w:link w:val="EndNoteBibliographyChar"/>
    <w:qFormat/>
    <w:rsid w:val="002E0979"/>
    <w:rPr>
      <w:rFonts w:ascii="Aptos" w:hAnsi="Aptos"/>
    </w:rPr>
  </w:style>
  <w:style w:type="character" w:customStyle="1" w:styleId="EndNoteBibliographyChar">
    <w:name w:val="EndNote Bibliography Char"/>
    <w:basedOn w:val="DefaultParagraphFont"/>
    <w:link w:val="EndNoteBibliography"/>
    <w:rsid w:val="002E0979"/>
    <w:rPr>
      <w:rFonts w:ascii="Aptos" w:hAnsi="Aptos"/>
      <w:lang w:val="en-US"/>
    </w:rPr>
  </w:style>
  <w:style w:type="paragraph" w:customStyle="1" w:styleId="Tabletext">
    <w:name w:val="Table text"/>
    <w:basedOn w:val="Normal"/>
    <w:link w:val="TabletextChar"/>
    <w:qFormat/>
    <w:rsid w:val="00A606D3"/>
    <w:pPr>
      <w:jc w:val="center"/>
    </w:pPr>
    <w:rPr>
      <w:rFonts w:ascii="Arial" w:eastAsiaTheme="minorEastAsia" w:hAnsi="Arial"/>
      <w:bCs/>
      <w:color w:val="000000"/>
      <w:kern w:val="0"/>
      <w:sz w:val="20"/>
      <w:szCs w:val="22"/>
      <w:lang w:eastAsia="zh-CN"/>
      <w14:ligatures w14:val="none"/>
    </w:rPr>
  </w:style>
  <w:style w:type="character" w:customStyle="1" w:styleId="TabletextChar">
    <w:name w:val="Table text Char"/>
    <w:basedOn w:val="DefaultParagraphFont"/>
    <w:link w:val="Tabletext"/>
    <w:rsid w:val="00A606D3"/>
    <w:rPr>
      <w:rFonts w:ascii="Arial" w:eastAsiaTheme="minorEastAsia" w:hAnsi="Arial"/>
      <w:bCs/>
      <w:color w:val="000000"/>
      <w:kern w:val="0"/>
      <w:sz w:val="20"/>
      <w:szCs w:val="22"/>
      <w:lang w:val="en-US" w:eastAsia="zh-CN"/>
      <w14:ligatures w14:val="none"/>
    </w:rPr>
  </w:style>
  <w:style w:type="paragraph" w:styleId="NoSpacing">
    <w:name w:val="No Spacing"/>
    <w:uiPriority w:val="1"/>
    <w:qFormat/>
    <w:rsid w:val="00A606D3"/>
    <w:rPr>
      <w:rFonts w:ascii="Arial" w:eastAsiaTheme="minorEastAsia" w:hAnsi="Arial"/>
      <w:kern w:val="0"/>
      <w:sz w:val="18"/>
      <w:szCs w:val="22"/>
      <w:lang w:val="en-US" w:eastAsia="zh-CN"/>
      <w14:ligatures w14:val="none"/>
    </w:rPr>
  </w:style>
  <w:style w:type="paragraph" w:styleId="Revision">
    <w:name w:val="Revision"/>
    <w:hidden/>
    <w:uiPriority w:val="99"/>
    <w:semiHidden/>
    <w:rsid w:val="0000569D"/>
    <w:rPr>
      <w:lang w:val="en-US"/>
    </w:rPr>
  </w:style>
  <w:style w:type="character" w:styleId="Hyperlink">
    <w:name w:val="Hyperlink"/>
    <w:basedOn w:val="DefaultParagraphFont"/>
    <w:uiPriority w:val="99"/>
    <w:unhideWhenUsed/>
    <w:rsid w:val="0000569D"/>
    <w:rPr>
      <w:color w:val="467886" w:themeColor="hyperlink"/>
      <w:u w:val="single"/>
    </w:rPr>
  </w:style>
  <w:style w:type="paragraph" w:styleId="Caption">
    <w:name w:val="caption"/>
    <w:aliases w:val="Bayer Caption,IB Caption,Medical Caption,- H17,Caption - H17,! Q,B Caption,Table,figure,Caption-FUSA,AZr Caption,Caption2,Caption Char1,Caption Char Char,Caption Char1 Char Char,Caption Char Char Char Char,Caption Char1 Char,Caption 3,- H171"/>
    <w:basedOn w:val="Normal"/>
    <w:next w:val="Normal"/>
    <w:link w:val="CaptionChar"/>
    <w:unhideWhenUsed/>
    <w:qFormat/>
    <w:rsid w:val="0000569D"/>
    <w:pPr>
      <w:spacing w:before="120" w:after="200"/>
    </w:pPr>
    <w:rPr>
      <w:rFonts w:ascii="Arial" w:eastAsiaTheme="minorEastAsia" w:hAnsi="Arial"/>
      <w:iCs/>
      <w:kern w:val="0"/>
      <w:sz w:val="22"/>
      <w:szCs w:val="18"/>
      <w:lang w:eastAsia="zh-CN"/>
      <w14:ligatures w14:val="none"/>
    </w:rPr>
  </w:style>
  <w:style w:type="character" w:customStyle="1" w:styleId="CaptionChar">
    <w:name w:val="Caption Char"/>
    <w:aliases w:val="Bayer Caption Char,IB Caption Char,Medical Caption Char,- H17 Char,Caption - H17 Char,! Q Char,B Caption Char,Table Char,figure Char,Caption-FUSA Char,AZr Caption Char,Caption2 Char,Caption Char1 Char1,Caption Char Char Char,Caption 3 Char"/>
    <w:link w:val="Caption"/>
    <w:locked/>
    <w:rsid w:val="0000569D"/>
    <w:rPr>
      <w:rFonts w:ascii="Arial" w:eastAsiaTheme="minorEastAsia" w:hAnsi="Arial"/>
      <w:iCs/>
      <w:kern w:val="0"/>
      <w:sz w:val="22"/>
      <w:szCs w:val="18"/>
      <w:lang w:val="en-US" w:eastAsia="zh-CN"/>
      <w14:ligatures w14:val="none"/>
    </w:rPr>
  </w:style>
  <w:style w:type="character" w:styleId="UnresolvedMention">
    <w:name w:val="Unresolved Mention"/>
    <w:basedOn w:val="DefaultParagraphFont"/>
    <w:uiPriority w:val="99"/>
    <w:semiHidden/>
    <w:unhideWhenUsed/>
    <w:rsid w:val="007B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594455">
      <w:bodyDiv w:val="1"/>
      <w:marLeft w:val="0"/>
      <w:marRight w:val="0"/>
      <w:marTop w:val="0"/>
      <w:marBottom w:val="0"/>
      <w:divBdr>
        <w:top w:val="none" w:sz="0" w:space="0" w:color="auto"/>
        <w:left w:val="none" w:sz="0" w:space="0" w:color="auto"/>
        <w:bottom w:val="none" w:sz="0" w:space="0" w:color="auto"/>
        <w:right w:val="none" w:sz="0" w:space="0" w:color="auto"/>
      </w:divBdr>
    </w:div>
    <w:div w:id="151087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25422e-91ac-454f-b123-416119017235">
      <Terms xmlns="http://schemas.microsoft.com/office/infopath/2007/PartnerControls"/>
    </lcf76f155ced4ddcb4097134ff3c332f>
    <TaxCatchAll xmlns="4046677f-7dc5-49ed-bdcb-c7640ff4cd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0BB60E68CFB44E859BAFF5B74D4F0E" ma:contentTypeVersion="11" ma:contentTypeDescription="Create a new document." ma:contentTypeScope="" ma:versionID="2b63a7c34d5602290dd3cce280be36d7">
  <xsd:schema xmlns:xsd="http://www.w3.org/2001/XMLSchema" xmlns:xs="http://www.w3.org/2001/XMLSchema" xmlns:p="http://schemas.microsoft.com/office/2006/metadata/properties" xmlns:ns2="2625422e-91ac-454f-b123-416119017235" xmlns:ns3="4046677f-7dc5-49ed-bdcb-c7640ff4cdc2" targetNamespace="http://schemas.microsoft.com/office/2006/metadata/properties" ma:root="true" ma:fieldsID="2f6fa1359ac2bc77a6b7881dc63b3a51" ns2:_="" ns3:_="">
    <xsd:import namespace="2625422e-91ac-454f-b123-416119017235"/>
    <xsd:import namespace="4046677f-7dc5-49ed-bdcb-c7640ff4cd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5422e-91ac-454f-b123-416119017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f43072-ac08-40e1-8efb-78950c7406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6677f-7dc5-49ed-bdcb-c7640ff4cdc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8efb3c-3381-41e7-bc2b-f52c271ea532}" ma:internalName="TaxCatchAll" ma:showField="CatchAllData" ma:web="4046677f-7dc5-49ed-bdcb-c7640ff4c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84FD7-CADE-4BFE-B097-6B85EE5DED32}">
  <ds:schemaRefs>
    <ds:schemaRef ds:uri="http://schemas.microsoft.com/office/2006/metadata/properties"/>
    <ds:schemaRef ds:uri="http://schemas.microsoft.com/office/infopath/2007/PartnerControls"/>
    <ds:schemaRef ds:uri="2625422e-91ac-454f-b123-416119017235"/>
    <ds:schemaRef ds:uri="4046677f-7dc5-49ed-bdcb-c7640ff4cdc2"/>
  </ds:schemaRefs>
</ds:datastoreItem>
</file>

<file path=customXml/itemProps2.xml><?xml version="1.0" encoding="utf-8"?>
<ds:datastoreItem xmlns:ds="http://schemas.openxmlformats.org/officeDocument/2006/customXml" ds:itemID="{6CE717F1-79D7-40B3-8F18-DD7A7F8E97AD}">
  <ds:schemaRefs>
    <ds:schemaRef ds:uri="http://schemas.microsoft.com/sharepoint/v3/contenttype/forms"/>
  </ds:schemaRefs>
</ds:datastoreItem>
</file>

<file path=customXml/itemProps3.xml><?xml version="1.0" encoding="utf-8"?>
<ds:datastoreItem xmlns:ds="http://schemas.openxmlformats.org/officeDocument/2006/customXml" ds:itemID="{79355F1E-4917-4683-AC6B-DE9F91D9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5422e-91ac-454f-b123-416119017235"/>
    <ds:schemaRef ds:uri="4046677f-7dc5-49ed-bdcb-c7640ff4c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Tonarelli</dc:creator>
  <cp:keywords/>
  <dc:description/>
  <cp:lastModifiedBy>Huang, Rui</cp:lastModifiedBy>
  <cp:revision>2</cp:revision>
  <dcterms:created xsi:type="dcterms:W3CDTF">2025-07-25T14:15:00Z</dcterms:created>
  <dcterms:modified xsi:type="dcterms:W3CDTF">2025-07-25T14:15:00Z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0x010100F40BB60E68CFB44E859BAFF5B74D4F0E</vt:lpwstr>
  </property>
  <property fmtid="{D5CDD505-2E9C-101B-9397-08002B2CF9AE}" pid="3" name="MediaServiceImageTags">
    <vt:lpwstr/>
  </property>
</Properties>
</file>