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ADBFB" w14:textId="5933D74E" w:rsidR="00E41655" w:rsidRDefault="002E22CF" w:rsidP="003D5EA0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t>Supplementary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</w:t>
      </w:r>
      <w:r w:rsidR="00E41655" w:rsidRPr="000F26D4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4</w:t>
      </w:r>
      <w:r w:rsidR="00E41655" w:rsidRPr="000F26D4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. </w:t>
      </w:r>
      <w:r w:rsidR="00B72D46" w:rsidRPr="00124477">
        <w:rPr>
          <w:rFonts w:ascii="Times New Roman" w:eastAsia="宋体" w:hAnsi="Times New Roman" w:cs="Times New Roman"/>
          <w:sz w:val="20"/>
          <w:szCs w:val="20"/>
        </w:rPr>
        <w:t>PFS</w:t>
      </w:r>
      <w:r w:rsidR="00B72D46">
        <w:rPr>
          <w:rFonts w:ascii="Times New Roman" w:eastAsia="宋体" w:hAnsi="Times New Roman" w:cs="Times New Roman"/>
          <w:sz w:val="20"/>
          <w:szCs w:val="20"/>
        </w:rPr>
        <w:t xml:space="preserve"> and</w:t>
      </w:r>
      <w:r w:rsidR="00B72D46" w:rsidRPr="00124477">
        <w:rPr>
          <w:rFonts w:ascii="Times New Roman" w:eastAsia="宋体" w:hAnsi="Times New Roman" w:cs="Times New Roman"/>
          <w:sz w:val="20"/>
          <w:szCs w:val="20"/>
        </w:rPr>
        <w:t xml:space="preserve"> OS rates at specific time points before and after IPTW in the standard group and low-intensity group</w:t>
      </w:r>
    </w:p>
    <w:tbl>
      <w:tblPr>
        <w:tblW w:w="8647" w:type="dxa"/>
        <w:tblLayout w:type="fixed"/>
        <w:tblLook w:val="04A0" w:firstRow="1" w:lastRow="0" w:firstColumn="1" w:lastColumn="0" w:noHBand="0" w:noVBand="1"/>
      </w:tblPr>
      <w:tblGrid>
        <w:gridCol w:w="1701"/>
        <w:gridCol w:w="1329"/>
        <w:gridCol w:w="2042"/>
        <w:gridCol w:w="883"/>
        <w:gridCol w:w="991"/>
        <w:gridCol w:w="687"/>
        <w:gridCol w:w="1014"/>
      </w:tblGrid>
      <w:tr w:rsidR="00E41655" w:rsidRPr="000F26D4" w14:paraId="3451335F" w14:textId="77777777" w:rsidTr="00660890">
        <w:trPr>
          <w:trHeight w:val="345"/>
        </w:trPr>
        <w:tc>
          <w:tcPr>
            <w:tcW w:w="170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3C060294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Times</w:t>
            </w:r>
            <w:r w:rsidRPr="000F26D4">
              <w:rPr>
                <w:rFonts w:ascii="Times New Roman" w:eastAsia="宋体" w:hAnsi="Times New Roman" w:hint="eastAsia"/>
              </w:rPr>
              <w:t>（</w:t>
            </w:r>
            <w:r w:rsidRPr="000F26D4">
              <w:rPr>
                <w:rFonts w:ascii="Times New Roman" w:eastAsia="宋体" w:hAnsi="Times New Roman" w:hint="eastAsia"/>
              </w:rPr>
              <w:t>months</w:t>
            </w:r>
            <w:r w:rsidRPr="000F26D4">
              <w:rPr>
                <w:rFonts w:ascii="Times New Roman" w:eastAsia="宋体" w:hAnsi="Times New Roman" w:hint="eastAsia"/>
              </w:rPr>
              <w:t>）</w:t>
            </w:r>
          </w:p>
        </w:tc>
        <w:tc>
          <w:tcPr>
            <w:tcW w:w="132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4D9DABCD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204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34D4AE9E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Group</w:t>
            </w:r>
          </w:p>
        </w:tc>
        <w:tc>
          <w:tcPr>
            <w:tcW w:w="88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5E3BA063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PFS rates</w:t>
            </w:r>
          </w:p>
        </w:tc>
        <w:tc>
          <w:tcPr>
            <w:tcW w:w="99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084F0A0" w14:textId="77777777" w:rsidR="00E41655" w:rsidRPr="000F26D4" w:rsidRDefault="00E41655" w:rsidP="00660890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95%CI</w:t>
            </w:r>
          </w:p>
        </w:tc>
        <w:tc>
          <w:tcPr>
            <w:tcW w:w="68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770FEADC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</w:rPr>
            </w:pPr>
            <w:r w:rsidRPr="000F26D4">
              <w:rPr>
                <w:rFonts w:ascii="Times New Roman" w:eastAsia="宋体" w:hAnsi="Times New Roman" w:hint="eastAsia"/>
              </w:rPr>
              <w:t>OS</w:t>
            </w:r>
          </w:p>
          <w:p w14:paraId="38B1F7BA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rates</w:t>
            </w:r>
          </w:p>
        </w:tc>
        <w:tc>
          <w:tcPr>
            <w:tcW w:w="101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E797383" w14:textId="1E476B1F" w:rsidR="00E41655" w:rsidRPr="000F26D4" w:rsidRDefault="00660890" w:rsidP="00660890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95%CI</w:t>
            </w:r>
          </w:p>
        </w:tc>
      </w:tr>
      <w:tr w:rsidR="00E41655" w:rsidRPr="000F26D4" w14:paraId="2E7FEE3E" w14:textId="77777777" w:rsidTr="00AD176C">
        <w:trPr>
          <w:trHeight w:val="90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C81A1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6</w:t>
            </w:r>
          </w:p>
        </w:tc>
        <w:tc>
          <w:tcPr>
            <w:tcW w:w="13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5C739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B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efore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 IPTW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87EFF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Standard group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CB356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73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8B4A6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67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79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559705F1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94%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1DCBCCE3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90%, 97%</w:t>
            </w:r>
          </w:p>
        </w:tc>
      </w:tr>
      <w:tr w:rsidR="00E41655" w:rsidRPr="000F26D4" w14:paraId="4C6A7A1A" w14:textId="77777777" w:rsidTr="00AD176C">
        <w:trPr>
          <w:trHeight w:val="315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388D3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511B8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59E7B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D97F9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76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BE347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70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82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C2B00FE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89%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18D20730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85%, 93%</w:t>
            </w:r>
          </w:p>
        </w:tc>
      </w:tr>
      <w:tr w:rsidR="00E41655" w:rsidRPr="000F26D4" w14:paraId="7E68FB4B" w14:textId="77777777" w:rsidTr="00AD176C">
        <w:trPr>
          <w:trHeight w:val="277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B2418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3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46EBC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After 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IPTW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8D6BE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Standard group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33CEC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71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4F3FD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64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80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1CC10AFA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93%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34CED909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89%, 97%</w:t>
            </w:r>
          </w:p>
        </w:tc>
      </w:tr>
      <w:tr w:rsidR="00E41655" w:rsidRPr="000F26D4" w14:paraId="77B3BEC2" w14:textId="77777777" w:rsidTr="00AD176C">
        <w:trPr>
          <w:trHeight w:val="315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D61F6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3DBA2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D9159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DBF59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71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2A621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63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79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0FC0FF0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87%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50FC3CC2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81%, 93%</w:t>
            </w:r>
          </w:p>
        </w:tc>
      </w:tr>
      <w:tr w:rsidR="00E41655" w:rsidRPr="000F26D4" w14:paraId="6BF439FA" w14:textId="77777777" w:rsidTr="00AD176C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A01FA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12</w:t>
            </w:r>
          </w:p>
        </w:tc>
        <w:tc>
          <w:tcPr>
            <w:tcW w:w="13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AA412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B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efore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 IPTW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50E9E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Standard group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EB990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48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18DF2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41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56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92F6571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85%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7A53626F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80%, 90%</w:t>
            </w:r>
          </w:p>
        </w:tc>
      </w:tr>
      <w:tr w:rsidR="00E41655" w:rsidRPr="000F26D4" w14:paraId="56C00C7C" w14:textId="77777777" w:rsidTr="00AD176C">
        <w:trPr>
          <w:trHeight w:val="315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11D31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98D89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7851A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A2977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49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566D1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43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56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4461653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77%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2FD3430D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71%, 83%</w:t>
            </w:r>
          </w:p>
        </w:tc>
      </w:tr>
      <w:tr w:rsidR="00E41655" w:rsidRPr="000F26D4" w14:paraId="1BA0A08E" w14:textId="77777777" w:rsidTr="00AD176C">
        <w:trPr>
          <w:trHeight w:val="315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BC4D2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3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A629C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After 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IPTW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5EEF6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Standard group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D299D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49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22222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41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59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665451BC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84%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4BD092E8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78%, 91%</w:t>
            </w:r>
          </w:p>
        </w:tc>
      </w:tr>
      <w:tr w:rsidR="00E41655" w:rsidRPr="000F26D4" w14:paraId="730F0CB9" w14:textId="77777777" w:rsidTr="00AD176C">
        <w:trPr>
          <w:trHeight w:val="315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C2BFE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0A942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A17BB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D10BD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48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7F828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41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57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6407D3AC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75%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1B504FB8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68%, 83%</w:t>
            </w:r>
          </w:p>
        </w:tc>
      </w:tr>
      <w:tr w:rsidR="00E41655" w:rsidRPr="000F26D4" w14:paraId="2CB80ECF" w14:textId="77777777" w:rsidTr="00AD176C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80EF8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18</w:t>
            </w:r>
          </w:p>
        </w:tc>
        <w:tc>
          <w:tcPr>
            <w:tcW w:w="13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2FA03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B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efore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 IPTW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E2E96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Standard group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E271B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33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EFEF6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27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41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F18207E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78%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5BA38F29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72%, 85%</w:t>
            </w:r>
          </w:p>
        </w:tc>
      </w:tr>
      <w:tr w:rsidR="00E41655" w:rsidRPr="000F26D4" w14:paraId="00250580" w14:textId="77777777" w:rsidTr="00AD176C">
        <w:trPr>
          <w:trHeight w:val="315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CD8CB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5A30F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D62F1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9B85A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35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237D4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29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43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0547F67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70%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74A885E1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64%, 77%</w:t>
            </w:r>
          </w:p>
        </w:tc>
      </w:tr>
      <w:tr w:rsidR="00E41655" w:rsidRPr="000F26D4" w14:paraId="46BA4C40" w14:textId="77777777" w:rsidTr="00AD176C">
        <w:trPr>
          <w:trHeight w:val="315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09D40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3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D57FF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After 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IPTW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5BF42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Standard group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716DA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34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474CD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26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44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1BD19A84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76%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53217CB7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67%, 86%</w:t>
            </w:r>
          </w:p>
        </w:tc>
      </w:tr>
      <w:tr w:rsidR="00E41655" w:rsidRPr="000F26D4" w14:paraId="7C63A4C6" w14:textId="77777777" w:rsidTr="00AD176C">
        <w:trPr>
          <w:trHeight w:val="290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C0FEF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C381E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186C6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C5CC1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34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F37A7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26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43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1F6A57C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67%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0E375925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59%, 76%</w:t>
            </w:r>
          </w:p>
        </w:tc>
      </w:tr>
      <w:tr w:rsidR="00E41655" w:rsidRPr="000F26D4" w14:paraId="73E6D989" w14:textId="77777777" w:rsidTr="00AD176C">
        <w:trPr>
          <w:trHeight w:val="315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532F3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24</w:t>
            </w:r>
          </w:p>
        </w:tc>
        <w:tc>
          <w:tcPr>
            <w:tcW w:w="13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040DC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B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efore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 IPTW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514AE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Standard group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75277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21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397B8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15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29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AB02452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66%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226E134B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58%, 74%</w:t>
            </w:r>
          </w:p>
        </w:tc>
      </w:tr>
      <w:tr w:rsidR="00E41655" w:rsidRPr="000F26D4" w14:paraId="4C57CE3D" w14:textId="77777777" w:rsidTr="00AD176C">
        <w:trPr>
          <w:trHeight w:val="315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45AB9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95215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ED89B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7823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24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5E202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18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31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6C4C33FA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64%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4272E213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58%, 72%</w:t>
            </w:r>
          </w:p>
        </w:tc>
      </w:tr>
      <w:tr w:rsidR="00E41655" w:rsidRPr="000F26D4" w14:paraId="1D52CBE0" w14:textId="77777777" w:rsidTr="00AD176C">
        <w:trPr>
          <w:trHeight w:val="315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FE41B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3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ED9DE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After 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IPTW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8EF5E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Standard group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3BB33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20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14309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13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30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5B1569E3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65%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5F8C1D74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55%, 76%</w:t>
            </w:r>
          </w:p>
        </w:tc>
      </w:tr>
      <w:tr w:rsidR="00E41655" w:rsidRPr="000F26D4" w14:paraId="56F4E38D" w14:textId="77777777" w:rsidTr="00AD176C">
        <w:trPr>
          <w:trHeight w:val="315"/>
        </w:trPr>
        <w:tc>
          <w:tcPr>
            <w:tcW w:w="170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C6416F6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6D192E3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0FCFF28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8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4D58290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22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DFEB0C4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15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30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D042F7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61%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A5EFFE" w14:textId="77777777" w:rsidR="00E41655" w:rsidRPr="000F26D4" w:rsidRDefault="00E41655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53%, 71%</w:t>
            </w:r>
          </w:p>
        </w:tc>
      </w:tr>
    </w:tbl>
    <w:p w14:paraId="27680FC8" w14:textId="24581D7A" w:rsidR="00846382" w:rsidRDefault="00C75746">
      <w:pPr>
        <w:rPr>
          <w:rFonts w:hint="eastAsia"/>
        </w:rPr>
      </w:pPr>
      <w:r w:rsidRPr="00061969">
        <w:rPr>
          <w:rFonts w:ascii="Times New Roman" w:eastAsia="宋体" w:hAnsi="Times New Roman" w:cs="Times New Roman" w:hint="eastAsia"/>
          <w:sz w:val="20"/>
          <w:szCs w:val="20"/>
        </w:rPr>
        <w:t xml:space="preserve">IPTW: </w:t>
      </w:r>
      <w:r w:rsidRPr="00061969">
        <w:rPr>
          <w:rFonts w:ascii="Times New Roman" w:eastAsia="宋体" w:hAnsi="Times New Roman" w:cs="Times New Roman"/>
          <w:sz w:val="20"/>
          <w:szCs w:val="20"/>
        </w:rPr>
        <w:t xml:space="preserve">inverse probability </w:t>
      </w:r>
      <w:r w:rsidRPr="00061969">
        <w:rPr>
          <w:rFonts w:ascii="Times New Roman" w:eastAsia="宋体" w:hAnsi="Times New Roman" w:cs="Times New Roman" w:hint="eastAsia"/>
          <w:sz w:val="20"/>
          <w:szCs w:val="20"/>
        </w:rPr>
        <w:t xml:space="preserve">of treatment </w:t>
      </w:r>
      <w:r w:rsidRPr="00061969">
        <w:rPr>
          <w:rFonts w:ascii="Times New Roman" w:eastAsia="宋体" w:hAnsi="Times New Roman" w:cs="Times New Roman"/>
          <w:sz w:val="20"/>
          <w:szCs w:val="20"/>
        </w:rPr>
        <w:t>weighting</w:t>
      </w:r>
      <w:r w:rsidRPr="00061969">
        <w:rPr>
          <w:rFonts w:ascii="Times New Roman" w:eastAsia="宋体" w:hAnsi="Times New Roman" w:cs="Times New Roman" w:hint="eastAsia"/>
          <w:sz w:val="20"/>
          <w:szCs w:val="20"/>
        </w:rPr>
        <w:t xml:space="preserve">; </w:t>
      </w:r>
      <w:r w:rsidRPr="00061969">
        <w:rPr>
          <w:rFonts w:ascii="Times New Roman" w:eastAsia="宋体" w:hAnsi="Times New Roman" w:cs="Times New Roman"/>
          <w:sz w:val="20"/>
          <w:szCs w:val="20"/>
        </w:rPr>
        <w:t>OS: overall survival;</w:t>
      </w:r>
      <w:r w:rsidRPr="00061969">
        <w:rPr>
          <w:rFonts w:ascii="Times New Roman" w:eastAsia="宋体" w:hAnsi="Times New Roman" w:cs="Times New Roman" w:hint="eastAsia"/>
          <w:sz w:val="20"/>
          <w:szCs w:val="20"/>
        </w:rPr>
        <w:t xml:space="preserve"> PFS: </w:t>
      </w:r>
      <w:r w:rsidRPr="00061969">
        <w:rPr>
          <w:rFonts w:ascii="Times New Roman" w:eastAsia="宋体" w:hAnsi="Times New Roman"/>
          <w:sz w:val="20"/>
          <w:szCs w:val="20"/>
        </w:rPr>
        <w:t>progression-free survival</w:t>
      </w:r>
      <w:r>
        <w:rPr>
          <w:rFonts w:ascii="Times New Roman" w:eastAsia="宋体" w:hAnsi="Times New Roman" w:hint="eastAsia"/>
          <w:sz w:val="20"/>
          <w:szCs w:val="20"/>
        </w:rPr>
        <w:t>.</w:t>
      </w:r>
    </w:p>
    <w:sectPr w:rsidR="00846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C8BB4" w14:textId="77777777" w:rsidR="00AA06C3" w:rsidRDefault="00AA06C3" w:rsidP="00E41655">
      <w:pPr>
        <w:rPr>
          <w:rFonts w:hint="eastAsia"/>
        </w:rPr>
      </w:pPr>
      <w:r>
        <w:separator/>
      </w:r>
    </w:p>
  </w:endnote>
  <w:endnote w:type="continuationSeparator" w:id="0">
    <w:p w14:paraId="6C2FC1D9" w14:textId="77777777" w:rsidR="00AA06C3" w:rsidRDefault="00AA06C3" w:rsidP="00E416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7F3F4" w14:textId="77777777" w:rsidR="00AA06C3" w:rsidRDefault="00AA06C3" w:rsidP="00E41655">
      <w:pPr>
        <w:rPr>
          <w:rFonts w:hint="eastAsia"/>
        </w:rPr>
      </w:pPr>
      <w:r>
        <w:separator/>
      </w:r>
    </w:p>
  </w:footnote>
  <w:footnote w:type="continuationSeparator" w:id="0">
    <w:p w14:paraId="38FC8A24" w14:textId="77777777" w:rsidR="00AA06C3" w:rsidRDefault="00AA06C3" w:rsidP="00E4165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0E"/>
    <w:rsid w:val="000507E2"/>
    <w:rsid w:val="002E22CF"/>
    <w:rsid w:val="0031460E"/>
    <w:rsid w:val="003D5EA0"/>
    <w:rsid w:val="00410AD4"/>
    <w:rsid w:val="004B6428"/>
    <w:rsid w:val="00505791"/>
    <w:rsid w:val="00560E60"/>
    <w:rsid w:val="0060709D"/>
    <w:rsid w:val="00660890"/>
    <w:rsid w:val="00846382"/>
    <w:rsid w:val="00925590"/>
    <w:rsid w:val="00953864"/>
    <w:rsid w:val="00AA06C3"/>
    <w:rsid w:val="00AD6BB1"/>
    <w:rsid w:val="00B72D46"/>
    <w:rsid w:val="00B813CE"/>
    <w:rsid w:val="00C75746"/>
    <w:rsid w:val="00E41655"/>
    <w:rsid w:val="00EA05C4"/>
    <w:rsid w:val="00F5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E3569"/>
  <w15:chartTrackingRefBased/>
  <w15:docId w15:val="{62ECFCD7-3E5F-4743-AB92-229E816A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6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AD6BB1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E416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165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16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16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923</Characters>
  <Application>Microsoft Office Word</Application>
  <DocSecurity>0</DocSecurity>
  <Lines>184</Lines>
  <Paragraphs>124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云烨 卯</dc:creator>
  <cp:keywords/>
  <dc:description/>
  <cp:lastModifiedBy>云烨 卯</cp:lastModifiedBy>
  <cp:revision>7</cp:revision>
  <dcterms:created xsi:type="dcterms:W3CDTF">2024-09-07T11:25:00Z</dcterms:created>
  <dcterms:modified xsi:type="dcterms:W3CDTF">2024-11-19T03:30:00Z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1c013653f9367adf77818f5db78a3a0506829a7597f3da28bca886f2ded542f2</vt:lpwstr>
  </property>
</Properties>
</file>