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0129" w14:textId="7986719C" w:rsidR="00D530F9" w:rsidRPr="001966AC" w:rsidRDefault="00D530F9" w:rsidP="00D530F9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1966AC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4D48DB" w:rsidRPr="001966A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25559" w:rsidRPr="001966A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85CD6" w:rsidRPr="001966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5CD6" w:rsidRPr="001966AC">
        <w:rPr>
          <w:rFonts w:ascii="Times New Roman" w:hAnsi="Times New Roman" w:cs="Times New Roman"/>
          <w:sz w:val="24"/>
          <w:szCs w:val="24"/>
        </w:rPr>
        <w:t xml:space="preserve">Studies included in meta-analysis with specific </w:t>
      </w:r>
      <w:r w:rsidR="006D7A67" w:rsidRPr="001966AC">
        <w:rPr>
          <w:rFonts w:ascii="Times New Roman" w:hAnsi="Times New Roman" w:cs="Times New Roman"/>
          <w:sz w:val="24"/>
          <w:szCs w:val="24"/>
        </w:rPr>
        <w:t xml:space="preserve">circulating 25(OH)D </w:t>
      </w:r>
      <w:r w:rsidR="00985CD6" w:rsidRPr="001966AC">
        <w:rPr>
          <w:rFonts w:ascii="Times New Roman" w:hAnsi="Times New Roman" w:cs="Times New Roman"/>
          <w:sz w:val="24"/>
          <w:szCs w:val="24"/>
        </w:rPr>
        <w:t>categorization</w:t>
      </w:r>
    </w:p>
    <w:tbl>
      <w:tblPr>
        <w:tblStyle w:val="TableGrid"/>
        <w:tblW w:w="13042" w:type="dxa"/>
        <w:tblInd w:w="-85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2410"/>
        <w:gridCol w:w="3544"/>
        <w:gridCol w:w="1984"/>
        <w:gridCol w:w="1843"/>
        <w:gridCol w:w="1134"/>
      </w:tblGrid>
      <w:tr w:rsidR="002E6D29" w:rsidRPr="001966AC" w14:paraId="13AD6F11" w14:textId="6416DA7B" w:rsidTr="001966AC">
        <w:trPr>
          <w:trHeight w:val="805"/>
          <w:tblHeader/>
        </w:trPr>
        <w:tc>
          <w:tcPr>
            <w:tcW w:w="2127" w:type="dxa"/>
            <w:vAlign w:val="center"/>
          </w:tcPr>
          <w:p w14:paraId="34222135" w14:textId="60F5632C" w:rsidR="002E6D29" w:rsidRPr="001966AC" w:rsidRDefault="002E6D29" w:rsidP="00617DBF">
            <w:pPr>
              <w:spacing w:line="360" w:lineRule="auto"/>
              <w:jc w:val="center"/>
              <w:rPr>
                <w:b/>
                <w:bCs/>
              </w:rPr>
            </w:pPr>
            <w:r w:rsidRPr="001966AC">
              <w:rPr>
                <w:b/>
                <w:bCs/>
              </w:rPr>
              <w:t>Study reference</w:t>
            </w:r>
          </w:p>
        </w:tc>
        <w:tc>
          <w:tcPr>
            <w:tcW w:w="2410" w:type="dxa"/>
            <w:vAlign w:val="center"/>
          </w:tcPr>
          <w:p w14:paraId="3B01D6CC" w14:textId="714DCB91" w:rsidR="002E6D29" w:rsidRPr="001966AC" w:rsidRDefault="002E6D29" w:rsidP="00617DBF">
            <w:pPr>
              <w:spacing w:line="360" w:lineRule="auto"/>
              <w:jc w:val="center"/>
              <w:rPr>
                <w:b/>
                <w:bCs/>
              </w:rPr>
            </w:pPr>
            <w:r w:rsidRPr="001966AC">
              <w:rPr>
                <w:b/>
                <w:bCs/>
              </w:rPr>
              <w:t>Timing of vitamin D measurement</w:t>
            </w:r>
          </w:p>
        </w:tc>
        <w:tc>
          <w:tcPr>
            <w:tcW w:w="3544" w:type="dxa"/>
            <w:vAlign w:val="center"/>
          </w:tcPr>
          <w:p w14:paraId="1C60B6DD" w14:textId="0EDCC559" w:rsidR="002E6D29" w:rsidRPr="001966AC" w:rsidRDefault="002E6D29" w:rsidP="00617DBF">
            <w:pPr>
              <w:spacing w:line="360" w:lineRule="auto"/>
              <w:jc w:val="center"/>
              <w:rPr>
                <w:b/>
                <w:bCs/>
              </w:rPr>
            </w:pPr>
            <w:r w:rsidRPr="001966AC">
              <w:rPr>
                <w:b/>
                <w:bCs/>
              </w:rPr>
              <w:t>Vitamin D definition</w:t>
            </w:r>
          </w:p>
        </w:tc>
        <w:tc>
          <w:tcPr>
            <w:tcW w:w="1984" w:type="dxa"/>
            <w:vAlign w:val="center"/>
          </w:tcPr>
          <w:p w14:paraId="4553F023" w14:textId="51B1EF25" w:rsidR="002E6D29" w:rsidRPr="001966AC" w:rsidRDefault="002E6D29" w:rsidP="00617DBF">
            <w:pPr>
              <w:spacing w:line="360" w:lineRule="auto"/>
              <w:jc w:val="center"/>
              <w:rPr>
                <w:b/>
                <w:bCs/>
              </w:rPr>
            </w:pPr>
            <w:r w:rsidRPr="001966AC">
              <w:rPr>
                <w:b/>
                <w:bCs/>
              </w:rPr>
              <w:t>Categorization method (Quartile/ clinical cut-offs)</w:t>
            </w:r>
          </w:p>
        </w:tc>
        <w:tc>
          <w:tcPr>
            <w:tcW w:w="1843" w:type="dxa"/>
            <w:vAlign w:val="center"/>
          </w:tcPr>
          <w:p w14:paraId="40303CDE" w14:textId="2C18CD4C" w:rsidR="002E6D29" w:rsidRPr="001966AC" w:rsidRDefault="002E6D29" w:rsidP="00617DBF">
            <w:pPr>
              <w:spacing w:line="360" w:lineRule="auto"/>
              <w:jc w:val="center"/>
              <w:rPr>
                <w:b/>
                <w:bCs/>
              </w:rPr>
            </w:pPr>
            <w:r w:rsidRPr="001966AC">
              <w:rPr>
                <w:b/>
                <w:bCs/>
              </w:rPr>
              <w:t>Effect estimates used for pooling in meta-analysis</w:t>
            </w:r>
          </w:p>
        </w:tc>
        <w:tc>
          <w:tcPr>
            <w:tcW w:w="1134" w:type="dxa"/>
            <w:vAlign w:val="center"/>
          </w:tcPr>
          <w:p w14:paraId="5BC890C6" w14:textId="5356DCCF" w:rsidR="002E6D29" w:rsidRPr="001966AC" w:rsidRDefault="002E6D29" w:rsidP="00617DBF">
            <w:pPr>
              <w:spacing w:line="360" w:lineRule="auto"/>
              <w:jc w:val="center"/>
              <w:rPr>
                <w:b/>
                <w:bCs/>
              </w:rPr>
            </w:pPr>
            <w:r w:rsidRPr="001966AC">
              <w:rPr>
                <w:b/>
                <w:bCs/>
              </w:rPr>
              <w:t>Outcome</w:t>
            </w:r>
          </w:p>
        </w:tc>
      </w:tr>
      <w:tr w:rsidR="002E6D29" w:rsidRPr="001966AC" w14:paraId="24DEEF2C" w14:textId="3866F1F1" w:rsidTr="002E6D29">
        <w:trPr>
          <w:trHeight w:val="71"/>
        </w:trPr>
        <w:tc>
          <w:tcPr>
            <w:tcW w:w="2127" w:type="dxa"/>
            <w:vAlign w:val="center"/>
          </w:tcPr>
          <w:p w14:paraId="7F8AA30F" w14:textId="6C26031C" w:rsidR="002E6D29" w:rsidRPr="001966AC" w:rsidRDefault="002E6D29" w:rsidP="00617DBF">
            <w:pPr>
              <w:spacing w:line="360" w:lineRule="auto"/>
            </w:pPr>
            <w:r w:rsidRPr="001966AC">
              <w:t>Abrahamsson et al., 2019 [82]</w:t>
            </w:r>
          </w:p>
        </w:tc>
        <w:tc>
          <w:tcPr>
            <w:tcW w:w="2410" w:type="dxa"/>
            <w:vAlign w:val="center"/>
          </w:tcPr>
          <w:p w14:paraId="43E690DB" w14:textId="12C9EC37" w:rsidR="002E6D29" w:rsidRPr="001966AC" w:rsidRDefault="002E6D29" w:rsidP="00617DBF">
            <w:pPr>
              <w:spacing w:line="360" w:lineRule="auto"/>
            </w:pPr>
            <w:r w:rsidRPr="001966AC">
              <w:t>Pre-treatment</w:t>
            </w:r>
          </w:p>
        </w:tc>
        <w:tc>
          <w:tcPr>
            <w:tcW w:w="3544" w:type="dxa"/>
            <w:vAlign w:val="center"/>
          </w:tcPr>
          <w:p w14:paraId="049E6605" w14:textId="4AD0DCB1" w:rsidR="002E6D29" w:rsidRPr="001966AC" w:rsidRDefault="002E6D29" w:rsidP="00617DBF">
            <w:pPr>
              <w:spacing w:line="360" w:lineRule="auto"/>
            </w:pPr>
            <w:r w:rsidRPr="001966AC">
              <w:t xml:space="preserve">Low (&lt;50 nmol/L) </w:t>
            </w:r>
            <w:r w:rsidR="00736D39">
              <w:t>vs.</w:t>
            </w:r>
            <w:r w:rsidRPr="001966AC">
              <w:t xml:space="preserve"> High (≥50 nmol/L)</w:t>
            </w:r>
          </w:p>
        </w:tc>
        <w:tc>
          <w:tcPr>
            <w:tcW w:w="1984" w:type="dxa"/>
            <w:vAlign w:val="center"/>
          </w:tcPr>
          <w:p w14:paraId="4BBC9320" w14:textId="7EA94293" w:rsidR="002E6D29" w:rsidRPr="001966AC" w:rsidRDefault="002E6D29" w:rsidP="00617DBF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1C650D24" w14:textId="5BF03528" w:rsidR="002E6D29" w:rsidRPr="001966AC" w:rsidRDefault="002E6D29" w:rsidP="00617DBF">
            <w:pPr>
              <w:spacing w:line="360" w:lineRule="auto"/>
            </w:pPr>
            <w:r w:rsidRPr="001966AC">
              <w:t>0.07 (0.01–0.</w:t>
            </w:r>
            <w:proofErr w:type="gramStart"/>
            <w:r w:rsidRPr="001966AC">
              <w:t>60)</w:t>
            </w:r>
            <w:r w:rsidRPr="001966AC">
              <w:rPr>
                <w:vertAlign w:val="superscript"/>
              </w:rPr>
              <w:t>*</w:t>
            </w:r>
            <w:proofErr w:type="gramEnd"/>
          </w:p>
        </w:tc>
        <w:tc>
          <w:tcPr>
            <w:tcW w:w="1134" w:type="dxa"/>
            <w:vAlign w:val="center"/>
          </w:tcPr>
          <w:p w14:paraId="605C879C" w14:textId="4BA6A399" w:rsidR="002E6D29" w:rsidRPr="001966AC" w:rsidRDefault="002E6D29" w:rsidP="00617DBF">
            <w:pPr>
              <w:spacing w:line="360" w:lineRule="auto"/>
            </w:pPr>
            <w:r w:rsidRPr="001966AC">
              <w:t>OS</w:t>
            </w:r>
          </w:p>
        </w:tc>
      </w:tr>
      <w:tr w:rsidR="00FD62FA" w:rsidRPr="001966AC" w14:paraId="5C235157" w14:textId="58CB5C70" w:rsidTr="003B4AD9">
        <w:trPr>
          <w:trHeight w:val="962"/>
        </w:trPr>
        <w:tc>
          <w:tcPr>
            <w:tcW w:w="2127" w:type="dxa"/>
            <w:vMerge w:val="restart"/>
            <w:vAlign w:val="center"/>
          </w:tcPr>
          <w:p w14:paraId="178A3D55" w14:textId="24D96875" w:rsidR="00FD62FA" w:rsidRPr="001966AC" w:rsidRDefault="00FD62FA" w:rsidP="00617DBF">
            <w:pPr>
              <w:spacing w:line="360" w:lineRule="auto"/>
            </w:pPr>
            <w:r w:rsidRPr="001966AC">
              <w:t>Bao et al., 2020 [61]</w:t>
            </w:r>
          </w:p>
        </w:tc>
        <w:tc>
          <w:tcPr>
            <w:tcW w:w="2410" w:type="dxa"/>
            <w:vMerge w:val="restart"/>
            <w:vAlign w:val="center"/>
          </w:tcPr>
          <w:p w14:paraId="3B945C68" w14:textId="110E3C5D" w:rsidR="00FD62FA" w:rsidRPr="001966AC" w:rsidRDefault="00FD62FA" w:rsidP="00617DBF">
            <w:pPr>
              <w:spacing w:line="360" w:lineRule="auto"/>
            </w:pPr>
            <w:r w:rsidRPr="001966AC">
              <w:t>Before surgery</w:t>
            </w:r>
          </w:p>
        </w:tc>
        <w:tc>
          <w:tcPr>
            <w:tcW w:w="3544" w:type="dxa"/>
            <w:vMerge w:val="restart"/>
            <w:vAlign w:val="center"/>
          </w:tcPr>
          <w:p w14:paraId="2D5FB142" w14:textId="49AF47F2" w:rsidR="00FD62FA" w:rsidRPr="001966AC" w:rsidRDefault="00FD62FA" w:rsidP="00617DBF">
            <w:pPr>
              <w:spacing w:line="360" w:lineRule="auto"/>
            </w:pPr>
            <w:r w:rsidRPr="001966AC">
              <w:t xml:space="preserve">High </w:t>
            </w:r>
            <w:r w:rsidR="00736D39">
              <w:t>vs.</w:t>
            </w:r>
            <w:r w:rsidRPr="001966AC">
              <w:t xml:space="preserve"> Low</w:t>
            </w:r>
          </w:p>
        </w:tc>
        <w:tc>
          <w:tcPr>
            <w:tcW w:w="1984" w:type="dxa"/>
            <w:vMerge w:val="restart"/>
            <w:vAlign w:val="center"/>
          </w:tcPr>
          <w:p w14:paraId="4B20007A" w14:textId="6A402626" w:rsidR="00FD62FA" w:rsidRPr="001966AC" w:rsidRDefault="00FD62FA" w:rsidP="00617DBF">
            <w:pPr>
              <w:spacing w:line="360" w:lineRule="auto"/>
            </w:pPr>
            <w:r w:rsidRPr="001966AC">
              <w:t>Median-based cut-off (47.50 nmol/L)</w:t>
            </w:r>
          </w:p>
        </w:tc>
        <w:tc>
          <w:tcPr>
            <w:tcW w:w="1843" w:type="dxa"/>
            <w:vAlign w:val="center"/>
          </w:tcPr>
          <w:p w14:paraId="25BF1772" w14:textId="18E7D1FB" w:rsidR="00FD62FA" w:rsidRPr="001966AC" w:rsidRDefault="00FD62FA" w:rsidP="00617DBF">
            <w:pPr>
              <w:spacing w:line="360" w:lineRule="auto"/>
            </w:pPr>
            <w:r w:rsidRPr="001966AC">
              <w:t xml:space="preserve">0.54 (0.33–0.88) (Primary cohort) </w:t>
            </w:r>
          </w:p>
        </w:tc>
        <w:tc>
          <w:tcPr>
            <w:tcW w:w="1134" w:type="dxa"/>
            <w:vMerge w:val="restart"/>
            <w:vAlign w:val="center"/>
          </w:tcPr>
          <w:p w14:paraId="0CA61CB1" w14:textId="308D3E29" w:rsidR="00FD62FA" w:rsidRPr="001966AC" w:rsidRDefault="00FD62FA" w:rsidP="00617DBF">
            <w:pPr>
              <w:spacing w:line="360" w:lineRule="auto"/>
            </w:pPr>
            <w:r w:rsidRPr="001966AC">
              <w:t>OS</w:t>
            </w:r>
          </w:p>
        </w:tc>
      </w:tr>
      <w:tr w:rsidR="00FD62FA" w:rsidRPr="001966AC" w14:paraId="57B838E3" w14:textId="77777777" w:rsidTr="002E6D29">
        <w:tc>
          <w:tcPr>
            <w:tcW w:w="2127" w:type="dxa"/>
            <w:vMerge/>
            <w:vAlign w:val="center"/>
          </w:tcPr>
          <w:p w14:paraId="5A9AAC12" w14:textId="77777777" w:rsidR="00FD62FA" w:rsidRPr="001966AC" w:rsidRDefault="00FD62FA" w:rsidP="00617DBF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7AC821DA" w14:textId="77777777" w:rsidR="00FD62FA" w:rsidRPr="001966AC" w:rsidRDefault="00FD62FA" w:rsidP="00617DBF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6AC796F0" w14:textId="77777777" w:rsidR="00FD62FA" w:rsidRPr="001966AC" w:rsidRDefault="00FD62FA" w:rsidP="00617DBF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05F660DD" w14:textId="77777777" w:rsidR="00FD62FA" w:rsidRPr="001966AC" w:rsidRDefault="00FD62FA" w:rsidP="00617DBF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57EEB282" w14:textId="5FEE1B11" w:rsidR="00FD62FA" w:rsidRPr="001966AC" w:rsidRDefault="00FD62FA" w:rsidP="00617DBF">
            <w:pPr>
              <w:spacing w:line="360" w:lineRule="auto"/>
            </w:pPr>
            <w:r w:rsidRPr="001966AC">
              <w:t>0.22 (0.08–0.60) (Validation cohort)</w:t>
            </w:r>
          </w:p>
        </w:tc>
        <w:tc>
          <w:tcPr>
            <w:tcW w:w="1134" w:type="dxa"/>
            <w:vMerge/>
            <w:vAlign w:val="center"/>
          </w:tcPr>
          <w:p w14:paraId="7B431637" w14:textId="77777777" w:rsidR="00FD62FA" w:rsidRPr="001966AC" w:rsidRDefault="00FD62FA" w:rsidP="00617DBF">
            <w:pPr>
              <w:spacing w:line="360" w:lineRule="auto"/>
            </w:pPr>
          </w:p>
        </w:tc>
      </w:tr>
      <w:tr w:rsidR="00FD62FA" w:rsidRPr="001966AC" w14:paraId="21CB04AA" w14:textId="77777777" w:rsidTr="002E6D29">
        <w:tc>
          <w:tcPr>
            <w:tcW w:w="2127" w:type="dxa"/>
            <w:vMerge/>
            <w:vAlign w:val="center"/>
          </w:tcPr>
          <w:p w14:paraId="2E7EB452" w14:textId="77777777" w:rsidR="00FD62FA" w:rsidRPr="001966AC" w:rsidRDefault="00FD62FA" w:rsidP="00617DBF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4DD873EC" w14:textId="77777777" w:rsidR="00FD62FA" w:rsidRPr="001966AC" w:rsidRDefault="00FD62FA" w:rsidP="00617DBF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03E3FF2D" w14:textId="77777777" w:rsidR="00FD62FA" w:rsidRPr="001966AC" w:rsidRDefault="00FD62FA" w:rsidP="00617DBF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5CC11E0A" w14:textId="77777777" w:rsidR="00FD62FA" w:rsidRPr="001966AC" w:rsidRDefault="00FD62FA" w:rsidP="00617DBF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77AA446A" w14:textId="1AAD53D3" w:rsidR="00FD62FA" w:rsidRPr="001966AC" w:rsidRDefault="00FD62FA" w:rsidP="00617DBF">
            <w:pPr>
              <w:spacing w:line="360" w:lineRule="auto"/>
            </w:pPr>
            <w:r w:rsidRPr="001966AC">
              <w:t>0.56 (0.32–0.99) (Primary cohort-stage III</w:t>
            </w:r>
            <w:r w:rsidR="00EA4306" w:rsidRPr="001966AC">
              <w:t xml:space="preserve"> subgroup</w:t>
            </w:r>
            <w:r w:rsidRPr="001966AC">
              <w:t>)</w:t>
            </w:r>
          </w:p>
        </w:tc>
        <w:tc>
          <w:tcPr>
            <w:tcW w:w="1134" w:type="dxa"/>
            <w:vMerge/>
            <w:vAlign w:val="center"/>
          </w:tcPr>
          <w:p w14:paraId="5A0F8E18" w14:textId="77777777" w:rsidR="00FD62FA" w:rsidRPr="001966AC" w:rsidRDefault="00FD62FA" w:rsidP="00617DBF">
            <w:pPr>
              <w:spacing w:line="360" w:lineRule="auto"/>
            </w:pPr>
          </w:p>
        </w:tc>
      </w:tr>
      <w:tr w:rsidR="00FD62FA" w:rsidRPr="001966AC" w14:paraId="261F67B6" w14:textId="5BA76A45" w:rsidTr="003B4AD9">
        <w:trPr>
          <w:trHeight w:val="899"/>
        </w:trPr>
        <w:tc>
          <w:tcPr>
            <w:tcW w:w="2127" w:type="dxa"/>
            <w:vMerge w:val="restart"/>
            <w:vAlign w:val="center"/>
          </w:tcPr>
          <w:p w14:paraId="51F45829" w14:textId="2A68034B" w:rsidR="00FD62FA" w:rsidRPr="001966AC" w:rsidRDefault="00FD62FA" w:rsidP="00617DBF">
            <w:pPr>
              <w:spacing w:line="360" w:lineRule="auto"/>
            </w:pPr>
            <w:r w:rsidRPr="001966AC">
              <w:t>Boakye et al., 2021 [67]</w:t>
            </w:r>
          </w:p>
        </w:tc>
        <w:tc>
          <w:tcPr>
            <w:tcW w:w="2410" w:type="dxa"/>
            <w:vMerge w:val="restart"/>
            <w:vAlign w:val="center"/>
          </w:tcPr>
          <w:p w14:paraId="1FEDF95A" w14:textId="097EC2E7" w:rsidR="00FD62FA" w:rsidRPr="001966AC" w:rsidRDefault="00FD62FA" w:rsidP="00617DBF">
            <w:pPr>
              <w:spacing w:line="360" w:lineRule="auto"/>
            </w:pPr>
            <w:r w:rsidRPr="001966AC">
              <w:t>Before or shortly after surgery and before chemo(radio)therapy initiation</w:t>
            </w:r>
          </w:p>
        </w:tc>
        <w:tc>
          <w:tcPr>
            <w:tcW w:w="3544" w:type="dxa"/>
            <w:vMerge w:val="restart"/>
            <w:vAlign w:val="center"/>
          </w:tcPr>
          <w:p w14:paraId="25E709C4" w14:textId="6467D9FE" w:rsidR="00FD62FA" w:rsidRPr="001966AC" w:rsidRDefault="00FD62FA" w:rsidP="00617DBF">
            <w:pPr>
              <w:spacing w:line="360" w:lineRule="auto"/>
            </w:pPr>
            <w:r w:rsidRPr="001966AC">
              <w:t xml:space="preserve">Q5 </w:t>
            </w:r>
            <w:r w:rsidR="00736D39">
              <w:t>vs.</w:t>
            </w:r>
            <w:r w:rsidRPr="001966AC">
              <w:t xml:space="preserve"> Q1</w:t>
            </w:r>
          </w:p>
        </w:tc>
        <w:tc>
          <w:tcPr>
            <w:tcW w:w="1984" w:type="dxa"/>
            <w:vMerge w:val="restart"/>
            <w:vAlign w:val="center"/>
          </w:tcPr>
          <w:p w14:paraId="2B6E7B1F" w14:textId="406349BA" w:rsidR="00FD62FA" w:rsidRPr="001966AC" w:rsidRDefault="00FD62FA" w:rsidP="00617DBF">
            <w:pPr>
              <w:spacing w:line="360" w:lineRule="auto"/>
            </w:pPr>
            <w:r w:rsidRPr="001966AC">
              <w:t>z-score quintiles</w:t>
            </w:r>
          </w:p>
        </w:tc>
        <w:tc>
          <w:tcPr>
            <w:tcW w:w="1843" w:type="dxa"/>
            <w:vAlign w:val="center"/>
          </w:tcPr>
          <w:p w14:paraId="487622B6" w14:textId="7CA7D66D" w:rsidR="00FD62FA" w:rsidRPr="001966AC" w:rsidRDefault="00FD62FA" w:rsidP="00617DBF">
            <w:pPr>
              <w:spacing w:line="360" w:lineRule="auto"/>
            </w:pPr>
            <w:r w:rsidRPr="001966AC">
              <w:t>0.76 (0.57–1.01)</w:t>
            </w:r>
          </w:p>
        </w:tc>
        <w:tc>
          <w:tcPr>
            <w:tcW w:w="1134" w:type="dxa"/>
            <w:vAlign w:val="center"/>
          </w:tcPr>
          <w:p w14:paraId="40A4CD35" w14:textId="30D449EB" w:rsidR="00FD62FA" w:rsidRPr="001966AC" w:rsidRDefault="00FD62FA" w:rsidP="00617DBF">
            <w:pPr>
              <w:spacing w:line="360" w:lineRule="auto"/>
            </w:pPr>
            <w:r w:rsidRPr="001966AC">
              <w:t>CSS</w:t>
            </w:r>
          </w:p>
        </w:tc>
      </w:tr>
      <w:tr w:rsidR="00FD62FA" w:rsidRPr="001966AC" w14:paraId="7A10615B" w14:textId="77777777" w:rsidTr="003B4AD9">
        <w:trPr>
          <w:trHeight w:val="1034"/>
        </w:trPr>
        <w:tc>
          <w:tcPr>
            <w:tcW w:w="2127" w:type="dxa"/>
            <w:vMerge/>
            <w:vAlign w:val="center"/>
          </w:tcPr>
          <w:p w14:paraId="75F7F602" w14:textId="77777777" w:rsidR="00FD62FA" w:rsidRPr="001966AC" w:rsidRDefault="00FD62FA" w:rsidP="00617DBF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44A5A54F" w14:textId="77777777" w:rsidR="00FD62FA" w:rsidRPr="001966AC" w:rsidRDefault="00FD62FA" w:rsidP="00617DBF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21C3A7D6" w14:textId="77777777" w:rsidR="00FD62FA" w:rsidRPr="001966AC" w:rsidRDefault="00FD62FA" w:rsidP="00617DBF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6A0A71F0" w14:textId="77777777" w:rsidR="00FD62FA" w:rsidRPr="001966AC" w:rsidRDefault="00FD62FA" w:rsidP="00617DBF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2DC2030B" w14:textId="4BA6C697" w:rsidR="00FD62FA" w:rsidRPr="001966AC" w:rsidRDefault="00FD62FA" w:rsidP="00617DBF">
            <w:pPr>
              <w:spacing w:line="360" w:lineRule="auto"/>
            </w:pPr>
            <w:r w:rsidRPr="001966AC">
              <w:t>0.66 (0.52–0.83)</w:t>
            </w:r>
          </w:p>
        </w:tc>
        <w:tc>
          <w:tcPr>
            <w:tcW w:w="1134" w:type="dxa"/>
            <w:vAlign w:val="center"/>
          </w:tcPr>
          <w:p w14:paraId="06FB8455" w14:textId="1DFD4110" w:rsidR="00FD62FA" w:rsidRPr="001966AC" w:rsidRDefault="00FD62FA" w:rsidP="00617DBF">
            <w:pPr>
              <w:spacing w:line="360" w:lineRule="auto"/>
            </w:pPr>
            <w:r w:rsidRPr="001966AC">
              <w:t>OS</w:t>
            </w:r>
          </w:p>
        </w:tc>
      </w:tr>
      <w:tr w:rsidR="00FD62FA" w:rsidRPr="001966AC" w14:paraId="2348C71C" w14:textId="0D613290" w:rsidTr="003B4AD9">
        <w:trPr>
          <w:trHeight w:val="678"/>
        </w:trPr>
        <w:tc>
          <w:tcPr>
            <w:tcW w:w="2127" w:type="dxa"/>
            <w:vMerge w:val="restart"/>
            <w:vAlign w:val="center"/>
          </w:tcPr>
          <w:p w14:paraId="1DDA6B30" w14:textId="23DB2711" w:rsidR="00FD62FA" w:rsidRPr="001966AC" w:rsidRDefault="00FD62FA" w:rsidP="00270EB2">
            <w:pPr>
              <w:spacing w:line="360" w:lineRule="auto"/>
            </w:pPr>
            <w:r w:rsidRPr="001966AC">
              <w:lastRenderedPageBreak/>
              <w:t>Cooney et al., 2013 [36]</w:t>
            </w:r>
          </w:p>
        </w:tc>
        <w:tc>
          <w:tcPr>
            <w:tcW w:w="2410" w:type="dxa"/>
            <w:vMerge w:val="restart"/>
            <w:vAlign w:val="center"/>
          </w:tcPr>
          <w:p w14:paraId="60CBD600" w14:textId="2BC5BE8D" w:rsidR="00FD62FA" w:rsidRPr="001966AC" w:rsidRDefault="00FD62FA" w:rsidP="003B4AD9">
            <w:pPr>
              <w:spacing w:line="360" w:lineRule="auto"/>
            </w:pPr>
            <w:r w:rsidRPr="001966AC">
              <w:t>Post-diagnosis</w:t>
            </w:r>
          </w:p>
        </w:tc>
        <w:tc>
          <w:tcPr>
            <w:tcW w:w="3544" w:type="dxa"/>
            <w:vMerge w:val="restart"/>
            <w:vAlign w:val="center"/>
          </w:tcPr>
          <w:p w14:paraId="5F4EE182" w14:textId="73104CF2" w:rsidR="00FD62FA" w:rsidRPr="001966AC" w:rsidRDefault="00FD62FA" w:rsidP="003B4AD9">
            <w:pPr>
              <w:spacing w:line="360" w:lineRule="auto"/>
            </w:pPr>
            <w:r w:rsidRPr="001966AC">
              <w:t xml:space="preserve">T3 (&gt;26.6 ng/mL) </w:t>
            </w:r>
            <w:r w:rsidR="00736D39">
              <w:t>vs.</w:t>
            </w:r>
            <w:r w:rsidRPr="001966AC">
              <w:t xml:space="preserve"> T1 (&lt;19 ng/mL); Q5 (&gt;30.8 ng/mL) </w:t>
            </w:r>
            <w:r w:rsidR="00736D39">
              <w:t>vs.</w:t>
            </w:r>
            <w:r w:rsidRPr="001966AC">
              <w:t xml:space="preserve"> Q1 (&lt;15.5 ng/mL)</w:t>
            </w:r>
          </w:p>
        </w:tc>
        <w:tc>
          <w:tcPr>
            <w:tcW w:w="1984" w:type="dxa"/>
            <w:vMerge w:val="restart"/>
            <w:vAlign w:val="center"/>
          </w:tcPr>
          <w:p w14:paraId="702E2698" w14:textId="5E7238DB" w:rsidR="00FD62FA" w:rsidRPr="001966AC" w:rsidRDefault="00FD62FA" w:rsidP="003B4AD9">
            <w:pPr>
              <w:spacing w:line="360" w:lineRule="auto"/>
            </w:pPr>
            <w:r w:rsidRPr="001966AC">
              <w:t>Tertiles; Quintiles</w:t>
            </w:r>
          </w:p>
        </w:tc>
        <w:tc>
          <w:tcPr>
            <w:tcW w:w="1843" w:type="dxa"/>
            <w:vAlign w:val="center"/>
          </w:tcPr>
          <w:p w14:paraId="358B846A" w14:textId="2E1A2672" w:rsidR="00FD62FA" w:rsidRPr="001966AC" w:rsidRDefault="00FD62FA" w:rsidP="003B4AD9">
            <w:pPr>
              <w:spacing w:line="360" w:lineRule="auto"/>
            </w:pPr>
            <w:r w:rsidRPr="001966AC">
              <w:t>1.01 (0.59–1.73)</w:t>
            </w:r>
          </w:p>
        </w:tc>
        <w:tc>
          <w:tcPr>
            <w:tcW w:w="1134" w:type="dxa"/>
            <w:vAlign w:val="center"/>
          </w:tcPr>
          <w:p w14:paraId="64DD7CA7" w14:textId="4A61D4AA" w:rsidR="00FD62FA" w:rsidRPr="001966AC" w:rsidRDefault="00FD62FA" w:rsidP="00270EB2">
            <w:pPr>
              <w:spacing w:line="360" w:lineRule="auto"/>
            </w:pPr>
            <w:r w:rsidRPr="001966AC">
              <w:t>CSS</w:t>
            </w:r>
          </w:p>
        </w:tc>
      </w:tr>
      <w:tr w:rsidR="00FD62FA" w:rsidRPr="001966AC" w14:paraId="58E97110" w14:textId="77777777" w:rsidTr="003B4AD9">
        <w:tc>
          <w:tcPr>
            <w:tcW w:w="2127" w:type="dxa"/>
            <w:vMerge/>
            <w:vAlign w:val="center"/>
          </w:tcPr>
          <w:p w14:paraId="21B015C0" w14:textId="77777777" w:rsidR="00FD62FA" w:rsidRPr="001966AC" w:rsidRDefault="00FD62FA" w:rsidP="00270EB2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7B3F2EC1" w14:textId="77777777" w:rsidR="00FD62FA" w:rsidRPr="001966AC" w:rsidRDefault="00FD62FA" w:rsidP="003B4AD9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41F1914F" w14:textId="77777777" w:rsidR="00FD62FA" w:rsidRPr="001966AC" w:rsidRDefault="00FD62FA" w:rsidP="003B4AD9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6B604C74" w14:textId="77777777" w:rsidR="00FD62FA" w:rsidRPr="001966AC" w:rsidRDefault="00FD62FA" w:rsidP="003B4AD9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6861E64A" w14:textId="05BDDCCA" w:rsidR="00FD62FA" w:rsidRPr="001966AC" w:rsidRDefault="00FD62FA" w:rsidP="003B4AD9">
            <w:pPr>
              <w:spacing w:line="360" w:lineRule="auto"/>
            </w:pPr>
            <w:r w:rsidRPr="001966AC">
              <w:t>1.06 (0.64–1.75)</w:t>
            </w:r>
          </w:p>
        </w:tc>
        <w:tc>
          <w:tcPr>
            <w:tcW w:w="1134" w:type="dxa"/>
            <w:vAlign w:val="center"/>
          </w:tcPr>
          <w:p w14:paraId="0ECC9128" w14:textId="2CFC4F18" w:rsidR="00FD62FA" w:rsidRPr="001966AC" w:rsidRDefault="00FD62FA" w:rsidP="00270EB2">
            <w:pPr>
              <w:spacing w:line="360" w:lineRule="auto"/>
            </w:pPr>
            <w:r w:rsidRPr="001966AC">
              <w:t>OS</w:t>
            </w:r>
          </w:p>
        </w:tc>
      </w:tr>
      <w:tr w:rsidR="002E6D29" w:rsidRPr="001966AC" w14:paraId="46AE71EA" w14:textId="2003F14E" w:rsidTr="002E6D29">
        <w:tc>
          <w:tcPr>
            <w:tcW w:w="2127" w:type="dxa"/>
            <w:vAlign w:val="center"/>
          </w:tcPr>
          <w:p w14:paraId="1E67C028" w14:textId="28055271" w:rsidR="002E6D29" w:rsidRPr="001966AC" w:rsidRDefault="002E6D29" w:rsidP="00B641DC">
            <w:pPr>
              <w:spacing w:line="360" w:lineRule="auto"/>
            </w:pPr>
            <w:r w:rsidRPr="001966AC">
              <w:t>Dolin et al., 2023 [76]</w:t>
            </w:r>
          </w:p>
        </w:tc>
        <w:tc>
          <w:tcPr>
            <w:tcW w:w="2410" w:type="dxa"/>
            <w:vAlign w:val="center"/>
          </w:tcPr>
          <w:p w14:paraId="7EC91CC1" w14:textId="24139BB0" w:rsidR="002E6D29" w:rsidRPr="001966AC" w:rsidRDefault="002E6D29" w:rsidP="00B641DC">
            <w:pPr>
              <w:spacing w:line="360" w:lineRule="auto"/>
            </w:pPr>
            <w:r w:rsidRPr="001966AC">
              <w:t>Before surgery</w:t>
            </w:r>
          </w:p>
        </w:tc>
        <w:tc>
          <w:tcPr>
            <w:tcW w:w="3544" w:type="dxa"/>
            <w:vAlign w:val="center"/>
          </w:tcPr>
          <w:p w14:paraId="0D43759B" w14:textId="5364D76D" w:rsidR="002E6D29" w:rsidRPr="001966AC" w:rsidRDefault="002E6D29" w:rsidP="00B641DC">
            <w:pPr>
              <w:spacing w:line="360" w:lineRule="auto"/>
            </w:pPr>
            <w:r w:rsidRPr="001966AC">
              <w:t xml:space="preserve">Deficient (&lt;25 nmol/L) </w:t>
            </w:r>
            <w:r w:rsidR="00736D39">
              <w:t>vs.</w:t>
            </w:r>
            <w:r w:rsidRPr="001966AC">
              <w:t xml:space="preserve"> Sufficient (&gt;50 nmol/L)</w:t>
            </w:r>
          </w:p>
        </w:tc>
        <w:tc>
          <w:tcPr>
            <w:tcW w:w="1984" w:type="dxa"/>
            <w:vAlign w:val="center"/>
          </w:tcPr>
          <w:p w14:paraId="70038230" w14:textId="252450A8" w:rsidR="002E6D29" w:rsidRPr="001966AC" w:rsidRDefault="002E6D29" w:rsidP="00B641DC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51A66532" w14:textId="14A04ECF" w:rsidR="002E6D29" w:rsidRPr="001966AC" w:rsidRDefault="002E6D29" w:rsidP="00B641DC">
            <w:pPr>
              <w:spacing w:line="360" w:lineRule="auto"/>
            </w:pPr>
            <w:r w:rsidRPr="001966AC">
              <w:t>0.29 (0.11–0.</w:t>
            </w:r>
            <w:proofErr w:type="gramStart"/>
            <w:r w:rsidRPr="001966AC">
              <w:t>80)</w:t>
            </w:r>
            <w:r w:rsidRPr="001966AC">
              <w:rPr>
                <w:vertAlign w:val="superscript"/>
              </w:rPr>
              <w:t>*</w:t>
            </w:r>
            <w:proofErr w:type="gramEnd"/>
          </w:p>
        </w:tc>
        <w:tc>
          <w:tcPr>
            <w:tcW w:w="1134" w:type="dxa"/>
            <w:vAlign w:val="center"/>
          </w:tcPr>
          <w:p w14:paraId="524D009F" w14:textId="3F9C6FF4" w:rsidR="002E6D29" w:rsidRPr="001966AC" w:rsidRDefault="002E6D29" w:rsidP="00B641DC">
            <w:pPr>
              <w:spacing w:line="360" w:lineRule="auto"/>
            </w:pPr>
            <w:r w:rsidRPr="001966AC">
              <w:t>OS</w:t>
            </w:r>
          </w:p>
        </w:tc>
      </w:tr>
      <w:tr w:rsidR="00FD62FA" w:rsidRPr="001966AC" w14:paraId="32D967CC" w14:textId="6F1DB1F2" w:rsidTr="002E6D29">
        <w:tc>
          <w:tcPr>
            <w:tcW w:w="2127" w:type="dxa"/>
            <w:vMerge w:val="restart"/>
            <w:vAlign w:val="center"/>
          </w:tcPr>
          <w:p w14:paraId="2FF0F4DB" w14:textId="570F98C1" w:rsidR="00FD62FA" w:rsidRPr="001966AC" w:rsidRDefault="00FD62FA" w:rsidP="00B641DC">
            <w:pPr>
              <w:spacing w:line="360" w:lineRule="auto"/>
            </w:pPr>
            <w:proofErr w:type="spellStart"/>
            <w:r w:rsidRPr="001966AC">
              <w:t>Facciorusso</w:t>
            </w:r>
            <w:proofErr w:type="spellEnd"/>
            <w:r w:rsidRPr="001966AC">
              <w:t xml:space="preserve"> et al., 2016 [44]</w:t>
            </w:r>
          </w:p>
        </w:tc>
        <w:tc>
          <w:tcPr>
            <w:tcW w:w="2410" w:type="dxa"/>
            <w:vMerge w:val="restart"/>
            <w:vAlign w:val="center"/>
          </w:tcPr>
          <w:p w14:paraId="1DD19773" w14:textId="3A70D910" w:rsidR="00FD62FA" w:rsidRPr="001966AC" w:rsidRDefault="00FD62FA" w:rsidP="00B641DC">
            <w:pPr>
              <w:spacing w:line="360" w:lineRule="auto"/>
            </w:pPr>
            <w:r w:rsidRPr="001966AC">
              <w:t>Post-diagnosis</w:t>
            </w:r>
          </w:p>
        </w:tc>
        <w:tc>
          <w:tcPr>
            <w:tcW w:w="3544" w:type="dxa"/>
            <w:vMerge w:val="restart"/>
            <w:vAlign w:val="center"/>
          </w:tcPr>
          <w:p w14:paraId="49EE4CED" w14:textId="5EA93FA5" w:rsidR="00FD62FA" w:rsidRPr="001966AC" w:rsidRDefault="00FD62FA" w:rsidP="00B641DC">
            <w:pPr>
              <w:spacing w:line="360" w:lineRule="auto"/>
            </w:pPr>
            <w:r w:rsidRPr="001966AC">
              <w:t xml:space="preserve">&gt;20 ng/mL </w:t>
            </w:r>
            <w:r w:rsidR="00736D39">
              <w:t>vs.</w:t>
            </w:r>
            <w:r w:rsidRPr="001966AC">
              <w:t xml:space="preserve"> ≤20 ng/mL</w:t>
            </w:r>
          </w:p>
        </w:tc>
        <w:tc>
          <w:tcPr>
            <w:tcW w:w="1984" w:type="dxa"/>
            <w:vMerge w:val="restart"/>
            <w:vAlign w:val="center"/>
          </w:tcPr>
          <w:p w14:paraId="5609F1FE" w14:textId="69544C90" w:rsidR="00FD62FA" w:rsidRPr="001966AC" w:rsidRDefault="00FD62FA" w:rsidP="00B641DC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56958B91" w14:textId="0674EC25" w:rsidR="00FD62FA" w:rsidRPr="001966AC" w:rsidRDefault="00FD62FA" w:rsidP="00B641DC">
            <w:pPr>
              <w:spacing w:line="360" w:lineRule="auto"/>
            </w:pPr>
            <w:r w:rsidRPr="001966AC">
              <w:t>0.35 (0.21–0.59)</w:t>
            </w:r>
          </w:p>
        </w:tc>
        <w:tc>
          <w:tcPr>
            <w:tcW w:w="1134" w:type="dxa"/>
            <w:vAlign w:val="center"/>
          </w:tcPr>
          <w:p w14:paraId="6140771D" w14:textId="3C8BBA54" w:rsidR="00FD62FA" w:rsidRPr="001966AC" w:rsidRDefault="00FD62FA" w:rsidP="00B641DC">
            <w:pPr>
              <w:spacing w:line="360" w:lineRule="auto"/>
            </w:pPr>
            <w:r w:rsidRPr="001966AC">
              <w:t>OS</w:t>
            </w:r>
          </w:p>
        </w:tc>
      </w:tr>
      <w:tr w:rsidR="00FD62FA" w:rsidRPr="001966AC" w14:paraId="4994B044" w14:textId="77777777" w:rsidTr="002E6D29">
        <w:tc>
          <w:tcPr>
            <w:tcW w:w="2127" w:type="dxa"/>
            <w:vMerge/>
            <w:vAlign w:val="center"/>
          </w:tcPr>
          <w:p w14:paraId="0D231C27" w14:textId="77777777" w:rsidR="00FD62FA" w:rsidRPr="001966AC" w:rsidRDefault="00FD62FA" w:rsidP="00B641DC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16FBBB3E" w14:textId="77777777" w:rsidR="00FD62FA" w:rsidRPr="001966AC" w:rsidRDefault="00FD62FA" w:rsidP="00B641DC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524B0068" w14:textId="77777777" w:rsidR="00FD62FA" w:rsidRPr="001966AC" w:rsidRDefault="00FD62FA" w:rsidP="00B641DC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225B692E" w14:textId="77777777" w:rsidR="00FD62FA" w:rsidRPr="001966AC" w:rsidRDefault="00FD62FA" w:rsidP="00B641DC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27DEC38F" w14:textId="62C08E87" w:rsidR="00FD62FA" w:rsidRPr="001966AC" w:rsidRDefault="00FD62FA" w:rsidP="00B641DC">
            <w:pPr>
              <w:spacing w:line="360" w:lineRule="auto"/>
            </w:pPr>
            <w:r w:rsidRPr="001966AC">
              <w:t>0.37 (0.17–0.80)</w:t>
            </w:r>
          </w:p>
        </w:tc>
        <w:tc>
          <w:tcPr>
            <w:tcW w:w="1134" w:type="dxa"/>
            <w:vAlign w:val="center"/>
          </w:tcPr>
          <w:p w14:paraId="2801011E" w14:textId="29FB9823" w:rsidR="00FD62FA" w:rsidRPr="001966AC" w:rsidRDefault="00FD62FA" w:rsidP="00B641DC">
            <w:pPr>
              <w:spacing w:line="360" w:lineRule="auto"/>
            </w:pPr>
            <w:r w:rsidRPr="001966AC">
              <w:t>TTR</w:t>
            </w:r>
          </w:p>
        </w:tc>
      </w:tr>
      <w:tr w:rsidR="000F7FD1" w:rsidRPr="001966AC" w14:paraId="3A8DCED5" w14:textId="01268A73" w:rsidTr="002E6D29">
        <w:tc>
          <w:tcPr>
            <w:tcW w:w="2127" w:type="dxa"/>
            <w:vMerge w:val="restart"/>
            <w:vAlign w:val="center"/>
          </w:tcPr>
          <w:p w14:paraId="23BE6605" w14:textId="34E78E30" w:rsidR="000F7FD1" w:rsidRPr="001966AC" w:rsidRDefault="000F7FD1" w:rsidP="00B641DC">
            <w:pPr>
              <w:spacing w:line="360" w:lineRule="auto"/>
            </w:pPr>
            <w:proofErr w:type="spellStart"/>
            <w:r w:rsidRPr="001966AC">
              <w:t>Fedirko</w:t>
            </w:r>
            <w:proofErr w:type="spellEnd"/>
            <w:r w:rsidRPr="001966AC">
              <w:t xml:space="preserve"> et al., 2012 [34]</w:t>
            </w:r>
          </w:p>
        </w:tc>
        <w:tc>
          <w:tcPr>
            <w:tcW w:w="2410" w:type="dxa"/>
            <w:vMerge w:val="restart"/>
            <w:vAlign w:val="center"/>
          </w:tcPr>
          <w:p w14:paraId="36300923" w14:textId="5E6FD6D8" w:rsidR="000F7FD1" w:rsidRPr="001966AC" w:rsidRDefault="000F7FD1" w:rsidP="00B641DC">
            <w:pPr>
              <w:spacing w:line="360" w:lineRule="auto"/>
            </w:pPr>
            <w:r w:rsidRPr="001966AC">
              <w:t>Pre-diagnosis</w:t>
            </w:r>
          </w:p>
        </w:tc>
        <w:tc>
          <w:tcPr>
            <w:tcW w:w="3544" w:type="dxa"/>
            <w:vMerge w:val="restart"/>
            <w:vAlign w:val="center"/>
          </w:tcPr>
          <w:p w14:paraId="5A5CA4CF" w14:textId="1DFB8EFC" w:rsidR="000F7FD1" w:rsidRPr="001966AC" w:rsidRDefault="000F7FD1" w:rsidP="00B641DC">
            <w:pPr>
              <w:spacing w:line="360" w:lineRule="auto"/>
            </w:pPr>
            <w:r w:rsidRPr="001966AC">
              <w:t xml:space="preserve">Q5 (&gt;76.8 nmol/L) </w:t>
            </w:r>
            <w:r w:rsidR="00736D39">
              <w:t>vs.</w:t>
            </w:r>
            <w:r w:rsidRPr="001966AC">
              <w:t xml:space="preserve"> Q1 (&lt;36.3 nmol/L)</w:t>
            </w:r>
          </w:p>
        </w:tc>
        <w:tc>
          <w:tcPr>
            <w:tcW w:w="1984" w:type="dxa"/>
            <w:vMerge w:val="restart"/>
            <w:vAlign w:val="center"/>
          </w:tcPr>
          <w:p w14:paraId="2F2B6E9E" w14:textId="3DF8F370" w:rsidR="000F7FD1" w:rsidRPr="001966AC" w:rsidRDefault="000F7FD1" w:rsidP="00B641DC">
            <w:pPr>
              <w:spacing w:line="360" w:lineRule="auto"/>
            </w:pPr>
            <w:r w:rsidRPr="001966AC">
              <w:t>Quintiles</w:t>
            </w:r>
          </w:p>
        </w:tc>
        <w:tc>
          <w:tcPr>
            <w:tcW w:w="1843" w:type="dxa"/>
            <w:vAlign w:val="center"/>
          </w:tcPr>
          <w:p w14:paraId="303F7FF0" w14:textId="11A02276" w:rsidR="000F7FD1" w:rsidRPr="001966AC" w:rsidRDefault="000F7FD1" w:rsidP="00B641DC">
            <w:pPr>
              <w:spacing w:line="360" w:lineRule="auto"/>
            </w:pPr>
            <w:r w:rsidRPr="001966AC">
              <w:t>0.69 (0.51–0.94)</w:t>
            </w:r>
          </w:p>
        </w:tc>
        <w:tc>
          <w:tcPr>
            <w:tcW w:w="1134" w:type="dxa"/>
            <w:vAlign w:val="center"/>
          </w:tcPr>
          <w:p w14:paraId="3E9A1B5E" w14:textId="3F35223D" w:rsidR="000F7FD1" w:rsidRPr="001966AC" w:rsidRDefault="000F7FD1" w:rsidP="00B641DC">
            <w:pPr>
              <w:spacing w:line="360" w:lineRule="auto"/>
            </w:pPr>
            <w:r w:rsidRPr="001966AC">
              <w:t>CSS</w:t>
            </w:r>
          </w:p>
        </w:tc>
      </w:tr>
      <w:tr w:rsidR="000F7FD1" w:rsidRPr="001966AC" w14:paraId="242632F7" w14:textId="77777777" w:rsidTr="002E6D29">
        <w:tc>
          <w:tcPr>
            <w:tcW w:w="2127" w:type="dxa"/>
            <w:vMerge/>
            <w:vAlign w:val="center"/>
          </w:tcPr>
          <w:p w14:paraId="51E5E864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7C111566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366ED86D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55719680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01A7A297" w14:textId="423F9DE4" w:rsidR="000F7FD1" w:rsidRPr="001966AC" w:rsidRDefault="000F7FD1" w:rsidP="00B641DC">
            <w:pPr>
              <w:spacing w:line="360" w:lineRule="auto"/>
            </w:pPr>
            <w:r w:rsidRPr="001966AC">
              <w:t>0.67 (0.51–0.89)</w:t>
            </w:r>
          </w:p>
        </w:tc>
        <w:tc>
          <w:tcPr>
            <w:tcW w:w="1134" w:type="dxa"/>
            <w:vAlign w:val="center"/>
          </w:tcPr>
          <w:p w14:paraId="17153886" w14:textId="6780471D" w:rsidR="000F7FD1" w:rsidRPr="001966AC" w:rsidRDefault="000F7FD1" w:rsidP="00B641DC">
            <w:pPr>
              <w:spacing w:line="360" w:lineRule="auto"/>
            </w:pPr>
            <w:r w:rsidRPr="001966AC">
              <w:t>OS</w:t>
            </w:r>
          </w:p>
        </w:tc>
      </w:tr>
      <w:tr w:rsidR="000F7FD1" w:rsidRPr="001966AC" w14:paraId="3F36E354" w14:textId="3918CAD4" w:rsidTr="002E6D29">
        <w:tc>
          <w:tcPr>
            <w:tcW w:w="2127" w:type="dxa"/>
            <w:vMerge w:val="restart"/>
            <w:vAlign w:val="center"/>
          </w:tcPr>
          <w:p w14:paraId="67D1DE41" w14:textId="579AD2B0" w:rsidR="000F7FD1" w:rsidRPr="001966AC" w:rsidRDefault="000F7FD1" w:rsidP="00B641DC">
            <w:pPr>
              <w:spacing w:line="360" w:lineRule="auto"/>
            </w:pPr>
            <w:r w:rsidRPr="001966AC">
              <w:t>Fuchs et al., 2017 [47]</w:t>
            </w:r>
          </w:p>
        </w:tc>
        <w:tc>
          <w:tcPr>
            <w:tcW w:w="2410" w:type="dxa"/>
            <w:vMerge w:val="restart"/>
            <w:vAlign w:val="center"/>
          </w:tcPr>
          <w:p w14:paraId="5AE5B3A5" w14:textId="2D16C7B6" w:rsidR="000F7FD1" w:rsidRPr="001966AC" w:rsidRDefault="000F7FD1" w:rsidP="00B641DC">
            <w:pPr>
              <w:spacing w:line="360" w:lineRule="auto"/>
            </w:pPr>
            <w:r w:rsidRPr="001966AC">
              <w:t>Pre-diagnosis</w:t>
            </w:r>
          </w:p>
        </w:tc>
        <w:tc>
          <w:tcPr>
            <w:tcW w:w="3544" w:type="dxa"/>
            <w:vMerge w:val="restart"/>
            <w:vAlign w:val="center"/>
          </w:tcPr>
          <w:p w14:paraId="794863D0" w14:textId="56A91E8E" w:rsidR="000F7FD1" w:rsidRPr="001966AC" w:rsidRDefault="000F7FD1" w:rsidP="00B641DC">
            <w:pPr>
              <w:spacing w:line="360" w:lineRule="auto"/>
            </w:pPr>
            <w:r w:rsidRPr="001966AC">
              <w:t>Q5 (31.5 ng/mL</w:t>
            </w:r>
            <w:r w:rsidRPr="001966AC">
              <w:rPr>
                <w:vertAlign w:val="superscript"/>
              </w:rPr>
              <w:t>§</w:t>
            </w:r>
            <w:r w:rsidRPr="001966AC">
              <w:t xml:space="preserve">) </w:t>
            </w:r>
            <w:r w:rsidR="00736D39">
              <w:t>vs.</w:t>
            </w:r>
            <w:r w:rsidRPr="001966AC">
              <w:t xml:space="preserve"> Q1 (23.3 ng/mL</w:t>
            </w:r>
            <w:r w:rsidRPr="001966AC">
              <w:rPr>
                <w:vertAlign w:val="superscript"/>
              </w:rPr>
              <w:t>§</w:t>
            </w:r>
            <w:r w:rsidRPr="001966AC">
              <w:t>)</w:t>
            </w:r>
          </w:p>
        </w:tc>
        <w:tc>
          <w:tcPr>
            <w:tcW w:w="1984" w:type="dxa"/>
            <w:vMerge w:val="restart"/>
            <w:vAlign w:val="center"/>
          </w:tcPr>
          <w:p w14:paraId="692A1A98" w14:textId="0F037386" w:rsidR="000F7FD1" w:rsidRPr="001966AC" w:rsidRDefault="000F7FD1" w:rsidP="00B641DC">
            <w:pPr>
              <w:spacing w:line="360" w:lineRule="auto"/>
            </w:pPr>
            <w:r w:rsidRPr="001966AC">
              <w:t>Quintiles</w:t>
            </w:r>
          </w:p>
        </w:tc>
        <w:tc>
          <w:tcPr>
            <w:tcW w:w="1843" w:type="dxa"/>
            <w:vAlign w:val="center"/>
          </w:tcPr>
          <w:p w14:paraId="0F4B38FA" w14:textId="012C2802" w:rsidR="000F7FD1" w:rsidRPr="001966AC" w:rsidRDefault="000F7FD1" w:rsidP="00B641DC">
            <w:pPr>
              <w:spacing w:line="360" w:lineRule="auto"/>
            </w:pPr>
            <w:r w:rsidRPr="001966AC">
              <w:t xml:space="preserve">0.55 (0.38–0.80) </w:t>
            </w:r>
          </w:p>
        </w:tc>
        <w:tc>
          <w:tcPr>
            <w:tcW w:w="1134" w:type="dxa"/>
            <w:vAlign w:val="center"/>
          </w:tcPr>
          <w:p w14:paraId="0729F89E" w14:textId="288DBC4E" w:rsidR="000F7FD1" w:rsidRPr="001966AC" w:rsidRDefault="000F7FD1" w:rsidP="00B641DC">
            <w:pPr>
              <w:spacing w:line="360" w:lineRule="auto"/>
            </w:pPr>
            <w:r w:rsidRPr="001966AC">
              <w:t>OS</w:t>
            </w:r>
          </w:p>
        </w:tc>
      </w:tr>
      <w:tr w:rsidR="000F7FD1" w:rsidRPr="001966AC" w14:paraId="7C22C2D3" w14:textId="77777777" w:rsidTr="002E6D29">
        <w:tc>
          <w:tcPr>
            <w:tcW w:w="2127" w:type="dxa"/>
            <w:vMerge/>
            <w:vAlign w:val="center"/>
          </w:tcPr>
          <w:p w14:paraId="332308BE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62132834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13FA422A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02C8EE9F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7177076D" w14:textId="1818E186" w:rsidR="000F7FD1" w:rsidRPr="001966AC" w:rsidRDefault="000F7FD1" w:rsidP="00B641DC">
            <w:pPr>
              <w:spacing w:line="360" w:lineRule="auto"/>
            </w:pPr>
            <w:r w:rsidRPr="001966AC">
              <w:t>0.65 (0.46–0.92)</w:t>
            </w:r>
          </w:p>
        </w:tc>
        <w:tc>
          <w:tcPr>
            <w:tcW w:w="1134" w:type="dxa"/>
            <w:vAlign w:val="center"/>
          </w:tcPr>
          <w:p w14:paraId="7E64CD3E" w14:textId="3B831721" w:rsidR="000F7FD1" w:rsidRPr="001966AC" w:rsidRDefault="000F7FD1" w:rsidP="00B641DC">
            <w:pPr>
              <w:spacing w:line="360" w:lineRule="auto"/>
            </w:pPr>
            <w:r w:rsidRPr="001966AC">
              <w:t>RFS</w:t>
            </w:r>
          </w:p>
        </w:tc>
      </w:tr>
      <w:tr w:rsidR="000F7FD1" w:rsidRPr="001966AC" w14:paraId="7DEBA25D" w14:textId="77777777" w:rsidTr="002E6D29">
        <w:tc>
          <w:tcPr>
            <w:tcW w:w="2127" w:type="dxa"/>
            <w:vMerge/>
            <w:vAlign w:val="center"/>
          </w:tcPr>
          <w:p w14:paraId="28EF89A6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088073E8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42EB5383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58EFA653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7CCCA0E8" w14:textId="29EE99B0" w:rsidR="000F7FD1" w:rsidRPr="001966AC" w:rsidRDefault="000F7FD1" w:rsidP="00B641DC">
            <w:pPr>
              <w:spacing w:line="360" w:lineRule="auto"/>
            </w:pPr>
            <w:r w:rsidRPr="001966AC">
              <w:t>0.62 (0.44–0.87)</w:t>
            </w:r>
          </w:p>
        </w:tc>
        <w:tc>
          <w:tcPr>
            <w:tcW w:w="1134" w:type="dxa"/>
            <w:vAlign w:val="center"/>
          </w:tcPr>
          <w:p w14:paraId="5145CD8E" w14:textId="3B2E3993" w:rsidR="000F7FD1" w:rsidRPr="001966AC" w:rsidRDefault="000F7FD1" w:rsidP="00B641DC">
            <w:pPr>
              <w:spacing w:line="360" w:lineRule="auto"/>
            </w:pPr>
            <w:r w:rsidRPr="001966AC">
              <w:t>DFS</w:t>
            </w:r>
          </w:p>
        </w:tc>
      </w:tr>
      <w:tr w:rsidR="000F7FD1" w:rsidRPr="001966AC" w14:paraId="78739EE5" w14:textId="70337174" w:rsidTr="002E6D29">
        <w:tc>
          <w:tcPr>
            <w:tcW w:w="2127" w:type="dxa"/>
            <w:vMerge w:val="restart"/>
            <w:vAlign w:val="center"/>
          </w:tcPr>
          <w:p w14:paraId="448E9029" w14:textId="37062B89" w:rsidR="000F7FD1" w:rsidRPr="001966AC" w:rsidRDefault="000F7FD1" w:rsidP="00B641DC">
            <w:pPr>
              <w:spacing w:line="360" w:lineRule="auto"/>
            </w:pPr>
            <w:r w:rsidRPr="001966AC">
              <w:t>Gibbs et al., 2020 [62]</w:t>
            </w:r>
          </w:p>
        </w:tc>
        <w:tc>
          <w:tcPr>
            <w:tcW w:w="2410" w:type="dxa"/>
            <w:vMerge w:val="restart"/>
            <w:vAlign w:val="center"/>
          </w:tcPr>
          <w:p w14:paraId="0B494629" w14:textId="7B601FD9" w:rsidR="000F7FD1" w:rsidRPr="001966AC" w:rsidRDefault="000F7FD1" w:rsidP="00B641DC">
            <w:pPr>
              <w:spacing w:line="360" w:lineRule="auto"/>
            </w:pPr>
            <w:r w:rsidRPr="001966AC">
              <w:t>NR</w:t>
            </w:r>
          </w:p>
        </w:tc>
        <w:tc>
          <w:tcPr>
            <w:tcW w:w="3544" w:type="dxa"/>
            <w:vMerge w:val="restart"/>
            <w:vAlign w:val="center"/>
          </w:tcPr>
          <w:p w14:paraId="2C3D3E07" w14:textId="31061297" w:rsidR="000F7FD1" w:rsidRPr="001966AC" w:rsidRDefault="000F7FD1" w:rsidP="00B641DC">
            <w:pPr>
              <w:spacing w:line="360" w:lineRule="auto"/>
            </w:pPr>
            <w:r w:rsidRPr="001966AC">
              <w:t xml:space="preserve">Deficient (&lt;30 nmol/L) </w:t>
            </w:r>
            <w:r w:rsidR="00736D39">
              <w:t>vs.</w:t>
            </w:r>
            <w:r w:rsidRPr="001966AC">
              <w:t xml:space="preserve"> Sufficient (&gt;50 nmol/L)</w:t>
            </w:r>
          </w:p>
        </w:tc>
        <w:tc>
          <w:tcPr>
            <w:tcW w:w="1984" w:type="dxa"/>
            <w:vMerge w:val="restart"/>
            <w:vAlign w:val="center"/>
          </w:tcPr>
          <w:p w14:paraId="448150CF" w14:textId="4DB72C20" w:rsidR="000F7FD1" w:rsidRPr="001966AC" w:rsidRDefault="000F7FD1" w:rsidP="00B641DC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3005ECDE" w14:textId="2749AA73" w:rsidR="000F7FD1" w:rsidRPr="001966AC" w:rsidRDefault="000F7FD1" w:rsidP="00B641DC">
            <w:pPr>
              <w:spacing w:line="360" w:lineRule="auto"/>
            </w:pPr>
            <w:r w:rsidRPr="001966AC">
              <w:t>0.75 (0.58–0.</w:t>
            </w:r>
            <w:proofErr w:type="gramStart"/>
            <w:r w:rsidRPr="001966AC">
              <w:t>97)</w:t>
            </w:r>
            <w:r w:rsidR="00F624EE" w:rsidRPr="001966AC">
              <w:rPr>
                <w:vertAlign w:val="superscript"/>
              </w:rPr>
              <w:t>*</w:t>
            </w:r>
            <w:proofErr w:type="gramEnd"/>
          </w:p>
        </w:tc>
        <w:tc>
          <w:tcPr>
            <w:tcW w:w="1134" w:type="dxa"/>
            <w:vAlign w:val="center"/>
          </w:tcPr>
          <w:p w14:paraId="009467DB" w14:textId="2BA5DB28" w:rsidR="000F7FD1" w:rsidRPr="001966AC" w:rsidRDefault="000F7FD1" w:rsidP="00B641DC">
            <w:pPr>
              <w:spacing w:line="360" w:lineRule="auto"/>
            </w:pPr>
            <w:r w:rsidRPr="001966AC">
              <w:t>CSS</w:t>
            </w:r>
          </w:p>
        </w:tc>
      </w:tr>
      <w:tr w:rsidR="000F7FD1" w:rsidRPr="001966AC" w14:paraId="1A49012C" w14:textId="77777777" w:rsidTr="002E6D29">
        <w:tc>
          <w:tcPr>
            <w:tcW w:w="2127" w:type="dxa"/>
            <w:vMerge/>
            <w:vAlign w:val="center"/>
          </w:tcPr>
          <w:p w14:paraId="2AC8FE13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7BC7ECAD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3FCF9784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19F487BC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5507F689" w14:textId="6028EA8E" w:rsidR="000F7FD1" w:rsidRPr="001966AC" w:rsidRDefault="000F7FD1" w:rsidP="00B641DC">
            <w:pPr>
              <w:spacing w:line="360" w:lineRule="auto"/>
            </w:pPr>
            <w:r w:rsidRPr="001966AC">
              <w:t>0.73 (0.59–0.</w:t>
            </w:r>
            <w:proofErr w:type="gramStart"/>
            <w:r w:rsidRPr="001966AC">
              <w:t>92)</w:t>
            </w:r>
            <w:r w:rsidRPr="001966AC">
              <w:rPr>
                <w:vertAlign w:val="superscript"/>
              </w:rPr>
              <w:t>*</w:t>
            </w:r>
            <w:proofErr w:type="gramEnd"/>
          </w:p>
        </w:tc>
        <w:tc>
          <w:tcPr>
            <w:tcW w:w="1134" w:type="dxa"/>
            <w:vAlign w:val="center"/>
          </w:tcPr>
          <w:p w14:paraId="2D89CB4C" w14:textId="53956F65" w:rsidR="000F7FD1" w:rsidRPr="001966AC" w:rsidRDefault="000F7FD1" w:rsidP="00B641DC">
            <w:pPr>
              <w:spacing w:line="360" w:lineRule="auto"/>
            </w:pPr>
            <w:r w:rsidRPr="001966AC">
              <w:t>OS</w:t>
            </w:r>
          </w:p>
        </w:tc>
      </w:tr>
      <w:tr w:rsidR="000F7FD1" w:rsidRPr="001966AC" w14:paraId="20C2BE04" w14:textId="5860E1A6" w:rsidTr="002E6D29">
        <w:tc>
          <w:tcPr>
            <w:tcW w:w="2127" w:type="dxa"/>
            <w:vMerge w:val="restart"/>
            <w:vAlign w:val="center"/>
          </w:tcPr>
          <w:p w14:paraId="66396312" w14:textId="1F64ECEE" w:rsidR="000F7FD1" w:rsidRPr="001966AC" w:rsidRDefault="000F7FD1" w:rsidP="00B641DC">
            <w:pPr>
              <w:spacing w:line="360" w:lineRule="auto"/>
            </w:pPr>
            <w:r w:rsidRPr="001966AC">
              <w:t>Gwenzi et al., 2023 77]</w:t>
            </w:r>
          </w:p>
        </w:tc>
        <w:tc>
          <w:tcPr>
            <w:tcW w:w="2410" w:type="dxa"/>
            <w:vMerge w:val="restart"/>
            <w:vAlign w:val="center"/>
          </w:tcPr>
          <w:p w14:paraId="6D19B218" w14:textId="23ABFDC5" w:rsidR="000F7FD1" w:rsidRPr="001966AC" w:rsidRDefault="000F7FD1" w:rsidP="00B641DC">
            <w:pPr>
              <w:spacing w:line="360" w:lineRule="auto"/>
            </w:pPr>
            <w:r w:rsidRPr="001966AC">
              <w:t>Post-operative</w:t>
            </w:r>
          </w:p>
        </w:tc>
        <w:tc>
          <w:tcPr>
            <w:tcW w:w="3544" w:type="dxa"/>
            <w:vMerge w:val="restart"/>
            <w:vAlign w:val="center"/>
          </w:tcPr>
          <w:p w14:paraId="429AA10D" w14:textId="5103FF00" w:rsidR="000F7FD1" w:rsidRPr="001966AC" w:rsidRDefault="000F7FD1" w:rsidP="00B641DC">
            <w:pPr>
              <w:spacing w:line="360" w:lineRule="auto"/>
            </w:pPr>
            <w:r w:rsidRPr="001966AC">
              <w:t xml:space="preserve">Sufficient (≥50 nmol/L) </w:t>
            </w:r>
            <w:r w:rsidR="00736D39">
              <w:t>vs.</w:t>
            </w:r>
            <w:r w:rsidRPr="001966AC">
              <w:t xml:space="preserve"> Deficient (&lt;30 nmol/L)</w:t>
            </w:r>
          </w:p>
        </w:tc>
        <w:tc>
          <w:tcPr>
            <w:tcW w:w="1984" w:type="dxa"/>
            <w:vMerge w:val="restart"/>
            <w:vAlign w:val="center"/>
          </w:tcPr>
          <w:p w14:paraId="41213EB3" w14:textId="69406D41" w:rsidR="000F7FD1" w:rsidRPr="001966AC" w:rsidRDefault="000F7FD1" w:rsidP="00B641DC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336F1DBD" w14:textId="26EC87AA" w:rsidR="000F7FD1" w:rsidRPr="001966AC" w:rsidRDefault="000F7FD1" w:rsidP="00B641DC">
            <w:pPr>
              <w:spacing w:line="360" w:lineRule="auto"/>
            </w:pPr>
            <w:r w:rsidRPr="001966AC">
              <w:t>0.76 (0.60–0.96)</w:t>
            </w:r>
          </w:p>
        </w:tc>
        <w:tc>
          <w:tcPr>
            <w:tcW w:w="1134" w:type="dxa"/>
            <w:vAlign w:val="center"/>
          </w:tcPr>
          <w:p w14:paraId="17BD73C7" w14:textId="2F40D28A" w:rsidR="000F7FD1" w:rsidRPr="001966AC" w:rsidRDefault="000F7FD1" w:rsidP="00B641DC">
            <w:pPr>
              <w:spacing w:line="360" w:lineRule="auto"/>
            </w:pPr>
            <w:r w:rsidRPr="001966AC">
              <w:t>CSS</w:t>
            </w:r>
          </w:p>
        </w:tc>
      </w:tr>
      <w:tr w:rsidR="000F7FD1" w:rsidRPr="001966AC" w14:paraId="5B7829E9" w14:textId="77777777" w:rsidTr="002E6D29">
        <w:tc>
          <w:tcPr>
            <w:tcW w:w="2127" w:type="dxa"/>
            <w:vMerge/>
            <w:vAlign w:val="center"/>
          </w:tcPr>
          <w:p w14:paraId="3E218C2C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280B4476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534E197D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7634BA35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5FD86F60" w14:textId="0619E843" w:rsidR="000F7FD1" w:rsidRPr="001966AC" w:rsidRDefault="000F7FD1" w:rsidP="00B641DC">
            <w:pPr>
              <w:spacing w:line="360" w:lineRule="auto"/>
            </w:pPr>
            <w:r w:rsidRPr="001966AC">
              <w:t>0.71 (0.60–0.85)</w:t>
            </w:r>
          </w:p>
        </w:tc>
        <w:tc>
          <w:tcPr>
            <w:tcW w:w="1134" w:type="dxa"/>
            <w:vAlign w:val="center"/>
          </w:tcPr>
          <w:p w14:paraId="0D3593EA" w14:textId="249FB152" w:rsidR="000F7FD1" w:rsidRPr="001966AC" w:rsidRDefault="000F7FD1" w:rsidP="00B641DC">
            <w:pPr>
              <w:spacing w:line="360" w:lineRule="auto"/>
            </w:pPr>
            <w:r w:rsidRPr="001966AC">
              <w:t>OS</w:t>
            </w:r>
          </w:p>
        </w:tc>
      </w:tr>
      <w:tr w:rsidR="000F7FD1" w:rsidRPr="001966AC" w14:paraId="25A8B049" w14:textId="77777777" w:rsidTr="002E6D29">
        <w:tc>
          <w:tcPr>
            <w:tcW w:w="2127" w:type="dxa"/>
            <w:vMerge/>
            <w:vAlign w:val="center"/>
          </w:tcPr>
          <w:p w14:paraId="61EDD331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7BCBE3A7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57E96A3D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309D87A5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2669847C" w14:textId="37DB6873" w:rsidR="000F7FD1" w:rsidRPr="001966AC" w:rsidRDefault="000F7FD1" w:rsidP="00B641DC">
            <w:pPr>
              <w:spacing w:line="360" w:lineRule="auto"/>
            </w:pPr>
            <w:r w:rsidRPr="001966AC">
              <w:t>0.79 (0.64–0.98)</w:t>
            </w:r>
          </w:p>
        </w:tc>
        <w:tc>
          <w:tcPr>
            <w:tcW w:w="1134" w:type="dxa"/>
            <w:vAlign w:val="center"/>
          </w:tcPr>
          <w:p w14:paraId="390C3DB9" w14:textId="7EBFF538" w:rsidR="000F7FD1" w:rsidRPr="001966AC" w:rsidRDefault="000F7FD1" w:rsidP="00B641DC">
            <w:pPr>
              <w:spacing w:line="360" w:lineRule="auto"/>
            </w:pPr>
            <w:r w:rsidRPr="001966AC">
              <w:t>RFS</w:t>
            </w:r>
          </w:p>
        </w:tc>
      </w:tr>
      <w:tr w:rsidR="000F7FD1" w:rsidRPr="001966AC" w14:paraId="726B9197" w14:textId="77777777" w:rsidTr="002E6D29">
        <w:tc>
          <w:tcPr>
            <w:tcW w:w="2127" w:type="dxa"/>
            <w:vMerge/>
            <w:vAlign w:val="center"/>
          </w:tcPr>
          <w:p w14:paraId="6C324176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5F0639B6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0CE0DFE6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29FA39CC" w14:textId="77777777" w:rsidR="000F7FD1" w:rsidRPr="001966AC" w:rsidRDefault="000F7FD1" w:rsidP="00B641DC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7F880645" w14:textId="29C51AE4" w:rsidR="000F7FD1" w:rsidRPr="001966AC" w:rsidRDefault="000F7FD1" w:rsidP="00B641DC">
            <w:pPr>
              <w:spacing w:line="360" w:lineRule="auto"/>
            </w:pPr>
            <w:r w:rsidRPr="001966AC">
              <w:t>0.69 (0.58–0.82)</w:t>
            </w:r>
          </w:p>
        </w:tc>
        <w:tc>
          <w:tcPr>
            <w:tcW w:w="1134" w:type="dxa"/>
            <w:vAlign w:val="center"/>
          </w:tcPr>
          <w:p w14:paraId="206589FE" w14:textId="5089DF47" w:rsidR="000F7FD1" w:rsidRPr="001966AC" w:rsidRDefault="000F7FD1" w:rsidP="00B641DC">
            <w:pPr>
              <w:spacing w:line="360" w:lineRule="auto"/>
            </w:pPr>
            <w:r w:rsidRPr="001966AC">
              <w:t>DFS</w:t>
            </w:r>
          </w:p>
        </w:tc>
      </w:tr>
      <w:tr w:rsidR="002E6D29" w:rsidRPr="001966AC" w14:paraId="0F456489" w14:textId="5A0F4965" w:rsidTr="002E6D29">
        <w:tc>
          <w:tcPr>
            <w:tcW w:w="2127" w:type="dxa"/>
            <w:vAlign w:val="center"/>
          </w:tcPr>
          <w:p w14:paraId="5257F919" w14:textId="04ED3CA8" w:rsidR="002E6D29" w:rsidRPr="001966AC" w:rsidRDefault="002E6D29" w:rsidP="00B641DC">
            <w:pPr>
              <w:spacing w:line="360" w:lineRule="auto"/>
            </w:pPr>
            <w:r w:rsidRPr="001966AC">
              <w:lastRenderedPageBreak/>
              <w:t>Heath et al., 2020 [63]</w:t>
            </w:r>
          </w:p>
        </w:tc>
        <w:tc>
          <w:tcPr>
            <w:tcW w:w="2410" w:type="dxa"/>
            <w:vAlign w:val="center"/>
          </w:tcPr>
          <w:p w14:paraId="541F4358" w14:textId="5B268BAB" w:rsidR="002E6D29" w:rsidRPr="001966AC" w:rsidRDefault="00CB6B51" w:rsidP="00B641DC">
            <w:pPr>
              <w:spacing w:line="360" w:lineRule="auto"/>
            </w:pPr>
            <w:r w:rsidRPr="001966AC">
              <w:t>NR</w:t>
            </w:r>
          </w:p>
        </w:tc>
        <w:tc>
          <w:tcPr>
            <w:tcW w:w="3544" w:type="dxa"/>
            <w:vAlign w:val="center"/>
          </w:tcPr>
          <w:p w14:paraId="13FC2347" w14:textId="215A7C2B" w:rsidR="002E6D29" w:rsidRPr="001966AC" w:rsidRDefault="002E6D29" w:rsidP="00B641DC">
            <w:pPr>
              <w:spacing w:line="360" w:lineRule="auto"/>
            </w:pPr>
            <w:r w:rsidRPr="001966AC">
              <w:t xml:space="preserve">Q4 (Women 53.1–121.3, Men 68.9–201.8 nmol/L) </w:t>
            </w:r>
            <w:r w:rsidR="00736D39">
              <w:t>vs.</w:t>
            </w:r>
            <w:r w:rsidRPr="001966AC">
              <w:t xml:space="preserve"> Q1 (Women 13.9–34.7, Men 8.2–43.0 nmol/L)</w:t>
            </w:r>
          </w:p>
        </w:tc>
        <w:tc>
          <w:tcPr>
            <w:tcW w:w="1984" w:type="dxa"/>
            <w:vAlign w:val="center"/>
          </w:tcPr>
          <w:p w14:paraId="4AE2238C" w14:textId="049352F2" w:rsidR="002E6D29" w:rsidRPr="001966AC" w:rsidRDefault="002E6D29" w:rsidP="00B641DC">
            <w:pPr>
              <w:spacing w:line="360" w:lineRule="auto"/>
            </w:pPr>
            <w:r w:rsidRPr="001966AC">
              <w:t>Quartiles</w:t>
            </w:r>
          </w:p>
        </w:tc>
        <w:tc>
          <w:tcPr>
            <w:tcW w:w="1843" w:type="dxa"/>
            <w:vAlign w:val="center"/>
          </w:tcPr>
          <w:p w14:paraId="607A9A02" w14:textId="11FF7BB7" w:rsidR="002E6D29" w:rsidRPr="001966AC" w:rsidRDefault="002E6D29" w:rsidP="00B641DC">
            <w:pPr>
              <w:spacing w:line="360" w:lineRule="auto"/>
            </w:pPr>
            <w:r w:rsidRPr="001966AC">
              <w:t>0.60 (0.36–0.99)</w:t>
            </w:r>
          </w:p>
        </w:tc>
        <w:tc>
          <w:tcPr>
            <w:tcW w:w="1134" w:type="dxa"/>
            <w:vAlign w:val="center"/>
          </w:tcPr>
          <w:p w14:paraId="177F9910" w14:textId="5E3C565B" w:rsidR="002E6D29" w:rsidRPr="001966AC" w:rsidRDefault="002E6D29" w:rsidP="00B641DC">
            <w:pPr>
              <w:spacing w:line="360" w:lineRule="auto"/>
            </w:pPr>
            <w:r w:rsidRPr="001966AC">
              <w:t>CSS</w:t>
            </w:r>
          </w:p>
        </w:tc>
      </w:tr>
      <w:tr w:rsidR="002E6D29" w:rsidRPr="001966AC" w14:paraId="277BB434" w14:textId="77777777" w:rsidTr="002E6D29">
        <w:tc>
          <w:tcPr>
            <w:tcW w:w="2127" w:type="dxa"/>
            <w:vAlign w:val="center"/>
          </w:tcPr>
          <w:p w14:paraId="261AC50F" w14:textId="5EE9D505" w:rsidR="002E6D29" w:rsidRPr="001966AC" w:rsidRDefault="002E6D29" w:rsidP="00B641DC">
            <w:pPr>
              <w:spacing w:line="360" w:lineRule="auto"/>
            </w:pPr>
            <w:r w:rsidRPr="001966AC">
              <w:t>Kim et al., 2021 [85]</w:t>
            </w:r>
          </w:p>
        </w:tc>
        <w:tc>
          <w:tcPr>
            <w:tcW w:w="2410" w:type="dxa"/>
            <w:vAlign w:val="center"/>
          </w:tcPr>
          <w:p w14:paraId="6C0694A2" w14:textId="14C26628" w:rsidR="002E6D29" w:rsidRPr="001966AC" w:rsidRDefault="002E6D29" w:rsidP="00B641DC">
            <w:pPr>
              <w:spacing w:line="360" w:lineRule="auto"/>
            </w:pPr>
            <w:r w:rsidRPr="001966AC">
              <w:t>At diagnosis (baseline), and at 6-, 12-, and 18-month post-surgery</w:t>
            </w:r>
          </w:p>
        </w:tc>
        <w:tc>
          <w:tcPr>
            <w:tcW w:w="3544" w:type="dxa"/>
            <w:vAlign w:val="center"/>
          </w:tcPr>
          <w:p w14:paraId="5380EFEE" w14:textId="275A36F1" w:rsidR="002E6D29" w:rsidRPr="001966AC" w:rsidRDefault="002E6D29" w:rsidP="00B641DC">
            <w:pPr>
              <w:spacing w:line="360" w:lineRule="auto"/>
            </w:pPr>
            <w:r w:rsidRPr="001966AC">
              <w:t xml:space="preserve">≥12 ng/mL </w:t>
            </w:r>
            <w:r w:rsidR="00736D39">
              <w:t>vs.</w:t>
            </w:r>
            <w:r w:rsidRPr="001966AC">
              <w:t xml:space="preserve"> &lt;12 ng/mL</w:t>
            </w:r>
          </w:p>
        </w:tc>
        <w:tc>
          <w:tcPr>
            <w:tcW w:w="1984" w:type="dxa"/>
            <w:vAlign w:val="center"/>
          </w:tcPr>
          <w:p w14:paraId="148158A7" w14:textId="60AE6279" w:rsidR="002E6D29" w:rsidRPr="001966AC" w:rsidRDefault="002E6D29" w:rsidP="00B641DC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4132B451" w14:textId="36A6CAC8" w:rsidR="002E6D29" w:rsidRPr="001966AC" w:rsidRDefault="002E6D29" w:rsidP="00B641DC">
            <w:pPr>
              <w:spacing w:line="360" w:lineRule="auto"/>
            </w:pPr>
            <w:r w:rsidRPr="001966AC">
              <w:t>0.56 (0.35–0.91)</w:t>
            </w:r>
          </w:p>
        </w:tc>
        <w:tc>
          <w:tcPr>
            <w:tcW w:w="1134" w:type="dxa"/>
            <w:vAlign w:val="center"/>
          </w:tcPr>
          <w:p w14:paraId="14BCBBC2" w14:textId="4AE8CE31" w:rsidR="002E6D29" w:rsidRPr="001966AC" w:rsidRDefault="002E6D29" w:rsidP="00B641DC">
            <w:pPr>
              <w:spacing w:line="360" w:lineRule="auto"/>
            </w:pPr>
            <w:r w:rsidRPr="001966AC">
              <w:t>DFS</w:t>
            </w:r>
          </w:p>
        </w:tc>
      </w:tr>
      <w:tr w:rsidR="000F7FD1" w:rsidRPr="001966AC" w14:paraId="24F72EB6" w14:textId="77777777" w:rsidTr="002E6D29">
        <w:tc>
          <w:tcPr>
            <w:tcW w:w="2127" w:type="dxa"/>
            <w:vMerge w:val="restart"/>
            <w:vAlign w:val="center"/>
          </w:tcPr>
          <w:p w14:paraId="0A2AF930" w14:textId="7AACA54D" w:rsidR="000F7FD1" w:rsidRPr="001966AC" w:rsidRDefault="000F7FD1" w:rsidP="00D62ACA">
            <w:pPr>
              <w:spacing w:line="360" w:lineRule="auto"/>
            </w:pPr>
            <w:r w:rsidRPr="001966AC">
              <w:t>Kim et al., 2023 [78]</w:t>
            </w:r>
          </w:p>
        </w:tc>
        <w:tc>
          <w:tcPr>
            <w:tcW w:w="2410" w:type="dxa"/>
            <w:vMerge w:val="restart"/>
            <w:vAlign w:val="center"/>
          </w:tcPr>
          <w:p w14:paraId="2DA6593E" w14:textId="796CF753" w:rsidR="000F7FD1" w:rsidRPr="001966AC" w:rsidRDefault="000F7FD1" w:rsidP="00D62ACA">
            <w:pPr>
              <w:spacing w:line="360" w:lineRule="auto"/>
            </w:pPr>
            <w:r w:rsidRPr="001966AC">
              <w:t>Pre-diagnosis</w:t>
            </w:r>
          </w:p>
        </w:tc>
        <w:tc>
          <w:tcPr>
            <w:tcW w:w="3544" w:type="dxa"/>
            <w:vMerge w:val="restart"/>
            <w:vAlign w:val="center"/>
          </w:tcPr>
          <w:p w14:paraId="61BA58D8" w14:textId="4AFA93AB" w:rsidR="000F7FD1" w:rsidRPr="001966AC" w:rsidRDefault="000F7FD1" w:rsidP="00D62ACA">
            <w:pPr>
              <w:spacing w:line="360" w:lineRule="auto"/>
            </w:pPr>
            <w:r w:rsidRPr="001966AC">
              <w:t xml:space="preserve">Deficient (&lt;30 nmol/L) </w:t>
            </w:r>
            <w:r w:rsidR="00736D39">
              <w:t>vs.</w:t>
            </w:r>
            <w:r w:rsidRPr="001966AC">
              <w:t xml:space="preserve"> Sufficient (&gt;50 nmol/L)</w:t>
            </w:r>
          </w:p>
        </w:tc>
        <w:tc>
          <w:tcPr>
            <w:tcW w:w="1984" w:type="dxa"/>
            <w:vMerge w:val="restart"/>
            <w:vAlign w:val="center"/>
          </w:tcPr>
          <w:p w14:paraId="44EF2E96" w14:textId="4D628C89" w:rsidR="000F7FD1" w:rsidRPr="001966AC" w:rsidRDefault="000F7FD1" w:rsidP="00D62ACA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26DAFB59" w14:textId="222462D9" w:rsidR="000F7FD1" w:rsidRPr="001966AC" w:rsidRDefault="000F7FD1" w:rsidP="00D62ACA">
            <w:pPr>
              <w:spacing w:line="360" w:lineRule="auto"/>
            </w:pPr>
            <w:r w:rsidRPr="001966AC">
              <w:t>0.66 (0.33–1.</w:t>
            </w:r>
            <w:proofErr w:type="gramStart"/>
            <w:r w:rsidRPr="001966AC">
              <w:t>34)</w:t>
            </w:r>
            <w:r w:rsidR="00F624EE" w:rsidRPr="001966AC">
              <w:rPr>
                <w:vertAlign w:val="superscript"/>
              </w:rPr>
              <w:t>*</w:t>
            </w:r>
            <w:proofErr w:type="gramEnd"/>
          </w:p>
        </w:tc>
        <w:tc>
          <w:tcPr>
            <w:tcW w:w="1134" w:type="dxa"/>
            <w:vAlign w:val="center"/>
          </w:tcPr>
          <w:p w14:paraId="45D8B07B" w14:textId="4A9CF9FD" w:rsidR="000F7FD1" w:rsidRPr="001966AC" w:rsidRDefault="000F7FD1" w:rsidP="00D62ACA">
            <w:pPr>
              <w:spacing w:line="360" w:lineRule="auto"/>
            </w:pPr>
            <w:r w:rsidRPr="001966AC">
              <w:t>CSS</w:t>
            </w:r>
          </w:p>
        </w:tc>
      </w:tr>
      <w:tr w:rsidR="000F7FD1" w:rsidRPr="001966AC" w14:paraId="028EA396" w14:textId="77777777" w:rsidTr="002E6D29">
        <w:tc>
          <w:tcPr>
            <w:tcW w:w="2127" w:type="dxa"/>
            <w:vMerge/>
            <w:vAlign w:val="center"/>
          </w:tcPr>
          <w:p w14:paraId="4E192D1B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36E4410C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6DA033D6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35F187B6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0DF02B69" w14:textId="6C01C25C" w:rsidR="000F7FD1" w:rsidRPr="001966AC" w:rsidRDefault="000F7FD1" w:rsidP="00D62ACA">
            <w:pPr>
              <w:spacing w:line="360" w:lineRule="auto"/>
            </w:pPr>
            <w:r w:rsidRPr="001966AC">
              <w:t>0.48 (0.31–0.</w:t>
            </w:r>
            <w:proofErr w:type="gramStart"/>
            <w:r w:rsidRPr="001966AC">
              <w:t>75)</w:t>
            </w:r>
            <w:r w:rsidRPr="001966AC">
              <w:rPr>
                <w:vertAlign w:val="superscript"/>
              </w:rPr>
              <w:t>*</w:t>
            </w:r>
            <w:proofErr w:type="gramEnd"/>
          </w:p>
        </w:tc>
        <w:tc>
          <w:tcPr>
            <w:tcW w:w="1134" w:type="dxa"/>
            <w:vAlign w:val="center"/>
          </w:tcPr>
          <w:p w14:paraId="51BE09E6" w14:textId="40F0154F" w:rsidR="000F7FD1" w:rsidRPr="001966AC" w:rsidRDefault="000F7FD1" w:rsidP="00D62ACA">
            <w:pPr>
              <w:spacing w:line="360" w:lineRule="auto"/>
            </w:pPr>
            <w:r w:rsidRPr="001966AC">
              <w:t>OS</w:t>
            </w:r>
          </w:p>
        </w:tc>
      </w:tr>
      <w:tr w:rsidR="000F7FD1" w:rsidRPr="001966AC" w14:paraId="2E42C92F" w14:textId="77777777" w:rsidTr="002E6D29">
        <w:tc>
          <w:tcPr>
            <w:tcW w:w="2127" w:type="dxa"/>
            <w:vMerge w:val="restart"/>
            <w:vAlign w:val="center"/>
          </w:tcPr>
          <w:p w14:paraId="39C7AF4B" w14:textId="6437ABD6" w:rsidR="000F7FD1" w:rsidRPr="001966AC" w:rsidRDefault="000F7FD1" w:rsidP="00D62ACA">
            <w:pPr>
              <w:spacing w:line="360" w:lineRule="auto"/>
            </w:pPr>
            <w:r w:rsidRPr="001966AC">
              <w:t>Lawler et al., 2023 [79]</w:t>
            </w:r>
          </w:p>
        </w:tc>
        <w:tc>
          <w:tcPr>
            <w:tcW w:w="2410" w:type="dxa"/>
            <w:vMerge w:val="restart"/>
            <w:vAlign w:val="center"/>
          </w:tcPr>
          <w:p w14:paraId="3C9CAC69" w14:textId="4E52E43E" w:rsidR="000F7FD1" w:rsidRPr="001966AC" w:rsidRDefault="000F7FD1" w:rsidP="00D62ACA">
            <w:pPr>
              <w:spacing w:line="360" w:lineRule="auto"/>
            </w:pPr>
            <w:r w:rsidRPr="001966AC">
              <w:t>Pre-diagnosis</w:t>
            </w:r>
          </w:p>
        </w:tc>
        <w:tc>
          <w:tcPr>
            <w:tcW w:w="3544" w:type="dxa"/>
            <w:vMerge w:val="restart"/>
            <w:vAlign w:val="center"/>
          </w:tcPr>
          <w:p w14:paraId="618EFBA7" w14:textId="09FFD1FA" w:rsidR="000F7FD1" w:rsidRPr="001966AC" w:rsidRDefault="000F7FD1" w:rsidP="00D62ACA">
            <w:pPr>
              <w:spacing w:line="360" w:lineRule="auto"/>
            </w:pPr>
            <w:r w:rsidRPr="001966AC">
              <w:t xml:space="preserve">Sufficient (≥20 ng/mL) </w:t>
            </w:r>
            <w:r w:rsidR="00736D39">
              <w:t>vs.</w:t>
            </w:r>
            <w:r w:rsidRPr="001966AC">
              <w:t xml:space="preserve"> Deficient (&lt;12 ng/mL)</w:t>
            </w:r>
          </w:p>
        </w:tc>
        <w:tc>
          <w:tcPr>
            <w:tcW w:w="1984" w:type="dxa"/>
            <w:vMerge w:val="restart"/>
            <w:vAlign w:val="center"/>
          </w:tcPr>
          <w:p w14:paraId="455928C2" w14:textId="15B9C67F" w:rsidR="000F7FD1" w:rsidRPr="001966AC" w:rsidRDefault="000F7FD1" w:rsidP="00D62ACA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087D7452" w14:textId="206CBB2F" w:rsidR="000F7FD1" w:rsidRPr="001966AC" w:rsidRDefault="000F7FD1" w:rsidP="00D62ACA">
            <w:pPr>
              <w:spacing w:line="360" w:lineRule="auto"/>
            </w:pPr>
            <w:r w:rsidRPr="001966AC">
              <w:t>0.83 (0.41–1.70)</w:t>
            </w:r>
          </w:p>
        </w:tc>
        <w:tc>
          <w:tcPr>
            <w:tcW w:w="1134" w:type="dxa"/>
            <w:vAlign w:val="center"/>
          </w:tcPr>
          <w:p w14:paraId="7CA3AD78" w14:textId="480EE129" w:rsidR="000F7FD1" w:rsidRPr="001966AC" w:rsidRDefault="000F7FD1" w:rsidP="00D62ACA">
            <w:pPr>
              <w:spacing w:line="360" w:lineRule="auto"/>
            </w:pPr>
            <w:r w:rsidRPr="001966AC">
              <w:t>CSS</w:t>
            </w:r>
          </w:p>
        </w:tc>
      </w:tr>
      <w:tr w:rsidR="000F7FD1" w:rsidRPr="001966AC" w14:paraId="79E8016F" w14:textId="77777777" w:rsidTr="002E6D29">
        <w:tc>
          <w:tcPr>
            <w:tcW w:w="2127" w:type="dxa"/>
            <w:vMerge/>
            <w:vAlign w:val="center"/>
          </w:tcPr>
          <w:p w14:paraId="2603A4CB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74D5D5FC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4A7F275F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0B1646E6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70AAA1CB" w14:textId="24164ABF" w:rsidR="000F7FD1" w:rsidRPr="001966AC" w:rsidRDefault="000F7FD1" w:rsidP="00D62ACA">
            <w:pPr>
              <w:spacing w:line="360" w:lineRule="auto"/>
            </w:pPr>
            <w:r w:rsidRPr="001966AC">
              <w:t>0.61 (0.37–1.01)</w:t>
            </w:r>
          </w:p>
        </w:tc>
        <w:tc>
          <w:tcPr>
            <w:tcW w:w="1134" w:type="dxa"/>
            <w:vAlign w:val="center"/>
          </w:tcPr>
          <w:p w14:paraId="5D0DEA72" w14:textId="19F64E4B" w:rsidR="000F7FD1" w:rsidRPr="001966AC" w:rsidRDefault="000F7FD1" w:rsidP="00D62ACA">
            <w:pPr>
              <w:spacing w:line="360" w:lineRule="auto"/>
            </w:pPr>
            <w:r w:rsidRPr="001966AC">
              <w:t>OS</w:t>
            </w:r>
          </w:p>
        </w:tc>
      </w:tr>
      <w:tr w:rsidR="000F7FD1" w:rsidRPr="001966AC" w14:paraId="5EEC6D6D" w14:textId="77777777" w:rsidTr="002E6D29">
        <w:tc>
          <w:tcPr>
            <w:tcW w:w="2127" w:type="dxa"/>
            <w:vMerge w:val="restart"/>
            <w:vAlign w:val="center"/>
          </w:tcPr>
          <w:p w14:paraId="532CDBD3" w14:textId="5355E74B" w:rsidR="000F7FD1" w:rsidRPr="001966AC" w:rsidRDefault="000F7FD1" w:rsidP="00D62ACA">
            <w:pPr>
              <w:spacing w:line="360" w:lineRule="auto"/>
            </w:pPr>
            <w:proofErr w:type="spellStart"/>
            <w:r w:rsidRPr="001966AC">
              <w:t>Maalmi</w:t>
            </w:r>
            <w:proofErr w:type="spellEnd"/>
            <w:r w:rsidRPr="001966AC">
              <w:t xml:space="preserve"> et al., 2017 [48]</w:t>
            </w:r>
          </w:p>
        </w:tc>
        <w:tc>
          <w:tcPr>
            <w:tcW w:w="2410" w:type="dxa"/>
            <w:vMerge w:val="restart"/>
            <w:vAlign w:val="center"/>
          </w:tcPr>
          <w:p w14:paraId="7AFA1FFD" w14:textId="4E811BDD" w:rsidR="000F7FD1" w:rsidRPr="001966AC" w:rsidRDefault="000F7FD1" w:rsidP="00D62ACA">
            <w:pPr>
              <w:spacing w:line="360" w:lineRule="auto"/>
            </w:pPr>
            <w:r w:rsidRPr="001966AC">
              <w:t>Post-diagnosis</w:t>
            </w:r>
          </w:p>
        </w:tc>
        <w:tc>
          <w:tcPr>
            <w:tcW w:w="3544" w:type="dxa"/>
            <w:vMerge w:val="restart"/>
            <w:vAlign w:val="center"/>
          </w:tcPr>
          <w:p w14:paraId="68AA3427" w14:textId="362728E8" w:rsidR="000F7FD1" w:rsidRPr="001966AC" w:rsidRDefault="000F7FD1" w:rsidP="00D62ACA">
            <w:pPr>
              <w:spacing w:line="360" w:lineRule="auto"/>
            </w:pPr>
            <w:r w:rsidRPr="001966AC">
              <w:t xml:space="preserve">Deficient (&lt;30 nmol/L) </w:t>
            </w:r>
            <w:r w:rsidR="00736D39">
              <w:t>vs.</w:t>
            </w:r>
            <w:r w:rsidRPr="001966AC">
              <w:t xml:space="preserve"> Sufficient (&gt;50 nmol/L)</w:t>
            </w:r>
          </w:p>
        </w:tc>
        <w:tc>
          <w:tcPr>
            <w:tcW w:w="1984" w:type="dxa"/>
            <w:vMerge w:val="restart"/>
            <w:vAlign w:val="center"/>
          </w:tcPr>
          <w:p w14:paraId="649FB720" w14:textId="4B49653C" w:rsidR="000F7FD1" w:rsidRPr="001966AC" w:rsidRDefault="000F7FD1" w:rsidP="00D62ACA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5E41233C" w14:textId="477077F6" w:rsidR="000F7FD1" w:rsidRPr="001966AC" w:rsidRDefault="000F7FD1" w:rsidP="00D62ACA">
            <w:pPr>
              <w:spacing w:line="360" w:lineRule="auto"/>
            </w:pPr>
            <w:r w:rsidRPr="001966AC">
              <w:t>0.79 (0.60–1.</w:t>
            </w:r>
            <w:proofErr w:type="gramStart"/>
            <w:r w:rsidRPr="001966AC">
              <w:t>04)</w:t>
            </w:r>
            <w:r w:rsidR="00F624EE" w:rsidRPr="001966AC">
              <w:rPr>
                <w:vertAlign w:val="superscript"/>
              </w:rPr>
              <w:t>*</w:t>
            </w:r>
            <w:proofErr w:type="gramEnd"/>
          </w:p>
        </w:tc>
        <w:tc>
          <w:tcPr>
            <w:tcW w:w="1134" w:type="dxa"/>
            <w:vAlign w:val="center"/>
          </w:tcPr>
          <w:p w14:paraId="67E53343" w14:textId="3790B979" w:rsidR="000F7FD1" w:rsidRPr="001966AC" w:rsidRDefault="000F7FD1" w:rsidP="00D62ACA">
            <w:pPr>
              <w:spacing w:line="360" w:lineRule="auto"/>
            </w:pPr>
            <w:r w:rsidRPr="001966AC">
              <w:t>CSS</w:t>
            </w:r>
          </w:p>
        </w:tc>
      </w:tr>
      <w:tr w:rsidR="000F7FD1" w:rsidRPr="001966AC" w14:paraId="00309B4C" w14:textId="77777777" w:rsidTr="002E6D29">
        <w:tc>
          <w:tcPr>
            <w:tcW w:w="2127" w:type="dxa"/>
            <w:vMerge/>
            <w:vAlign w:val="center"/>
          </w:tcPr>
          <w:p w14:paraId="67405EB4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2B7E0A51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1D5E809F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4D791A45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39F19FFC" w14:textId="79A1F5C7" w:rsidR="000F7FD1" w:rsidRPr="001966AC" w:rsidRDefault="000F7FD1" w:rsidP="00D62ACA">
            <w:pPr>
              <w:spacing w:line="360" w:lineRule="auto"/>
            </w:pPr>
            <w:r w:rsidRPr="001966AC">
              <w:t>0.79 (0.63–1.</w:t>
            </w:r>
            <w:proofErr w:type="gramStart"/>
            <w:r w:rsidRPr="001966AC">
              <w:t>00)</w:t>
            </w:r>
            <w:r w:rsidR="00F624EE" w:rsidRPr="001966AC">
              <w:rPr>
                <w:vertAlign w:val="superscript"/>
              </w:rPr>
              <w:t>*</w:t>
            </w:r>
            <w:proofErr w:type="gramEnd"/>
          </w:p>
        </w:tc>
        <w:tc>
          <w:tcPr>
            <w:tcW w:w="1134" w:type="dxa"/>
            <w:vAlign w:val="center"/>
          </w:tcPr>
          <w:p w14:paraId="05935500" w14:textId="0EEABDB0" w:rsidR="000F7FD1" w:rsidRPr="001966AC" w:rsidRDefault="000F7FD1" w:rsidP="00D62ACA">
            <w:pPr>
              <w:spacing w:line="360" w:lineRule="auto"/>
            </w:pPr>
            <w:r w:rsidRPr="001966AC">
              <w:t>OS</w:t>
            </w:r>
          </w:p>
        </w:tc>
      </w:tr>
      <w:tr w:rsidR="000F7FD1" w:rsidRPr="001966AC" w14:paraId="4FF99F45" w14:textId="77777777" w:rsidTr="002E6D29">
        <w:tc>
          <w:tcPr>
            <w:tcW w:w="2127" w:type="dxa"/>
            <w:vMerge/>
            <w:vAlign w:val="center"/>
          </w:tcPr>
          <w:p w14:paraId="49F4E022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52475CAE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16BB615F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2D932B0A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01E6FAF3" w14:textId="0AF7E693" w:rsidR="000F7FD1" w:rsidRPr="001966AC" w:rsidRDefault="000F7FD1" w:rsidP="00D62ACA">
            <w:pPr>
              <w:spacing w:line="360" w:lineRule="auto"/>
            </w:pPr>
            <w:r w:rsidRPr="001966AC">
              <w:t>0.9</w:t>
            </w:r>
            <w:r w:rsidR="005515ED" w:rsidRPr="001966AC">
              <w:t>3</w:t>
            </w:r>
            <w:r w:rsidRPr="001966AC">
              <w:t xml:space="preserve"> (0.73–1.</w:t>
            </w:r>
            <w:proofErr w:type="gramStart"/>
            <w:r w:rsidRPr="001966AC">
              <w:t>18)</w:t>
            </w:r>
            <w:r w:rsidR="00F624EE" w:rsidRPr="001966AC">
              <w:rPr>
                <w:vertAlign w:val="superscript"/>
              </w:rPr>
              <w:t>*</w:t>
            </w:r>
            <w:proofErr w:type="gramEnd"/>
          </w:p>
        </w:tc>
        <w:tc>
          <w:tcPr>
            <w:tcW w:w="1134" w:type="dxa"/>
            <w:vAlign w:val="center"/>
          </w:tcPr>
          <w:p w14:paraId="1535E75D" w14:textId="2A571465" w:rsidR="000F7FD1" w:rsidRPr="001966AC" w:rsidRDefault="000F7FD1" w:rsidP="00D62ACA">
            <w:pPr>
              <w:spacing w:line="360" w:lineRule="auto"/>
            </w:pPr>
            <w:r w:rsidRPr="001966AC">
              <w:t>RFS</w:t>
            </w:r>
          </w:p>
        </w:tc>
      </w:tr>
      <w:tr w:rsidR="000F7FD1" w:rsidRPr="001966AC" w14:paraId="7DAB9E7A" w14:textId="77777777" w:rsidTr="002E6D29">
        <w:tc>
          <w:tcPr>
            <w:tcW w:w="2127" w:type="dxa"/>
            <w:vMerge/>
            <w:vAlign w:val="center"/>
          </w:tcPr>
          <w:p w14:paraId="5FDEB4C1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7DC93843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2B805A14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760C6EC7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5602CD5D" w14:textId="6FA8A26F" w:rsidR="000F7FD1" w:rsidRPr="001966AC" w:rsidRDefault="000F7FD1" w:rsidP="00D62ACA">
            <w:pPr>
              <w:spacing w:line="360" w:lineRule="auto"/>
            </w:pPr>
            <w:r w:rsidRPr="001966AC">
              <w:t>0.89 (0.72–1.</w:t>
            </w:r>
            <w:proofErr w:type="gramStart"/>
            <w:r w:rsidRPr="001966AC">
              <w:t>11)</w:t>
            </w:r>
            <w:r w:rsidRPr="001966AC">
              <w:rPr>
                <w:vertAlign w:val="superscript"/>
              </w:rPr>
              <w:t>*</w:t>
            </w:r>
            <w:proofErr w:type="gramEnd"/>
          </w:p>
        </w:tc>
        <w:tc>
          <w:tcPr>
            <w:tcW w:w="1134" w:type="dxa"/>
            <w:vAlign w:val="center"/>
          </w:tcPr>
          <w:p w14:paraId="448D5967" w14:textId="7078B35E" w:rsidR="000F7FD1" w:rsidRPr="001966AC" w:rsidRDefault="000F7FD1" w:rsidP="00D62ACA">
            <w:pPr>
              <w:spacing w:line="360" w:lineRule="auto"/>
            </w:pPr>
            <w:r w:rsidRPr="001966AC">
              <w:t>DFS</w:t>
            </w:r>
          </w:p>
        </w:tc>
      </w:tr>
      <w:tr w:rsidR="002E6D29" w:rsidRPr="001966AC" w14:paraId="4B09EA4A" w14:textId="77777777" w:rsidTr="002E6D29">
        <w:tc>
          <w:tcPr>
            <w:tcW w:w="2127" w:type="dxa"/>
            <w:vAlign w:val="center"/>
          </w:tcPr>
          <w:p w14:paraId="2F2ED181" w14:textId="25DAD102" w:rsidR="002E6D29" w:rsidRPr="001966AC" w:rsidRDefault="002E6D29" w:rsidP="00D62ACA">
            <w:pPr>
              <w:spacing w:line="360" w:lineRule="auto"/>
            </w:pPr>
            <w:proofErr w:type="spellStart"/>
            <w:r w:rsidRPr="001966AC">
              <w:t>Markotic</w:t>
            </w:r>
            <w:proofErr w:type="spellEnd"/>
            <w:r w:rsidRPr="001966AC">
              <w:t xml:space="preserve"> et al., 2019 [55]</w:t>
            </w:r>
          </w:p>
        </w:tc>
        <w:tc>
          <w:tcPr>
            <w:tcW w:w="2410" w:type="dxa"/>
            <w:vAlign w:val="center"/>
          </w:tcPr>
          <w:p w14:paraId="322812B6" w14:textId="47A29294" w:rsidR="002E6D29" w:rsidRPr="001966AC" w:rsidRDefault="002E6D29" w:rsidP="00D62ACA">
            <w:pPr>
              <w:spacing w:line="360" w:lineRule="auto"/>
            </w:pPr>
            <w:r w:rsidRPr="001966AC">
              <w:t>Before/ after surgery</w:t>
            </w:r>
          </w:p>
        </w:tc>
        <w:tc>
          <w:tcPr>
            <w:tcW w:w="3544" w:type="dxa"/>
            <w:vAlign w:val="center"/>
          </w:tcPr>
          <w:p w14:paraId="4662A995" w14:textId="175911E4" w:rsidR="002E6D29" w:rsidRPr="001966AC" w:rsidRDefault="002E6D29" w:rsidP="00D62ACA">
            <w:pPr>
              <w:spacing w:line="360" w:lineRule="auto"/>
            </w:pPr>
            <w:r w:rsidRPr="001966AC">
              <w:t xml:space="preserve">Sufficient (&gt;50 nmol/L) </w:t>
            </w:r>
            <w:r w:rsidR="00736D39">
              <w:t>vs.</w:t>
            </w:r>
            <w:r w:rsidRPr="001966AC">
              <w:t xml:space="preserve"> Deficient (≤50 nmol/L)</w:t>
            </w:r>
          </w:p>
        </w:tc>
        <w:tc>
          <w:tcPr>
            <w:tcW w:w="1984" w:type="dxa"/>
            <w:vAlign w:val="center"/>
          </w:tcPr>
          <w:p w14:paraId="52108E52" w14:textId="47671966" w:rsidR="002E6D29" w:rsidRPr="001966AC" w:rsidRDefault="002E6D29" w:rsidP="00D62ACA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6030CDC8" w14:textId="565B2C99" w:rsidR="002E6D29" w:rsidRPr="001966AC" w:rsidRDefault="002E6D29" w:rsidP="00D62ACA">
            <w:pPr>
              <w:spacing w:line="360" w:lineRule="auto"/>
            </w:pPr>
            <w:r w:rsidRPr="001966AC">
              <w:t>0.86 (0.65–1.14)</w:t>
            </w:r>
          </w:p>
        </w:tc>
        <w:tc>
          <w:tcPr>
            <w:tcW w:w="1134" w:type="dxa"/>
            <w:vAlign w:val="center"/>
          </w:tcPr>
          <w:p w14:paraId="593E6DDF" w14:textId="394D25AC" w:rsidR="002E6D29" w:rsidRPr="001966AC" w:rsidRDefault="002E6D29" w:rsidP="00D62ACA">
            <w:pPr>
              <w:spacing w:line="360" w:lineRule="auto"/>
            </w:pPr>
            <w:r w:rsidRPr="001966AC">
              <w:t>OS</w:t>
            </w:r>
          </w:p>
        </w:tc>
      </w:tr>
      <w:tr w:rsidR="002E6D29" w:rsidRPr="001966AC" w14:paraId="45763CF7" w14:textId="77777777" w:rsidTr="002E6D29">
        <w:tc>
          <w:tcPr>
            <w:tcW w:w="2127" w:type="dxa"/>
            <w:vAlign w:val="center"/>
          </w:tcPr>
          <w:p w14:paraId="566DF066" w14:textId="229D2FBB" w:rsidR="002E6D29" w:rsidRPr="001966AC" w:rsidRDefault="002E6D29" w:rsidP="00D62ACA">
            <w:pPr>
              <w:spacing w:line="360" w:lineRule="auto"/>
            </w:pPr>
            <w:r w:rsidRPr="001966AC">
              <w:lastRenderedPageBreak/>
              <w:t>Morelli et al., 2022 [73]</w:t>
            </w:r>
          </w:p>
        </w:tc>
        <w:tc>
          <w:tcPr>
            <w:tcW w:w="2410" w:type="dxa"/>
            <w:vAlign w:val="center"/>
          </w:tcPr>
          <w:p w14:paraId="52AC58E3" w14:textId="2D23E095" w:rsidR="002E6D29" w:rsidRPr="001966AC" w:rsidRDefault="002E6D29" w:rsidP="00D62ACA">
            <w:pPr>
              <w:spacing w:line="360" w:lineRule="auto"/>
            </w:pPr>
            <w:r w:rsidRPr="001966AC">
              <w:t>Pre-treatment</w:t>
            </w:r>
          </w:p>
        </w:tc>
        <w:tc>
          <w:tcPr>
            <w:tcW w:w="3544" w:type="dxa"/>
            <w:vAlign w:val="center"/>
          </w:tcPr>
          <w:p w14:paraId="38DAE285" w14:textId="4F1027DA" w:rsidR="002E6D29" w:rsidRPr="001966AC" w:rsidRDefault="002E6D29" w:rsidP="00D62ACA">
            <w:pPr>
              <w:spacing w:line="360" w:lineRule="auto"/>
            </w:pPr>
            <w:r w:rsidRPr="001966AC">
              <w:t xml:space="preserve">&lt;10 ng/mL </w:t>
            </w:r>
            <w:r w:rsidR="00736D39">
              <w:t>vs.</w:t>
            </w:r>
            <w:r w:rsidRPr="001966AC">
              <w:t xml:space="preserve"> &gt;10 ng/mL</w:t>
            </w:r>
          </w:p>
        </w:tc>
        <w:tc>
          <w:tcPr>
            <w:tcW w:w="1984" w:type="dxa"/>
            <w:vAlign w:val="center"/>
          </w:tcPr>
          <w:p w14:paraId="4030CAEE" w14:textId="59BD3399" w:rsidR="002E6D29" w:rsidRPr="001966AC" w:rsidRDefault="002E6D29" w:rsidP="00D62ACA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2AE5D24C" w14:textId="7D616A2C" w:rsidR="002E6D29" w:rsidRPr="001966AC" w:rsidRDefault="002E6D29" w:rsidP="00D62ACA">
            <w:pPr>
              <w:spacing w:line="360" w:lineRule="auto"/>
            </w:pPr>
            <w:r w:rsidRPr="001966AC">
              <w:t>0.49 (0.31–0.</w:t>
            </w:r>
            <w:proofErr w:type="gramStart"/>
            <w:r w:rsidRPr="001966AC">
              <w:t>78)</w:t>
            </w:r>
            <w:r w:rsidRPr="001966AC">
              <w:rPr>
                <w:vertAlign w:val="superscript"/>
              </w:rPr>
              <w:t>*</w:t>
            </w:r>
            <w:proofErr w:type="gramEnd"/>
          </w:p>
        </w:tc>
        <w:tc>
          <w:tcPr>
            <w:tcW w:w="1134" w:type="dxa"/>
            <w:vAlign w:val="center"/>
          </w:tcPr>
          <w:p w14:paraId="105FC787" w14:textId="1C1AB11E" w:rsidR="002E6D29" w:rsidRPr="001966AC" w:rsidRDefault="002E6D29" w:rsidP="00D62ACA">
            <w:pPr>
              <w:spacing w:line="360" w:lineRule="auto"/>
            </w:pPr>
            <w:r w:rsidRPr="001966AC">
              <w:t>OS</w:t>
            </w:r>
          </w:p>
        </w:tc>
      </w:tr>
      <w:tr w:rsidR="000F7FD1" w:rsidRPr="001966AC" w14:paraId="5C4DEC24" w14:textId="77777777" w:rsidTr="002E6D29">
        <w:tc>
          <w:tcPr>
            <w:tcW w:w="2127" w:type="dxa"/>
            <w:vMerge w:val="restart"/>
            <w:vAlign w:val="center"/>
          </w:tcPr>
          <w:p w14:paraId="640DAF0A" w14:textId="492EB523" w:rsidR="000F7FD1" w:rsidRPr="001966AC" w:rsidRDefault="000F7FD1" w:rsidP="00D62ACA">
            <w:pPr>
              <w:spacing w:line="360" w:lineRule="auto"/>
            </w:pPr>
            <w:r w:rsidRPr="001966AC">
              <w:t>Ng et al., 2008 [6]</w:t>
            </w:r>
          </w:p>
        </w:tc>
        <w:tc>
          <w:tcPr>
            <w:tcW w:w="2410" w:type="dxa"/>
            <w:vMerge w:val="restart"/>
            <w:vAlign w:val="center"/>
          </w:tcPr>
          <w:p w14:paraId="7C00EE44" w14:textId="61642A69" w:rsidR="000F7FD1" w:rsidRPr="001966AC" w:rsidRDefault="000F7FD1" w:rsidP="00D62ACA">
            <w:pPr>
              <w:spacing w:line="360" w:lineRule="auto"/>
            </w:pPr>
            <w:r w:rsidRPr="001966AC">
              <w:t>Pre-diagnosis</w:t>
            </w:r>
          </w:p>
        </w:tc>
        <w:tc>
          <w:tcPr>
            <w:tcW w:w="3544" w:type="dxa"/>
            <w:vMerge w:val="restart"/>
            <w:vAlign w:val="center"/>
          </w:tcPr>
          <w:p w14:paraId="4AC1AC86" w14:textId="39D5AFBC" w:rsidR="000F7FD1" w:rsidRPr="001966AC" w:rsidRDefault="000F7FD1" w:rsidP="00D62ACA">
            <w:pPr>
              <w:spacing w:line="360" w:lineRule="auto"/>
            </w:pPr>
            <w:r w:rsidRPr="001966AC">
              <w:t xml:space="preserve">Q4 </w:t>
            </w:r>
            <w:r w:rsidR="00736D39">
              <w:t>vs.</w:t>
            </w:r>
            <w:r w:rsidRPr="001966AC">
              <w:t xml:space="preserve"> Q1</w:t>
            </w:r>
          </w:p>
        </w:tc>
        <w:tc>
          <w:tcPr>
            <w:tcW w:w="1984" w:type="dxa"/>
            <w:vMerge w:val="restart"/>
            <w:vAlign w:val="center"/>
          </w:tcPr>
          <w:p w14:paraId="03047A42" w14:textId="199F6D79" w:rsidR="000F7FD1" w:rsidRPr="001966AC" w:rsidRDefault="000F7FD1" w:rsidP="00D62ACA">
            <w:pPr>
              <w:spacing w:line="360" w:lineRule="auto"/>
            </w:pPr>
            <w:r w:rsidRPr="001966AC">
              <w:t>Quartiles</w:t>
            </w:r>
          </w:p>
        </w:tc>
        <w:tc>
          <w:tcPr>
            <w:tcW w:w="1843" w:type="dxa"/>
            <w:vAlign w:val="center"/>
          </w:tcPr>
          <w:p w14:paraId="5DD2E6D4" w14:textId="198EB764" w:rsidR="000F7FD1" w:rsidRPr="001966AC" w:rsidRDefault="000F7FD1" w:rsidP="00D62ACA">
            <w:pPr>
              <w:spacing w:line="360" w:lineRule="auto"/>
            </w:pPr>
            <w:r w:rsidRPr="001966AC">
              <w:t>0.61 (0.31–1.20)</w:t>
            </w:r>
          </w:p>
        </w:tc>
        <w:tc>
          <w:tcPr>
            <w:tcW w:w="1134" w:type="dxa"/>
            <w:vAlign w:val="center"/>
          </w:tcPr>
          <w:p w14:paraId="14B419C9" w14:textId="2B601D4B" w:rsidR="000F7FD1" w:rsidRPr="001966AC" w:rsidRDefault="000F7FD1" w:rsidP="00D62ACA">
            <w:pPr>
              <w:spacing w:line="360" w:lineRule="auto"/>
            </w:pPr>
            <w:r w:rsidRPr="001966AC">
              <w:t>CSS</w:t>
            </w:r>
          </w:p>
        </w:tc>
      </w:tr>
      <w:tr w:rsidR="000F7FD1" w:rsidRPr="001966AC" w14:paraId="7A0C25D3" w14:textId="77777777" w:rsidTr="002E6D29">
        <w:tc>
          <w:tcPr>
            <w:tcW w:w="2127" w:type="dxa"/>
            <w:vMerge/>
            <w:vAlign w:val="center"/>
          </w:tcPr>
          <w:p w14:paraId="75648D90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2D97BE9B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31780C5D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657F0D45" w14:textId="77777777" w:rsidR="000F7FD1" w:rsidRPr="001966AC" w:rsidRDefault="000F7FD1" w:rsidP="00D62ACA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562D06D4" w14:textId="7C980CD2" w:rsidR="000F7FD1" w:rsidRPr="001966AC" w:rsidRDefault="000F7FD1" w:rsidP="00D62ACA">
            <w:pPr>
              <w:spacing w:line="360" w:lineRule="auto"/>
            </w:pPr>
            <w:r w:rsidRPr="001966AC">
              <w:t>0.52 (0.29–0.94)</w:t>
            </w:r>
          </w:p>
        </w:tc>
        <w:tc>
          <w:tcPr>
            <w:tcW w:w="1134" w:type="dxa"/>
            <w:vAlign w:val="center"/>
          </w:tcPr>
          <w:p w14:paraId="186BC909" w14:textId="7CA05988" w:rsidR="000F7FD1" w:rsidRPr="001966AC" w:rsidRDefault="000F7FD1" w:rsidP="00D62ACA">
            <w:pPr>
              <w:spacing w:line="360" w:lineRule="auto"/>
            </w:pPr>
            <w:r w:rsidRPr="001966AC">
              <w:t>OS</w:t>
            </w:r>
          </w:p>
        </w:tc>
      </w:tr>
      <w:tr w:rsidR="002E6D29" w:rsidRPr="001966AC" w14:paraId="79032AC2" w14:textId="77777777" w:rsidTr="002E6D29">
        <w:tc>
          <w:tcPr>
            <w:tcW w:w="2127" w:type="dxa"/>
            <w:vAlign w:val="center"/>
          </w:tcPr>
          <w:p w14:paraId="3468FCCB" w14:textId="036C1FFC" w:rsidR="002E6D29" w:rsidRPr="001966AC" w:rsidRDefault="002E6D29" w:rsidP="00685240">
            <w:pPr>
              <w:spacing w:line="360" w:lineRule="auto"/>
            </w:pPr>
            <w:r w:rsidRPr="001966AC">
              <w:t>Ng et al., 2011 [33]</w:t>
            </w:r>
          </w:p>
        </w:tc>
        <w:tc>
          <w:tcPr>
            <w:tcW w:w="2410" w:type="dxa"/>
            <w:vAlign w:val="center"/>
          </w:tcPr>
          <w:p w14:paraId="3AB6B7CF" w14:textId="297904EA" w:rsidR="002E6D29" w:rsidRPr="001966AC" w:rsidRDefault="002E6D29" w:rsidP="00685240">
            <w:pPr>
              <w:spacing w:line="360" w:lineRule="auto"/>
            </w:pPr>
            <w:r w:rsidRPr="001966AC">
              <w:t>Pre-treatment</w:t>
            </w:r>
          </w:p>
        </w:tc>
        <w:tc>
          <w:tcPr>
            <w:tcW w:w="3544" w:type="dxa"/>
            <w:vAlign w:val="center"/>
          </w:tcPr>
          <w:p w14:paraId="0EB665A8" w14:textId="55C39B75" w:rsidR="002E6D29" w:rsidRPr="001966AC" w:rsidRDefault="002E6D29" w:rsidP="00685240">
            <w:pPr>
              <w:spacing w:line="360" w:lineRule="auto"/>
            </w:pPr>
            <w:r w:rsidRPr="001966AC">
              <w:t xml:space="preserve">Q4 (27.2-75.4 ng/mL) </w:t>
            </w:r>
            <w:r w:rsidR="00736D39">
              <w:t>vs.</w:t>
            </w:r>
            <w:r w:rsidRPr="001966AC">
              <w:t xml:space="preserve"> Q1 (2.3-13.1 ng/mL)</w:t>
            </w:r>
          </w:p>
        </w:tc>
        <w:tc>
          <w:tcPr>
            <w:tcW w:w="1984" w:type="dxa"/>
            <w:vAlign w:val="center"/>
          </w:tcPr>
          <w:p w14:paraId="06668F43" w14:textId="671C3552" w:rsidR="002E6D29" w:rsidRPr="001966AC" w:rsidRDefault="002E6D29" w:rsidP="00685240">
            <w:pPr>
              <w:spacing w:line="360" w:lineRule="auto"/>
            </w:pPr>
            <w:r w:rsidRPr="001966AC">
              <w:t>Quartiles</w:t>
            </w:r>
          </w:p>
        </w:tc>
        <w:tc>
          <w:tcPr>
            <w:tcW w:w="1843" w:type="dxa"/>
            <w:vAlign w:val="center"/>
          </w:tcPr>
          <w:p w14:paraId="2792BDC8" w14:textId="2101D548" w:rsidR="002E6D29" w:rsidRPr="001966AC" w:rsidRDefault="002E6D29" w:rsidP="00685240">
            <w:pPr>
              <w:spacing w:line="360" w:lineRule="auto"/>
            </w:pPr>
            <w:r w:rsidRPr="001966AC">
              <w:t>0.94 (0.72–1.23)</w:t>
            </w:r>
          </w:p>
        </w:tc>
        <w:tc>
          <w:tcPr>
            <w:tcW w:w="1134" w:type="dxa"/>
            <w:vAlign w:val="center"/>
          </w:tcPr>
          <w:p w14:paraId="3B103D0F" w14:textId="2D44DE65" w:rsidR="002E6D29" w:rsidRPr="001966AC" w:rsidRDefault="002E6D29" w:rsidP="00685240">
            <w:pPr>
              <w:spacing w:line="360" w:lineRule="auto"/>
            </w:pPr>
            <w:r w:rsidRPr="001966AC">
              <w:t>OS</w:t>
            </w:r>
          </w:p>
        </w:tc>
      </w:tr>
      <w:tr w:rsidR="002E6D29" w:rsidRPr="001966AC" w14:paraId="68CE0871" w14:textId="77777777" w:rsidTr="002E6D29">
        <w:tc>
          <w:tcPr>
            <w:tcW w:w="2127" w:type="dxa"/>
            <w:vAlign w:val="center"/>
          </w:tcPr>
          <w:p w14:paraId="098C4B2B" w14:textId="400243BE" w:rsidR="002E6D29" w:rsidRPr="001966AC" w:rsidRDefault="002E6D29" w:rsidP="00685240">
            <w:pPr>
              <w:spacing w:line="360" w:lineRule="auto"/>
            </w:pPr>
            <w:proofErr w:type="spellStart"/>
            <w:r w:rsidRPr="001966AC">
              <w:t>Robsahm</w:t>
            </w:r>
            <w:proofErr w:type="spellEnd"/>
            <w:r w:rsidRPr="001966AC">
              <w:t xml:space="preserve"> et al., 2019 [56]</w:t>
            </w:r>
          </w:p>
        </w:tc>
        <w:tc>
          <w:tcPr>
            <w:tcW w:w="2410" w:type="dxa"/>
            <w:vAlign w:val="center"/>
          </w:tcPr>
          <w:p w14:paraId="662C594E" w14:textId="0517F76E" w:rsidR="002E6D29" w:rsidRPr="001966AC" w:rsidRDefault="002E6D29" w:rsidP="00685240">
            <w:pPr>
              <w:spacing w:line="360" w:lineRule="auto"/>
            </w:pPr>
            <w:r w:rsidRPr="001966AC">
              <w:t>Pre-diagnosis and at the time of diagnosis</w:t>
            </w:r>
          </w:p>
        </w:tc>
        <w:tc>
          <w:tcPr>
            <w:tcW w:w="3544" w:type="dxa"/>
            <w:vAlign w:val="center"/>
          </w:tcPr>
          <w:p w14:paraId="4E6AF760" w14:textId="4C2FC161" w:rsidR="002E6D29" w:rsidRPr="001966AC" w:rsidRDefault="002E6D29" w:rsidP="00685240">
            <w:pPr>
              <w:spacing w:line="360" w:lineRule="auto"/>
            </w:pPr>
            <w:r w:rsidRPr="001966AC">
              <w:t xml:space="preserve">Category 4 (&gt;77 nmol/L) </w:t>
            </w:r>
            <w:r w:rsidR="00736D39">
              <w:t>vs.</w:t>
            </w:r>
            <w:r w:rsidRPr="001966AC">
              <w:t xml:space="preserve"> Category 1 (≤44 nmol/L)</w:t>
            </w:r>
          </w:p>
        </w:tc>
        <w:tc>
          <w:tcPr>
            <w:tcW w:w="1984" w:type="dxa"/>
            <w:vAlign w:val="center"/>
          </w:tcPr>
          <w:p w14:paraId="78A1093E" w14:textId="7A75EDD7" w:rsidR="002E6D29" w:rsidRPr="001966AC" w:rsidRDefault="002E6D29" w:rsidP="00685240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54EC9AE4" w14:textId="10692CBB" w:rsidR="002E6D29" w:rsidRPr="001966AC" w:rsidRDefault="002E6D29" w:rsidP="00685240">
            <w:pPr>
              <w:spacing w:line="360" w:lineRule="auto"/>
            </w:pPr>
            <w:r w:rsidRPr="001966AC">
              <w:t>0.18 (0.03–1.03)</w:t>
            </w:r>
          </w:p>
        </w:tc>
        <w:tc>
          <w:tcPr>
            <w:tcW w:w="1134" w:type="dxa"/>
            <w:vAlign w:val="center"/>
          </w:tcPr>
          <w:p w14:paraId="366F599F" w14:textId="57EC4568" w:rsidR="002E6D29" w:rsidRPr="001966AC" w:rsidRDefault="002E6D29" w:rsidP="00685240">
            <w:pPr>
              <w:spacing w:line="360" w:lineRule="auto"/>
            </w:pPr>
            <w:r w:rsidRPr="001966AC">
              <w:t>CSS</w:t>
            </w:r>
          </w:p>
        </w:tc>
      </w:tr>
      <w:tr w:rsidR="000F7FD1" w:rsidRPr="001966AC" w14:paraId="23A45B82" w14:textId="77777777" w:rsidTr="000F7FD1">
        <w:trPr>
          <w:trHeight w:val="622"/>
        </w:trPr>
        <w:tc>
          <w:tcPr>
            <w:tcW w:w="2127" w:type="dxa"/>
            <w:vMerge w:val="restart"/>
            <w:vAlign w:val="center"/>
          </w:tcPr>
          <w:p w14:paraId="4326D588" w14:textId="4FCEB6E0" w:rsidR="000F7FD1" w:rsidRPr="001966AC" w:rsidRDefault="000F7FD1" w:rsidP="00685240">
            <w:pPr>
              <w:spacing w:line="360" w:lineRule="auto"/>
            </w:pPr>
            <w:proofErr w:type="spellStart"/>
            <w:r w:rsidRPr="001966AC">
              <w:t>Tretli</w:t>
            </w:r>
            <w:proofErr w:type="spellEnd"/>
            <w:r w:rsidRPr="001966AC">
              <w:t xml:space="preserve"> et al., 2012 [35]</w:t>
            </w:r>
          </w:p>
        </w:tc>
        <w:tc>
          <w:tcPr>
            <w:tcW w:w="2410" w:type="dxa"/>
            <w:vMerge w:val="restart"/>
            <w:vAlign w:val="center"/>
          </w:tcPr>
          <w:p w14:paraId="43DA8D42" w14:textId="33F518C7" w:rsidR="000F7FD1" w:rsidRPr="001966AC" w:rsidRDefault="000F7FD1" w:rsidP="00685240">
            <w:pPr>
              <w:spacing w:line="360" w:lineRule="auto"/>
            </w:pPr>
            <w:r w:rsidRPr="001966AC">
              <w:t>Post-diagnosis</w:t>
            </w:r>
          </w:p>
        </w:tc>
        <w:tc>
          <w:tcPr>
            <w:tcW w:w="3544" w:type="dxa"/>
            <w:vMerge w:val="restart"/>
            <w:vAlign w:val="center"/>
          </w:tcPr>
          <w:p w14:paraId="326A086D" w14:textId="14B94793" w:rsidR="000F7FD1" w:rsidRPr="001966AC" w:rsidRDefault="000F7FD1" w:rsidP="00685240">
            <w:pPr>
              <w:spacing w:line="360" w:lineRule="auto"/>
            </w:pPr>
            <w:r w:rsidRPr="001966AC">
              <w:t xml:space="preserve">Q4 (&gt;77 nmol/L) </w:t>
            </w:r>
            <w:r w:rsidR="00736D39">
              <w:t>vs.</w:t>
            </w:r>
            <w:r w:rsidRPr="001966AC">
              <w:t xml:space="preserve"> Q1 (≤44 nmol/L) for CSS; Q4 (&gt;81 nmol/L) </w:t>
            </w:r>
            <w:r w:rsidR="00736D39">
              <w:t>vs.</w:t>
            </w:r>
            <w:r w:rsidRPr="001966AC">
              <w:t xml:space="preserve"> Q1 (&lt;46 nmol/L) for OS</w:t>
            </w:r>
          </w:p>
        </w:tc>
        <w:tc>
          <w:tcPr>
            <w:tcW w:w="1984" w:type="dxa"/>
            <w:vMerge w:val="restart"/>
            <w:vAlign w:val="center"/>
          </w:tcPr>
          <w:p w14:paraId="28D20335" w14:textId="7948673D" w:rsidR="000F7FD1" w:rsidRPr="001966AC" w:rsidRDefault="000F7FD1" w:rsidP="00685240">
            <w:pPr>
              <w:spacing w:line="360" w:lineRule="auto"/>
            </w:pPr>
            <w:r w:rsidRPr="001966AC">
              <w:t>Quartiles</w:t>
            </w:r>
          </w:p>
        </w:tc>
        <w:tc>
          <w:tcPr>
            <w:tcW w:w="1843" w:type="dxa"/>
            <w:vAlign w:val="center"/>
          </w:tcPr>
          <w:p w14:paraId="1BD1D848" w14:textId="19C041FF" w:rsidR="000F7FD1" w:rsidRPr="001966AC" w:rsidRDefault="000F7FD1" w:rsidP="00685240">
            <w:pPr>
              <w:spacing w:line="360" w:lineRule="auto"/>
            </w:pPr>
            <w:r w:rsidRPr="001966AC">
              <w:t>0.20 (0.04–1.05)</w:t>
            </w:r>
          </w:p>
        </w:tc>
        <w:tc>
          <w:tcPr>
            <w:tcW w:w="1134" w:type="dxa"/>
            <w:vAlign w:val="center"/>
          </w:tcPr>
          <w:p w14:paraId="5B6A9A0A" w14:textId="73DAC705" w:rsidR="000F7FD1" w:rsidRPr="001966AC" w:rsidRDefault="000F7FD1" w:rsidP="00685240">
            <w:pPr>
              <w:spacing w:line="360" w:lineRule="auto"/>
            </w:pPr>
            <w:r w:rsidRPr="001966AC">
              <w:t>CSS</w:t>
            </w:r>
          </w:p>
        </w:tc>
      </w:tr>
      <w:tr w:rsidR="000F7FD1" w:rsidRPr="001966AC" w14:paraId="3D85271F" w14:textId="77777777" w:rsidTr="002E6D29">
        <w:tc>
          <w:tcPr>
            <w:tcW w:w="2127" w:type="dxa"/>
            <w:vMerge/>
            <w:vAlign w:val="center"/>
          </w:tcPr>
          <w:p w14:paraId="287607E5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5319962F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17A3798B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757A959F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7ACAE394" w14:textId="2B3267BF" w:rsidR="000F7FD1" w:rsidRPr="001966AC" w:rsidRDefault="000F7FD1" w:rsidP="00685240">
            <w:pPr>
              <w:spacing w:line="360" w:lineRule="auto"/>
            </w:pPr>
            <w:r w:rsidRPr="001966AC">
              <w:t>0.40 (0.10–1.60)</w:t>
            </w:r>
          </w:p>
        </w:tc>
        <w:tc>
          <w:tcPr>
            <w:tcW w:w="1134" w:type="dxa"/>
            <w:vAlign w:val="center"/>
          </w:tcPr>
          <w:p w14:paraId="5489977B" w14:textId="3AC539D6" w:rsidR="000F7FD1" w:rsidRPr="001966AC" w:rsidRDefault="000F7FD1" w:rsidP="00685240">
            <w:pPr>
              <w:spacing w:line="360" w:lineRule="auto"/>
            </w:pPr>
            <w:r w:rsidRPr="001966AC">
              <w:t>OS</w:t>
            </w:r>
          </w:p>
        </w:tc>
      </w:tr>
      <w:tr w:rsidR="000F7FD1" w:rsidRPr="001966AC" w14:paraId="08CF6668" w14:textId="77777777" w:rsidTr="002E6D29">
        <w:tc>
          <w:tcPr>
            <w:tcW w:w="2127" w:type="dxa"/>
            <w:vMerge w:val="restart"/>
            <w:vAlign w:val="center"/>
          </w:tcPr>
          <w:p w14:paraId="735756F3" w14:textId="58272004" w:rsidR="000F7FD1" w:rsidRPr="001966AC" w:rsidRDefault="000F7FD1" w:rsidP="00685240">
            <w:pPr>
              <w:spacing w:line="360" w:lineRule="auto"/>
            </w:pPr>
            <w:r w:rsidRPr="001966AC">
              <w:t>Vaughan-Shaw et al., 2020 [64]</w:t>
            </w:r>
          </w:p>
        </w:tc>
        <w:tc>
          <w:tcPr>
            <w:tcW w:w="2410" w:type="dxa"/>
            <w:vMerge w:val="restart"/>
            <w:vAlign w:val="center"/>
          </w:tcPr>
          <w:p w14:paraId="78AFA87A" w14:textId="31CBFA09" w:rsidR="000F7FD1" w:rsidRPr="001966AC" w:rsidRDefault="000F7FD1" w:rsidP="00685240">
            <w:pPr>
              <w:spacing w:line="360" w:lineRule="auto"/>
            </w:pPr>
            <w:r w:rsidRPr="001966AC">
              <w:t>Peri-operative</w:t>
            </w:r>
          </w:p>
        </w:tc>
        <w:tc>
          <w:tcPr>
            <w:tcW w:w="3544" w:type="dxa"/>
            <w:vMerge w:val="restart"/>
            <w:vAlign w:val="center"/>
          </w:tcPr>
          <w:p w14:paraId="05DF486F" w14:textId="25128882" w:rsidR="000F7FD1" w:rsidRPr="001966AC" w:rsidRDefault="000F7FD1" w:rsidP="00685240">
            <w:pPr>
              <w:spacing w:line="360" w:lineRule="auto"/>
            </w:pPr>
            <w:r w:rsidRPr="001966AC">
              <w:t xml:space="preserve">T3 (&gt;33.1 nmol/L) </w:t>
            </w:r>
            <w:r w:rsidR="00736D39">
              <w:t>vs.</w:t>
            </w:r>
            <w:r w:rsidRPr="001966AC">
              <w:t xml:space="preserve"> T1 (&lt;18.1 nmol/L) for cohort 1; T3 (&gt;57.9 nmol/L) </w:t>
            </w:r>
            <w:r w:rsidR="00736D39">
              <w:t>vs.</w:t>
            </w:r>
            <w:r w:rsidRPr="001966AC">
              <w:t xml:space="preserve"> T1 (&lt;38.0 nmol/L) for cohort 2</w:t>
            </w:r>
          </w:p>
        </w:tc>
        <w:tc>
          <w:tcPr>
            <w:tcW w:w="1984" w:type="dxa"/>
            <w:vMerge w:val="restart"/>
            <w:vAlign w:val="center"/>
          </w:tcPr>
          <w:p w14:paraId="61EA8464" w14:textId="1DEFE934" w:rsidR="000F7FD1" w:rsidRPr="001966AC" w:rsidRDefault="000F7FD1" w:rsidP="00685240">
            <w:pPr>
              <w:spacing w:line="360" w:lineRule="auto"/>
            </w:pPr>
            <w:r w:rsidRPr="001966AC">
              <w:t>Tertiles</w:t>
            </w:r>
          </w:p>
        </w:tc>
        <w:tc>
          <w:tcPr>
            <w:tcW w:w="1843" w:type="dxa"/>
            <w:vAlign w:val="center"/>
          </w:tcPr>
          <w:p w14:paraId="7CE5E7C3" w14:textId="4A5E2511" w:rsidR="000F7FD1" w:rsidRPr="001966AC" w:rsidRDefault="000F7FD1" w:rsidP="00685240">
            <w:pPr>
              <w:spacing w:line="360" w:lineRule="auto"/>
            </w:pPr>
            <w:r w:rsidRPr="001966AC">
              <w:t>0.71 (0.55–0.92)</w:t>
            </w:r>
            <w:r w:rsidR="005515ED" w:rsidRPr="001966AC">
              <w:t xml:space="preserve"> (Cohort 1)</w:t>
            </w:r>
          </w:p>
        </w:tc>
        <w:tc>
          <w:tcPr>
            <w:tcW w:w="1134" w:type="dxa"/>
            <w:vMerge w:val="restart"/>
            <w:vAlign w:val="center"/>
          </w:tcPr>
          <w:p w14:paraId="603C6A85" w14:textId="33512C29" w:rsidR="000F7FD1" w:rsidRPr="001966AC" w:rsidRDefault="000F7FD1" w:rsidP="00685240">
            <w:pPr>
              <w:spacing w:line="360" w:lineRule="auto"/>
            </w:pPr>
            <w:r w:rsidRPr="001966AC">
              <w:t>CSS</w:t>
            </w:r>
          </w:p>
        </w:tc>
      </w:tr>
      <w:tr w:rsidR="000F7FD1" w:rsidRPr="001966AC" w14:paraId="0C4BEBB4" w14:textId="77777777" w:rsidTr="002E6D29">
        <w:tc>
          <w:tcPr>
            <w:tcW w:w="2127" w:type="dxa"/>
            <w:vMerge/>
            <w:vAlign w:val="center"/>
          </w:tcPr>
          <w:p w14:paraId="36B9A8D4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0B8EA536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7A64B413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045D243C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0443B17F" w14:textId="46E10916" w:rsidR="000F7FD1" w:rsidRPr="001966AC" w:rsidRDefault="000F7FD1" w:rsidP="00685240">
            <w:pPr>
              <w:spacing w:line="360" w:lineRule="auto"/>
            </w:pPr>
            <w:r w:rsidRPr="001966AC">
              <w:t>0.62 (0.40–0.96)</w:t>
            </w:r>
            <w:r w:rsidR="005515ED" w:rsidRPr="001966AC">
              <w:t xml:space="preserve"> (Cohort 2)</w:t>
            </w:r>
          </w:p>
        </w:tc>
        <w:tc>
          <w:tcPr>
            <w:tcW w:w="1134" w:type="dxa"/>
            <w:vMerge/>
            <w:vAlign w:val="center"/>
          </w:tcPr>
          <w:p w14:paraId="33FD023F" w14:textId="77777777" w:rsidR="000F7FD1" w:rsidRPr="001966AC" w:rsidRDefault="000F7FD1" w:rsidP="00685240">
            <w:pPr>
              <w:spacing w:line="360" w:lineRule="auto"/>
            </w:pPr>
          </w:p>
        </w:tc>
      </w:tr>
      <w:tr w:rsidR="000F7FD1" w:rsidRPr="001966AC" w14:paraId="04B579EB" w14:textId="77777777" w:rsidTr="002E6D29">
        <w:tc>
          <w:tcPr>
            <w:tcW w:w="2127" w:type="dxa"/>
            <w:vMerge/>
            <w:vAlign w:val="center"/>
          </w:tcPr>
          <w:p w14:paraId="457613AC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5DDD7DA8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152A7D83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1A1DB826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012E4E12" w14:textId="325F931F" w:rsidR="000F7FD1" w:rsidRPr="001966AC" w:rsidRDefault="000F7FD1" w:rsidP="00685240">
            <w:pPr>
              <w:spacing w:line="360" w:lineRule="auto"/>
            </w:pPr>
            <w:r w:rsidRPr="001966AC">
              <w:t>0.69 (0.56–0.85) (Cohort 1)</w:t>
            </w:r>
          </w:p>
        </w:tc>
        <w:tc>
          <w:tcPr>
            <w:tcW w:w="1134" w:type="dxa"/>
            <w:vMerge w:val="restart"/>
            <w:vAlign w:val="center"/>
          </w:tcPr>
          <w:p w14:paraId="6875A7DB" w14:textId="2B60E408" w:rsidR="000F7FD1" w:rsidRPr="001966AC" w:rsidRDefault="000F7FD1" w:rsidP="00685240">
            <w:pPr>
              <w:spacing w:line="360" w:lineRule="auto"/>
            </w:pPr>
            <w:r w:rsidRPr="001966AC">
              <w:t>OS</w:t>
            </w:r>
          </w:p>
        </w:tc>
      </w:tr>
      <w:tr w:rsidR="000F7FD1" w:rsidRPr="001966AC" w14:paraId="54AAB98A" w14:textId="77777777" w:rsidTr="002E6D29">
        <w:tc>
          <w:tcPr>
            <w:tcW w:w="2127" w:type="dxa"/>
            <w:vMerge/>
            <w:vAlign w:val="center"/>
          </w:tcPr>
          <w:p w14:paraId="45E6C2F5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40D1FFFB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535604E4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26068E53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648EC46A" w14:textId="2DEDB114" w:rsidR="000F7FD1" w:rsidRPr="001966AC" w:rsidRDefault="000F7FD1" w:rsidP="00685240">
            <w:pPr>
              <w:spacing w:line="360" w:lineRule="auto"/>
            </w:pPr>
            <w:r w:rsidRPr="001966AC">
              <w:t>0.63 (0.44–0.90) (Cohort 2)</w:t>
            </w:r>
          </w:p>
        </w:tc>
        <w:tc>
          <w:tcPr>
            <w:tcW w:w="1134" w:type="dxa"/>
            <w:vMerge/>
            <w:vAlign w:val="center"/>
          </w:tcPr>
          <w:p w14:paraId="54121489" w14:textId="77777777" w:rsidR="000F7FD1" w:rsidRPr="001966AC" w:rsidRDefault="000F7FD1" w:rsidP="00685240">
            <w:pPr>
              <w:spacing w:line="360" w:lineRule="auto"/>
            </w:pPr>
          </w:p>
        </w:tc>
      </w:tr>
      <w:tr w:rsidR="000F7FD1" w:rsidRPr="001966AC" w14:paraId="612B9D43" w14:textId="77777777" w:rsidTr="002E6D29">
        <w:tc>
          <w:tcPr>
            <w:tcW w:w="2127" w:type="dxa"/>
            <w:vMerge w:val="restart"/>
            <w:vAlign w:val="center"/>
          </w:tcPr>
          <w:p w14:paraId="3A1B9DAB" w14:textId="54D39DAA" w:rsidR="000F7FD1" w:rsidRPr="001966AC" w:rsidRDefault="000F7FD1" w:rsidP="00685240">
            <w:pPr>
              <w:spacing w:line="360" w:lineRule="auto"/>
            </w:pPr>
            <w:r w:rsidRPr="001966AC">
              <w:t>Wang et al., 2023 [86]</w:t>
            </w:r>
          </w:p>
        </w:tc>
        <w:tc>
          <w:tcPr>
            <w:tcW w:w="2410" w:type="dxa"/>
            <w:vMerge w:val="restart"/>
            <w:vAlign w:val="center"/>
          </w:tcPr>
          <w:p w14:paraId="507C78C5" w14:textId="6B6897D6" w:rsidR="000F7FD1" w:rsidRPr="001966AC" w:rsidRDefault="000F7FD1" w:rsidP="00685240">
            <w:pPr>
              <w:spacing w:line="360" w:lineRule="auto"/>
            </w:pPr>
            <w:r w:rsidRPr="001966AC">
              <w:t>Pre-treatment</w:t>
            </w:r>
          </w:p>
        </w:tc>
        <w:tc>
          <w:tcPr>
            <w:tcW w:w="3544" w:type="dxa"/>
            <w:vMerge w:val="restart"/>
            <w:vAlign w:val="center"/>
          </w:tcPr>
          <w:p w14:paraId="5231FAA0" w14:textId="530BB173" w:rsidR="000F7FD1" w:rsidRPr="001966AC" w:rsidRDefault="000F7FD1" w:rsidP="00685240">
            <w:pPr>
              <w:spacing w:line="360" w:lineRule="auto"/>
            </w:pPr>
            <w:r w:rsidRPr="001966AC">
              <w:t xml:space="preserve">Non-deficient (≥12 ng/mL) </w:t>
            </w:r>
            <w:r w:rsidR="00736D39">
              <w:t>vs.</w:t>
            </w:r>
            <w:r w:rsidRPr="001966AC">
              <w:t xml:space="preserve"> Deficient (&lt;12 ng/mL)</w:t>
            </w:r>
          </w:p>
        </w:tc>
        <w:tc>
          <w:tcPr>
            <w:tcW w:w="1984" w:type="dxa"/>
            <w:vMerge w:val="restart"/>
            <w:vAlign w:val="center"/>
          </w:tcPr>
          <w:p w14:paraId="6268BCE4" w14:textId="6C599A4C" w:rsidR="000F7FD1" w:rsidRPr="001966AC" w:rsidRDefault="000F7FD1" w:rsidP="00685240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67235ED4" w14:textId="74384B71" w:rsidR="000F7FD1" w:rsidRPr="001966AC" w:rsidRDefault="000F7FD1" w:rsidP="00685240">
            <w:pPr>
              <w:spacing w:line="360" w:lineRule="auto"/>
            </w:pPr>
            <w:r w:rsidRPr="001966AC">
              <w:t>0.57 (0.40–0.81)</w:t>
            </w:r>
          </w:p>
        </w:tc>
        <w:tc>
          <w:tcPr>
            <w:tcW w:w="1134" w:type="dxa"/>
            <w:vAlign w:val="center"/>
          </w:tcPr>
          <w:p w14:paraId="53AE4F78" w14:textId="4424FA67" w:rsidR="000F7FD1" w:rsidRPr="001966AC" w:rsidRDefault="000F7FD1" w:rsidP="00685240">
            <w:pPr>
              <w:spacing w:line="360" w:lineRule="auto"/>
            </w:pPr>
            <w:r w:rsidRPr="001966AC">
              <w:t>OS</w:t>
            </w:r>
          </w:p>
        </w:tc>
      </w:tr>
      <w:tr w:rsidR="000F7FD1" w:rsidRPr="001966AC" w14:paraId="50F491F2" w14:textId="77777777" w:rsidTr="002E6D29">
        <w:tc>
          <w:tcPr>
            <w:tcW w:w="2127" w:type="dxa"/>
            <w:vMerge/>
            <w:vAlign w:val="center"/>
          </w:tcPr>
          <w:p w14:paraId="7454A68C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6E864636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3040817A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35B3E28A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51068AF8" w14:textId="0807CBBB" w:rsidR="000F7FD1" w:rsidRPr="001966AC" w:rsidRDefault="000F7FD1" w:rsidP="00685240">
            <w:pPr>
              <w:spacing w:line="360" w:lineRule="auto"/>
            </w:pPr>
            <w:r w:rsidRPr="001966AC">
              <w:t>0.71 (0.52–0.97)</w:t>
            </w:r>
          </w:p>
        </w:tc>
        <w:tc>
          <w:tcPr>
            <w:tcW w:w="1134" w:type="dxa"/>
            <w:vAlign w:val="center"/>
          </w:tcPr>
          <w:p w14:paraId="030E26D6" w14:textId="71A82220" w:rsidR="000F7FD1" w:rsidRPr="001966AC" w:rsidRDefault="000F7FD1" w:rsidP="00685240">
            <w:pPr>
              <w:spacing w:line="360" w:lineRule="auto"/>
            </w:pPr>
            <w:r w:rsidRPr="001966AC">
              <w:t>TTR</w:t>
            </w:r>
          </w:p>
        </w:tc>
      </w:tr>
      <w:tr w:rsidR="000F7FD1" w:rsidRPr="001966AC" w14:paraId="21A060F7" w14:textId="77777777" w:rsidTr="002E6D29">
        <w:tc>
          <w:tcPr>
            <w:tcW w:w="2127" w:type="dxa"/>
            <w:vMerge/>
            <w:vAlign w:val="center"/>
          </w:tcPr>
          <w:p w14:paraId="62064995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2641C780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448F4255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46F07FA2" w14:textId="77777777" w:rsidR="000F7FD1" w:rsidRPr="001966AC" w:rsidRDefault="000F7FD1" w:rsidP="00685240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135D5201" w14:textId="300B1D19" w:rsidR="000F7FD1" w:rsidRPr="001966AC" w:rsidRDefault="000F7FD1" w:rsidP="00685240">
            <w:pPr>
              <w:spacing w:line="360" w:lineRule="auto"/>
            </w:pPr>
            <w:r w:rsidRPr="001966AC">
              <w:t>0.68 (0.51–0.91)</w:t>
            </w:r>
          </w:p>
        </w:tc>
        <w:tc>
          <w:tcPr>
            <w:tcW w:w="1134" w:type="dxa"/>
            <w:vAlign w:val="center"/>
          </w:tcPr>
          <w:p w14:paraId="7E1FB645" w14:textId="40038700" w:rsidR="000F7FD1" w:rsidRPr="001966AC" w:rsidRDefault="000F7FD1" w:rsidP="00685240">
            <w:pPr>
              <w:spacing w:line="360" w:lineRule="auto"/>
            </w:pPr>
            <w:r w:rsidRPr="001966AC">
              <w:t>DFS</w:t>
            </w:r>
          </w:p>
        </w:tc>
      </w:tr>
      <w:tr w:rsidR="002E6D29" w:rsidRPr="001966AC" w14:paraId="5FB0915C" w14:textId="77777777" w:rsidTr="002E6D29">
        <w:tc>
          <w:tcPr>
            <w:tcW w:w="2127" w:type="dxa"/>
            <w:vAlign w:val="center"/>
          </w:tcPr>
          <w:p w14:paraId="17986173" w14:textId="060D951C" w:rsidR="002E6D29" w:rsidRPr="001966AC" w:rsidRDefault="002E6D29" w:rsidP="00AD740E">
            <w:pPr>
              <w:spacing w:line="360" w:lineRule="auto"/>
            </w:pPr>
            <w:r w:rsidRPr="001966AC">
              <w:t>Weinstein et al., 2018 [53]</w:t>
            </w:r>
          </w:p>
        </w:tc>
        <w:tc>
          <w:tcPr>
            <w:tcW w:w="2410" w:type="dxa"/>
            <w:vAlign w:val="center"/>
          </w:tcPr>
          <w:p w14:paraId="4BDF3F0F" w14:textId="0175EA16" w:rsidR="002E6D29" w:rsidRPr="001966AC" w:rsidRDefault="002E6D29" w:rsidP="00AD740E">
            <w:pPr>
              <w:spacing w:line="360" w:lineRule="auto"/>
            </w:pPr>
            <w:r w:rsidRPr="001966AC">
              <w:t>Pre-diagnosis</w:t>
            </w:r>
          </w:p>
        </w:tc>
        <w:tc>
          <w:tcPr>
            <w:tcW w:w="3544" w:type="dxa"/>
            <w:vAlign w:val="center"/>
          </w:tcPr>
          <w:p w14:paraId="4E830AD3" w14:textId="02A37AE6" w:rsidR="002E6D29" w:rsidRPr="001966AC" w:rsidRDefault="002E6D29" w:rsidP="00AD740E">
            <w:pPr>
              <w:spacing w:line="360" w:lineRule="auto"/>
            </w:pPr>
            <w:r w:rsidRPr="001966AC">
              <w:t xml:space="preserve">Q5 </w:t>
            </w:r>
            <w:r w:rsidR="00736D39">
              <w:t>vs.</w:t>
            </w:r>
            <w:r w:rsidRPr="001966AC">
              <w:t xml:space="preserve"> Q1</w:t>
            </w:r>
          </w:p>
        </w:tc>
        <w:tc>
          <w:tcPr>
            <w:tcW w:w="1984" w:type="dxa"/>
            <w:vAlign w:val="center"/>
          </w:tcPr>
          <w:p w14:paraId="14431B78" w14:textId="13321318" w:rsidR="002E6D29" w:rsidRPr="001966AC" w:rsidRDefault="002E6D29" w:rsidP="00AD740E">
            <w:pPr>
              <w:spacing w:line="360" w:lineRule="auto"/>
            </w:pPr>
            <w:r w:rsidRPr="001966AC">
              <w:t>Quantiles</w:t>
            </w:r>
          </w:p>
        </w:tc>
        <w:tc>
          <w:tcPr>
            <w:tcW w:w="1843" w:type="dxa"/>
            <w:vAlign w:val="center"/>
          </w:tcPr>
          <w:p w14:paraId="6D8183C3" w14:textId="156B8FD0" w:rsidR="002E6D29" w:rsidRPr="001966AC" w:rsidRDefault="002E6D29" w:rsidP="00AD740E">
            <w:pPr>
              <w:spacing w:line="360" w:lineRule="auto"/>
            </w:pPr>
            <w:r w:rsidRPr="001966AC">
              <w:t>0.96 (0.61–1.50)</w:t>
            </w:r>
          </w:p>
        </w:tc>
        <w:tc>
          <w:tcPr>
            <w:tcW w:w="1134" w:type="dxa"/>
            <w:vAlign w:val="center"/>
          </w:tcPr>
          <w:p w14:paraId="10E942B3" w14:textId="1D116060" w:rsidR="002E6D29" w:rsidRPr="001966AC" w:rsidRDefault="002E6D29" w:rsidP="00AD740E">
            <w:pPr>
              <w:spacing w:line="360" w:lineRule="auto"/>
            </w:pPr>
            <w:r w:rsidRPr="001966AC">
              <w:t>CSS</w:t>
            </w:r>
          </w:p>
        </w:tc>
      </w:tr>
      <w:tr w:rsidR="002E6D29" w:rsidRPr="001966AC" w14:paraId="0A1E4548" w14:textId="77777777" w:rsidTr="002E6D29">
        <w:tc>
          <w:tcPr>
            <w:tcW w:w="2127" w:type="dxa"/>
            <w:vAlign w:val="center"/>
          </w:tcPr>
          <w:p w14:paraId="2C3DCFF5" w14:textId="1B7BAA29" w:rsidR="002E6D29" w:rsidRPr="001966AC" w:rsidRDefault="002E6D29" w:rsidP="00AD740E">
            <w:pPr>
              <w:spacing w:line="360" w:lineRule="auto"/>
            </w:pPr>
            <w:r w:rsidRPr="001966AC">
              <w:t>Weinstein et al., 2022 [74]</w:t>
            </w:r>
          </w:p>
        </w:tc>
        <w:tc>
          <w:tcPr>
            <w:tcW w:w="2410" w:type="dxa"/>
            <w:vAlign w:val="center"/>
          </w:tcPr>
          <w:p w14:paraId="5A5FB2D5" w14:textId="52C448DE" w:rsidR="002E6D29" w:rsidRPr="001966AC" w:rsidRDefault="002E6D29" w:rsidP="00AD740E">
            <w:pPr>
              <w:spacing w:line="360" w:lineRule="auto"/>
            </w:pPr>
            <w:r w:rsidRPr="001966AC">
              <w:t>Pre-diagnosis</w:t>
            </w:r>
          </w:p>
        </w:tc>
        <w:tc>
          <w:tcPr>
            <w:tcW w:w="3544" w:type="dxa"/>
            <w:vAlign w:val="center"/>
          </w:tcPr>
          <w:p w14:paraId="245C8480" w14:textId="54AE6F2B" w:rsidR="002E6D29" w:rsidRPr="001966AC" w:rsidRDefault="002E6D29" w:rsidP="00AD740E">
            <w:pPr>
              <w:spacing w:line="360" w:lineRule="auto"/>
            </w:pPr>
            <w:r w:rsidRPr="001966AC">
              <w:t xml:space="preserve">Q5 </w:t>
            </w:r>
            <w:r w:rsidR="00736D39">
              <w:t>vs.</w:t>
            </w:r>
            <w:r w:rsidRPr="001966AC">
              <w:t xml:space="preserve"> Q1</w:t>
            </w:r>
          </w:p>
        </w:tc>
        <w:tc>
          <w:tcPr>
            <w:tcW w:w="1984" w:type="dxa"/>
            <w:vAlign w:val="center"/>
          </w:tcPr>
          <w:p w14:paraId="0C53E44A" w14:textId="78D327C8" w:rsidR="002E6D29" w:rsidRPr="001966AC" w:rsidRDefault="002E6D29" w:rsidP="00AD740E">
            <w:pPr>
              <w:spacing w:line="360" w:lineRule="auto"/>
            </w:pPr>
            <w:r w:rsidRPr="001966AC">
              <w:t>Quantiles</w:t>
            </w:r>
          </w:p>
        </w:tc>
        <w:tc>
          <w:tcPr>
            <w:tcW w:w="1843" w:type="dxa"/>
            <w:vAlign w:val="center"/>
          </w:tcPr>
          <w:p w14:paraId="0969B0CB" w14:textId="417DBED8" w:rsidR="002E6D29" w:rsidRPr="001966AC" w:rsidRDefault="002E6D29" w:rsidP="00AD740E">
            <w:pPr>
              <w:spacing w:line="360" w:lineRule="auto"/>
            </w:pPr>
            <w:r w:rsidRPr="001966AC">
              <w:t>1.48 (0.81–2.70)</w:t>
            </w:r>
          </w:p>
        </w:tc>
        <w:tc>
          <w:tcPr>
            <w:tcW w:w="1134" w:type="dxa"/>
            <w:vAlign w:val="center"/>
          </w:tcPr>
          <w:p w14:paraId="1DF99037" w14:textId="436E41B1" w:rsidR="002E6D29" w:rsidRPr="001966AC" w:rsidRDefault="002E6D29" w:rsidP="00AD740E">
            <w:pPr>
              <w:spacing w:line="360" w:lineRule="auto"/>
            </w:pPr>
            <w:r w:rsidRPr="001966AC">
              <w:t>CSS</w:t>
            </w:r>
          </w:p>
        </w:tc>
      </w:tr>
      <w:tr w:rsidR="002E6D29" w:rsidRPr="001966AC" w14:paraId="197B6EB3" w14:textId="77777777" w:rsidTr="002E6D29">
        <w:tc>
          <w:tcPr>
            <w:tcW w:w="2127" w:type="dxa"/>
            <w:vAlign w:val="center"/>
          </w:tcPr>
          <w:p w14:paraId="46549094" w14:textId="46BB61A1" w:rsidR="002E6D29" w:rsidRPr="001966AC" w:rsidRDefault="002E6D29" w:rsidP="00AD740E">
            <w:pPr>
              <w:spacing w:line="360" w:lineRule="auto"/>
            </w:pPr>
            <w:r w:rsidRPr="001966AC">
              <w:t>Wesa et al., 2015 [43]</w:t>
            </w:r>
          </w:p>
        </w:tc>
        <w:tc>
          <w:tcPr>
            <w:tcW w:w="2410" w:type="dxa"/>
            <w:vAlign w:val="center"/>
          </w:tcPr>
          <w:p w14:paraId="353B6B29" w14:textId="72A55BA4" w:rsidR="002E6D29" w:rsidRPr="001966AC" w:rsidRDefault="002E6D29" w:rsidP="00AD740E">
            <w:pPr>
              <w:spacing w:line="360" w:lineRule="auto"/>
            </w:pPr>
            <w:r w:rsidRPr="001966AC">
              <w:t>Pre-treatment</w:t>
            </w:r>
          </w:p>
        </w:tc>
        <w:tc>
          <w:tcPr>
            <w:tcW w:w="3544" w:type="dxa"/>
            <w:vAlign w:val="center"/>
          </w:tcPr>
          <w:p w14:paraId="438AE53A" w14:textId="42EBA582" w:rsidR="002E6D29" w:rsidRPr="001966AC" w:rsidRDefault="002E6D29" w:rsidP="00AD740E">
            <w:pPr>
              <w:spacing w:line="360" w:lineRule="auto"/>
            </w:pPr>
            <w:r w:rsidRPr="001966AC">
              <w:t xml:space="preserve">Adequate (≥30 ng/mL) </w:t>
            </w:r>
            <w:r w:rsidR="00736D39">
              <w:t>vs.</w:t>
            </w:r>
            <w:r w:rsidRPr="001966AC">
              <w:t xml:space="preserve"> Deficient (&lt;30 ng/mL)</w:t>
            </w:r>
          </w:p>
        </w:tc>
        <w:tc>
          <w:tcPr>
            <w:tcW w:w="1984" w:type="dxa"/>
            <w:vAlign w:val="center"/>
          </w:tcPr>
          <w:p w14:paraId="4288BA09" w14:textId="30331981" w:rsidR="002E6D29" w:rsidRPr="001966AC" w:rsidRDefault="002E6D29" w:rsidP="00AD740E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1255CE8D" w14:textId="2B871C9A" w:rsidR="002E6D29" w:rsidRPr="001966AC" w:rsidRDefault="002E6D29" w:rsidP="00AD740E">
            <w:pPr>
              <w:spacing w:line="360" w:lineRule="auto"/>
            </w:pPr>
            <w:r w:rsidRPr="001966AC">
              <w:t>0.61 (0.38–0.98)</w:t>
            </w:r>
          </w:p>
        </w:tc>
        <w:tc>
          <w:tcPr>
            <w:tcW w:w="1134" w:type="dxa"/>
            <w:vAlign w:val="center"/>
          </w:tcPr>
          <w:p w14:paraId="703E1A14" w14:textId="18371173" w:rsidR="002E6D29" w:rsidRPr="001966AC" w:rsidRDefault="002E6D29" w:rsidP="00AD740E">
            <w:pPr>
              <w:spacing w:line="360" w:lineRule="auto"/>
            </w:pPr>
            <w:r w:rsidRPr="001966AC">
              <w:t>OS</w:t>
            </w:r>
          </w:p>
        </w:tc>
      </w:tr>
      <w:tr w:rsidR="000F7FD1" w:rsidRPr="001966AC" w14:paraId="39233088" w14:textId="77777777" w:rsidTr="002E6D29">
        <w:tc>
          <w:tcPr>
            <w:tcW w:w="2127" w:type="dxa"/>
            <w:vMerge w:val="restart"/>
            <w:vAlign w:val="center"/>
          </w:tcPr>
          <w:p w14:paraId="2F528A97" w14:textId="24DBBFBB" w:rsidR="000F7FD1" w:rsidRPr="001966AC" w:rsidRDefault="000F7FD1" w:rsidP="00AD740E">
            <w:pPr>
              <w:spacing w:line="360" w:lineRule="auto"/>
            </w:pPr>
            <w:r w:rsidRPr="001966AC">
              <w:t>Wesselink et al., 2020 [65]</w:t>
            </w:r>
          </w:p>
        </w:tc>
        <w:tc>
          <w:tcPr>
            <w:tcW w:w="2410" w:type="dxa"/>
            <w:vMerge w:val="restart"/>
            <w:vAlign w:val="center"/>
          </w:tcPr>
          <w:p w14:paraId="0C9B9A3A" w14:textId="365EB758" w:rsidR="000F7FD1" w:rsidRPr="001966AC" w:rsidRDefault="000F7FD1" w:rsidP="00AD740E">
            <w:pPr>
              <w:spacing w:line="360" w:lineRule="auto"/>
            </w:pPr>
            <w:r w:rsidRPr="001966AC">
              <w:t>Pre-treatment</w:t>
            </w:r>
          </w:p>
        </w:tc>
        <w:tc>
          <w:tcPr>
            <w:tcW w:w="3544" w:type="dxa"/>
            <w:vMerge w:val="restart"/>
            <w:vAlign w:val="center"/>
          </w:tcPr>
          <w:p w14:paraId="48784E9A" w14:textId="65393162" w:rsidR="000F7FD1" w:rsidRPr="001966AC" w:rsidRDefault="000F7FD1" w:rsidP="00AD740E">
            <w:pPr>
              <w:spacing w:line="360" w:lineRule="auto"/>
            </w:pPr>
            <w:r w:rsidRPr="001966AC">
              <w:t xml:space="preserve">Severely deficient (&lt;30 nmol/L) </w:t>
            </w:r>
            <w:r w:rsidR="00736D39">
              <w:t>vs.</w:t>
            </w:r>
            <w:r w:rsidRPr="001966AC">
              <w:t xml:space="preserve"> Sufficient (50–74 nmol/L)</w:t>
            </w:r>
          </w:p>
        </w:tc>
        <w:tc>
          <w:tcPr>
            <w:tcW w:w="1984" w:type="dxa"/>
            <w:vMerge w:val="restart"/>
            <w:vAlign w:val="center"/>
          </w:tcPr>
          <w:p w14:paraId="4A6C583D" w14:textId="1B2CF51B" w:rsidR="000F7FD1" w:rsidRPr="001966AC" w:rsidRDefault="000F7FD1" w:rsidP="00AD740E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39820463" w14:textId="390B369E" w:rsidR="000F7FD1" w:rsidRPr="001966AC" w:rsidRDefault="000F7FD1" w:rsidP="00AD740E">
            <w:pPr>
              <w:spacing w:line="360" w:lineRule="auto"/>
            </w:pPr>
            <w:r w:rsidRPr="001966AC">
              <w:t>0.72 (0.45–1.</w:t>
            </w:r>
            <w:proofErr w:type="gramStart"/>
            <w:r w:rsidRPr="001966AC">
              <w:t>15)</w:t>
            </w:r>
            <w:r w:rsidR="00F624EE" w:rsidRPr="001966AC">
              <w:rPr>
                <w:vertAlign w:val="superscript"/>
              </w:rPr>
              <w:t>*</w:t>
            </w:r>
            <w:proofErr w:type="gramEnd"/>
          </w:p>
        </w:tc>
        <w:tc>
          <w:tcPr>
            <w:tcW w:w="1134" w:type="dxa"/>
            <w:vAlign w:val="center"/>
          </w:tcPr>
          <w:p w14:paraId="2E4C1DE2" w14:textId="797DF2FA" w:rsidR="000F7FD1" w:rsidRPr="001966AC" w:rsidRDefault="000F7FD1" w:rsidP="00AD740E">
            <w:pPr>
              <w:spacing w:line="360" w:lineRule="auto"/>
            </w:pPr>
            <w:r w:rsidRPr="001966AC">
              <w:t>OS</w:t>
            </w:r>
          </w:p>
        </w:tc>
      </w:tr>
      <w:tr w:rsidR="000F7FD1" w:rsidRPr="001966AC" w14:paraId="70EE9717" w14:textId="77777777" w:rsidTr="002E6D29">
        <w:tc>
          <w:tcPr>
            <w:tcW w:w="2127" w:type="dxa"/>
            <w:vMerge/>
            <w:vAlign w:val="center"/>
          </w:tcPr>
          <w:p w14:paraId="49A3FDEA" w14:textId="77777777" w:rsidR="000F7FD1" w:rsidRPr="001966AC" w:rsidRDefault="000F7FD1" w:rsidP="00AD740E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3350C948" w14:textId="77777777" w:rsidR="000F7FD1" w:rsidRPr="001966AC" w:rsidRDefault="000F7FD1" w:rsidP="00AD740E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3D46AFBD" w14:textId="77777777" w:rsidR="000F7FD1" w:rsidRPr="001966AC" w:rsidRDefault="000F7FD1" w:rsidP="00AD740E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5BD0C4AB" w14:textId="77777777" w:rsidR="000F7FD1" w:rsidRPr="001966AC" w:rsidRDefault="000F7FD1" w:rsidP="00AD740E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7315BA3F" w14:textId="731AF6CA" w:rsidR="000F7FD1" w:rsidRPr="001966AC" w:rsidRDefault="000F7FD1" w:rsidP="00AD740E">
            <w:pPr>
              <w:spacing w:line="360" w:lineRule="auto"/>
            </w:pPr>
            <w:r w:rsidRPr="001966AC">
              <w:t>0.84 (0.49–1.</w:t>
            </w:r>
            <w:proofErr w:type="gramStart"/>
            <w:r w:rsidRPr="001966AC">
              <w:t>45)</w:t>
            </w:r>
            <w:r w:rsidRPr="001966AC">
              <w:rPr>
                <w:vertAlign w:val="superscript"/>
              </w:rPr>
              <w:t>*</w:t>
            </w:r>
            <w:proofErr w:type="gramEnd"/>
          </w:p>
        </w:tc>
        <w:tc>
          <w:tcPr>
            <w:tcW w:w="1134" w:type="dxa"/>
            <w:vAlign w:val="center"/>
          </w:tcPr>
          <w:p w14:paraId="2396F2D5" w14:textId="68E58667" w:rsidR="000F7FD1" w:rsidRPr="001966AC" w:rsidRDefault="000F7FD1" w:rsidP="00AD740E">
            <w:pPr>
              <w:spacing w:line="360" w:lineRule="auto"/>
            </w:pPr>
            <w:r w:rsidRPr="001966AC">
              <w:t>TTR</w:t>
            </w:r>
          </w:p>
        </w:tc>
      </w:tr>
      <w:tr w:rsidR="00030D6E" w:rsidRPr="001966AC" w14:paraId="7598C827" w14:textId="77777777" w:rsidTr="00030D6E">
        <w:trPr>
          <w:trHeight w:val="631"/>
        </w:trPr>
        <w:tc>
          <w:tcPr>
            <w:tcW w:w="2127" w:type="dxa"/>
            <w:vMerge w:val="restart"/>
            <w:vAlign w:val="center"/>
          </w:tcPr>
          <w:p w14:paraId="1609AB8C" w14:textId="55E55AF2" w:rsidR="00030D6E" w:rsidRPr="001966AC" w:rsidRDefault="00030D6E" w:rsidP="00AD740E">
            <w:pPr>
              <w:spacing w:line="360" w:lineRule="auto"/>
            </w:pPr>
            <w:r w:rsidRPr="001966AC">
              <w:t>Wesselink et al., 2021 [70]</w:t>
            </w:r>
          </w:p>
        </w:tc>
        <w:tc>
          <w:tcPr>
            <w:tcW w:w="2410" w:type="dxa"/>
            <w:vMerge w:val="restart"/>
            <w:vAlign w:val="center"/>
          </w:tcPr>
          <w:p w14:paraId="0C06E10B" w14:textId="2650E376" w:rsidR="00030D6E" w:rsidRPr="001966AC" w:rsidRDefault="00030D6E" w:rsidP="00AD740E">
            <w:pPr>
              <w:spacing w:line="360" w:lineRule="auto"/>
            </w:pPr>
            <w:r w:rsidRPr="001966AC">
              <w:t>Post-diagnosis</w:t>
            </w:r>
          </w:p>
        </w:tc>
        <w:tc>
          <w:tcPr>
            <w:tcW w:w="3544" w:type="dxa"/>
            <w:vMerge w:val="restart"/>
            <w:vAlign w:val="center"/>
          </w:tcPr>
          <w:p w14:paraId="7EF42BE6" w14:textId="5E286F8A" w:rsidR="00030D6E" w:rsidRPr="001966AC" w:rsidRDefault="00030D6E" w:rsidP="00AD740E">
            <w:pPr>
              <w:spacing w:line="360" w:lineRule="auto"/>
            </w:pPr>
            <w:r w:rsidRPr="001966AC">
              <w:t xml:space="preserve">Consistently sufficient (&gt;50 nmol/L) </w:t>
            </w:r>
            <w:r w:rsidR="00736D39">
              <w:t>vs.</w:t>
            </w:r>
            <w:r w:rsidRPr="001966AC">
              <w:t xml:space="preserve"> Consistently deficient (&lt;50 nmol/L)</w:t>
            </w:r>
          </w:p>
        </w:tc>
        <w:tc>
          <w:tcPr>
            <w:tcW w:w="1984" w:type="dxa"/>
            <w:vMerge w:val="restart"/>
            <w:vAlign w:val="center"/>
          </w:tcPr>
          <w:p w14:paraId="78450CA3" w14:textId="5F83F505" w:rsidR="00030D6E" w:rsidRPr="001966AC" w:rsidRDefault="00030D6E" w:rsidP="00AD740E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0C02D39C" w14:textId="4E18120C" w:rsidR="00030D6E" w:rsidRPr="001966AC" w:rsidRDefault="00030D6E" w:rsidP="00AD740E">
            <w:pPr>
              <w:spacing w:line="360" w:lineRule="auto"/>
            </w:pPr>
            <w:r w:rsidRPr="001966AC">
              <w:t>0.39 (0.21–0.73)</w:t>
            </w:r>
          </w:p>
        </w:tc>
        <w:tc>
          <w:tcPr>
            <w:tcW w:w="1134" w:type="dxa"/>
            <w:vAlign w:val="center"/>
          </w:tcPr>
          <w:p w14:paraId="45F8D1E3" w14:textId="0684336A" w:rsidR="00030D6E" w:rsidRPr="001966AC" w:rsidRDefault="00030D6E" w:rsidP="00AD740E">
            <w:pPr>
              <w:spacing w:line="360" w:lineRule="auto"/>
            </w:pPr>
            <w:r w:rsidRPr="001966AC">
              <w:t>OS</w:t>
            </w:r>
          </w:p>
        </w:tc>
      </w:tr>
      <w:tr w:rsidR="00030D6E" w:rsidRPr="001966AC" w14:paraId="61B1B413" w14:textId="77777777" w:rsidTr="002E6D29">
        <w:tc>
          <w:tcPr>
            <w:tcW w:w="2127" w:type="dxa"/>
            <w:vMerge/>
            <w:vAlign w:val="center"/>
          </w:tcPr>
          <w:p w14:paraId="1C3F25E3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3D9D4903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5606BFDF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5BFBA84D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60746717" w14:textId="35B3983A" w:rsidR="00030D6E" w:rsidRPr="001966AC" w:rsidRDefault="00030D6E" w:rsidP="00AD740E">
            <w:pPr>
              <w:spacing w:line="360" w:lineRule="auto"/>
            </w:pPr>
            <w:r w:rsidRPr="001966AC">
              <w:t>0.40 (0.14–1.17)</w:t>
            </w:r>
          </w:p>
        </w:tc>
        <w:tc>
          <w:tcPr>
            <w:tcW w:w="1134" w:type="dxa"/>
            <w:vAlign w:val="center"/>
          </w:tcPr>
          <w:p w14:paraId="6CA3C461" w14:textId="6E860D75" w:rsidR="00030D6E" w:rsidRPr="001966AC" w:rsidRDefault="00030D6E" w:rsidP="00AD740E">
            <w:pPr>
              <w:spacing w:line="360" w:lineRule="auto"/>
            </w:pPr>
            <w:r w:rsidRPr="001966AC">
              <w:t>TTR</w:t>
            </w:r>
          </w:p>
        </w:tc>
      </w:tr>
      <w:tr w:rsidR="002E6D29" w:rsidRPr="001966AC" w14:paraId="20211510" w14:textId="77777777" w:rsidTr="002E6D29">
        <w:tc>
          <w:tcPr>
            <w:tcW w:w="2127" w:type="dxa"/>
            <w:vAlign w:val="center"/>
          </w:tcPr>
          <w:p w14:paraId="01438672" w14:textId="7F4A60BF" w:rsidR="002E6D29" w:rsidRPr="001966AC" w:rsidRDefault="002E6D29" w:rsidP="00AD740E">
            <w:pPr>
              <w:spacing w:line="360" w:lineRule="auto"/>
            </w:pPr>
            <w:r w:rsidRPr="001966AC">
              <w:t>Yang et al., 2017 [49]</w:t>
            </w:r>
          </w:p>
        </w:tc>
        <w:tc>
          <w:tcPr>
            <w:tcW w:w="2410" w:type="dxa"/>
            <w:vAlign w:val="center"/>
          </w:tcPr>
          <w:p w14:paraId="168963B6" w14:textId="727B7FC8" w:rsidR="002E6D29" w:rsidRPr="001966AC" w:rsidRDefault="002E6D29" w:rsidP="00AD740E">
            <w:pPr>
              <w:spacing w:line="360" w:lineRule="auto"/>
            </w:pPr>
            <w:r w:rsidRPr="001966AC">
              <w:t>Pre-operative</w:t>
            </w:r>
          </w:p>
        </w:tc>
        <w:tc>
          <w:tcPr>
            <w:tcW w:w="3544" w:type="dxa"/>
            <w:vAlign w:val="center"/>
          </w:tcPr>
          <w:p w14:paraId="2FC2FB9C" w14:textId="504BF366" w:rsidR="002E6D29" w:rsidRPr="001966AC" w:rsidRDefault="002E6D29" w:rsidP="00AD740E">
            <w:pPr>
              <w:spacing w:line="360" w:lineRule="auto"/>
            </w:pPr>
            <w:r w:rsidRPr="001966AC">
              <w:t xml:space="preserve">T3 (&gt;1.03 ng/mL) </w:t>
            </w:r>
            <w:r w:rsidR="00736D39">
              <w:t>vs.</w:t>
            </w:r>
            <w:r w:rsidRPr="001966AC">
              <w:t xml:space="preserve"> T1 (&lt;0.58 ng/mL)</w:t>
            </w:r>
          </w:p>
        </w:tc>
        <w:tc>
          <w:tcPr>
            <w:tcW w:w="1984" w:type="dxa"/>
            <w:vAlign w:val="center"/>
          </w:tcPr>
          <w:p w14:paraId="663B6161" w14:textId="6697205E" w:rsidR="002E6D29" w:rsidRPr="001966AC" w:rsidRDefault="002E6D29" w:rsidP="00AD740E">
            <w:pPr>
              <w:spacing w:line="360" w:lineRule="auto"/>
            </w:pPr>
            <w:r w:rsidRPr="001966AC">
              <w:t>Tertiles</w:t>
            </w:r>
          </w:p>
        </w:tc>
        <w:tc>
          <w:tcPr>
            <w:tcW w:w="1843" w:type="dxa"/>
            <w:vAlign w:val="center"/>
          </w:tcPr>
          <w:p w14:paraId="0F13B64C" w14:textId="4E71AB47" w:rsidR="002E6D29" w:rsidRPr="001966AC" w:rsidRDefault="002E6D29" w:rsidP="00AD740E">
            <w:pPr>
              <w:spacing w:line="360" w:lineRule="auto"/>
            </w:pPr>
            <w:r w:rsidRPr="001966AC">
              <w:t>0.40 (0.08–1.93)</w:t>
            </w:r>
          </w:p>
        </w:tc>
        <w:tc>
          <w:tcPr>
            <w:tcW w:w="1134" w:type="dxa"/>
            <w:vAlign w:val="center"/>
          </w:tcPr>
          <w:p w14:paraId="34E71518" w14:textId="5140AB8E" w:rsidR="002E6D29" w:rsidRPr="001966AC" w:rsidRDefault="002E6D29" w:rsidP="00AD740E">
            <w:pPr>
              <w:spacing w:line="360" w:lineRule="auto"/>
            </w:pPr>
            <w:r w:rsidRPr="001966AC">
              <w:t>OS</w:t>
            </w:r>
          </w:p>
        </w:tc>
      </w:tr>
      <w:tr w:rsidR="002E6D29" w:rsidRPr="001966AC" w14:paraId="1ABEE414" w14:textId="77777777" w:rsidTr="002E6D29">
        <w:tc>
          <w:tcPr>
            <w:tcW w:w="2127" w:type="dxa"/>
            <w:vAlign w:val="center"/>
          </w:tcPr>
          <w:p w14:paraId="3031BB0A" w14:textId="7F432E33" w:rsidR="002E6D29" w:rsidRPr="001966AC" w:rsidRDefault="002E6D29" w:rsidP="00AD740E">
            <w:pPr>
              <w:spacing w:line="360" w:lineRule="auto"/>
            </w:pPr>
            <w:r w:rsidRPr="001966AC">
              <w:lastRenderedPageBreak/>
              <w:t>Yuan et al., 2019 [58]</w:t>
            </w:r>
          </w:p>
        </w:tc>
        <w:tc>
          <w:tcPr>
            <w:tcW w:w="2410" w:type="dxa"/>
            <w:vAlign w:val="center"/>
          </w:tcPr>
          <w:p w14:paraId="7EE13942" w14:textId="20677D09" w:rsidR="002E6D29" w:rsidRPr="001966AC" w:rsidRDefault="002E6D29" w:rsidP="00AD740E">
            <w:pPr>
              <w:spacing w:line="360" w:lineRule="auto"/>
            </w:pPr>
            <w:r w:rsidRPr="001966AC">
              <w:t>Post-diagnosis</w:t>
            </w:r>
          </w:p>
        </w:tc>
        <w:tc>
          <w:tcPr>
            <w:tcW w:w="3544" w:type="dxa"/>
            <w:vAlign w:val="center"/>
          </w:tcPr>
          <w:p w14:paraId="215E95E2" w14:textId="0CC569F9" w:rsidR="002E6D29" w:rsidRPr="001966AC" w:rsidRDefault="002E6D29" w:rsidP="00AD740E">
            <w:pPr>
              <w:spacing w:line="360" w:lineRule="auto"/>
            </w:pPr>
            <w:r w:rsidRPr="001966AC">
              <w:t>Q5 (27.5 ng/mL</w:t>
            </w:r>
            <w:r w:rsidRPr="001966AC">
              <w:rPr>
                <w:vertAlign w:val="superscript"/>
              </w:rPr>
              <w:t>§</w:t>
            </w:r>
            <w:r w:rsidRPr="001966AC">
              <w:t xml:space="preserve">) </w:t>
            </w:r>
            <w:r w:rsidR="00736D39">
              <w:t>vs.</w:t>
            </w:r>
            <w:r w:rsidRPr="001966AC">
              <w:t xml:space="preserve"> Q1 (8.0 ng/mL</w:t>
            </w:r>
            <w:r w:rsidRPr="001966AC">
              <w:rPr>
                <w:vertAlign w:val="superscript"/>
              </w:rPr>
              <w:t>§</w:t>
            </w:r>
            <w:r w:rsidRPr="001966AC">
              <w:t>)</w:t>
            </w:r>
          </w:p>
        </w:tc>
        <w:tc>
          <w:tcPr>
            <w:tcW w:w="1984" w:type="dxa"/>
            <w:vAlign w:val="center"/>
          </w:tcPr>
          <w:p w14:paraId="44A8D126" w14:textId="1DAA0867" w:rsidR="002E6D29" w:rsidRPr="001966AC" w:rsidRDefault="002E6D29" w:rsidP="00AD740E">
            <w:pPr>
              <w:spacing w:line="360" w:lineRule="auto"/>
            </w:pPr>
            <w:r w:rsidRPr="001966AC">
              <w:t>Quintiles</w:t>
            </w:r>
          </w:p>
        </w:tc>
        <w:tc>
          <w:tcPr>
            <w:tcW w:w="1843" w:type="dxa"/>
            <w:vAlign w:val="center"/>
          </w:tcPr>
          <w:p w14:paraId="1B6C74AD" w14:textId="61C2C598" w:rsidR="002E6D29" w:rsidRPr="001966AC" w:rsidRDefault="002E6D29" w:rsidP="00AD740E">
            <w:pPr>
              <w:spacing w:line="360" w:lineRule="auto"/>
            </w:pPr>
            <w:r w:rsidRPr="001966AC">
              <w:t>0.66 (0.53–0.83)</w:t>
            </w:r>
          </w:p>
        </w:tc>
        <w:tc>
          <w:tcPr>
            <w:tcW w:w="1134" w:type="dxa"/>
            <w:vAlign w:val="center"/>
          </w:tcPr>
          <w:p w14:paraId="5A982B38" w14:textId="762112E8" w:rsidR="002E6D29" w:rsidRPr="001966AC" w:rsidRDefault="002E6D29" w:rsidP="00AD740E">
            <w:pPr>
              <w:spacing w:line="360" w:lineRule="auto"/>
            </w:pPr>
            <w:r w:rsidRPr="001966AC">
              <w:t>OS</w:t>
            </w:r>
          </w:p>
        </w:tc>
      </w:tr>
      <w:tr w:rsidR="00030D6E" w:rsidRPr="001966AC" w14:paraId="226D1C63" w14:textId="77777777" w:rsidTr="002E6D29">
        <w:tc>
          <w:tcPr>
            <w:tcW w:w="2127" w:type="dxa"/>
            <w:vMerge w:val="restart"/>
            <w:vAlign w:val="center"/>
          </w:tcPr>
          <w:p w14:paraId="284099DA" w14:textId="649E80FF" w:rsidR="00030D6E" w:rsidRPr="001966AC" w:rsidRDefault="00030D6E" w:rsidP="00AD740E">
            <w:pPr>
              <w:spacing w:line="360" w:lineRule="auto"/>
            </w:pPr>
            <w:r w:rsidRPr="001966AC">
              <w:t>Yuan et al., 2020 [66]</w:t>
            </w:r>
          </w:p>
        </w:tc>
        <w:tc>
          <w:tcPr>
            <w:tcW w:w="2410" w:type="dxa"/>
            <w:vMerge w:val="restart"/>
            <w:vAlign w:val="center"/>
          </w:tcPr>
          <w:p w14:paraId="515AF7B7" w14:textId="2EF1C54F" w:rsidR="00030D6E" w:rsidRPr="001966AC" w:rsidRDefault="00030D6E" w:rsidP="00AD740E">
            <w:pPr>
              <w:spacing w:line="360" w:lineRule="auto"/>
            </w:pPr>
            <w:r w:rsidRPr="001966AC">
              <w:t>Pre-diagnosis</w:t>
            </w:r>
          </w:p>
        </w:tc>
        <w:tc>
          <w:tcPr>
            <w:tcW w:w="3544" w:type="dxa"/>
            <w:vMerge w:val="restart"/>
            <w:vAlign w:val="center"/>
          </w:tcPr>
          <w:p w14:paraId="29DE182D" w14:textId="0C7F27BD" w:rsidR="00030D6E" w:rsidRPr="001966AC" w:rsidRDefault="00030D6E" w:rsidP="00AD740E">
            <w:pPr>
              <w:spacing w:line="360" w:lineRule="auto"/>
            </w:pPr>
            <w:r w:rsidRPr="001966AC">
              <w:t xml:space="preserve">Q4 (383.5 </w:t>
            </w:r>
            <w:proofErr w:type="spellStart"/>
            <w:r w:rsidRPr="001966AC">
              <w:t>μg</w:t>
            </w:r>
            <w:proofErr w:type="spellEnd"/>
            <w:r w:rsidRPr="001966AC">
              <w:t>/mL</w:t>
            </w:r>
            <w:r w:rsidRPr="001966AC">
              <w:rPr>
                <w:vertAlign w:val="superscript"/>
              </w:rPr>
              <w:t>¥</w:t>
            </w:r>
            <w:r w:rsidRPr="001966AC">
              <w:t xml:space="preserve">) </w:t>
            </w:r>
            <w:r w:rsidR="00736D39">
              <w:t>vs.</w:t>
            </w:r>
            <w:r w:rsidRPr="001966AC">
              <w:t xml:space="preserve"> Q1 (125.2 </w:t>
            </w:r>
            <w:proofErr w:type="spellStart"/>
            <w:r w:rsidRPr="001966AC">
              <w:t>μg</w:t>
            </w:r>
            <w:proofErr w:type="spellEnd"/>
            <w:r w:rsidRPr="001966AC">
              <w:t>/mL</w:t>
            </w:r>
            <w:r w:rsidRPr="001966AC">
              <w:rPr>
                <w:vertAlign w:val="superscript"/>
              </w:rPr>
              <w:t>¥</w:t>
            </w:r>
            <w:r w:rsidRPr="001966AC">
              <w:t>)</w:t>
            </w:r>
          </w:p>
        </w:tc>
        <w:tc>
          <w:tcPr>
            <w:tcW w:w="1984" w:type="dxa"/>
            <w:vMerge w:val="restart"/>
            <w:vAlign w:val="center"/>
          </w:tcPr>
          <w:p w14:paraId="48523104" w14:textId="3BDA8DDF" w:rsidR="00030D6E" w:rsidRPr="001966AC" w:rsidRDefault="00030D6E" w:rsidP="00AD740E">
            <w:pPr>
              <w:spacing w:line="360" w:lineRule="auto"/>
            </w:pPr>
            <w:r w:rsidRPr="001966AC">
              <w:t>Quartiles</w:t>
            </w:r>
          </w:p>
        </w:tc>
        <w:tc>
          <w:tcPr>
            <w:tcW w:w="1843" w:type="dxa"/>
            <w:vAlign w:val="center"/>
          </w:tcPr>
          <w:p w14:paraId="142F48E9" w14:textId="650769F9" w:rsidR="00030D6E" w:rsidRPr="001966AC" w:rsidRDefault="00030D6E" w:rsidP="00AD740E">
            <w:pPr>
              <w:spacing w:line="360" w:lineRule="auto"/>
            </w:pPr>
            <w:r w:rsidRPr="001966AC">
              <w:t>0.57 (0.34–0.96)</w:t>
            </w:r>
          </w:p>
        </w:tc>
        <w:tc>
          <w:tcPr>
            <w:tcW w:w="1134" w:type="dxa"/>
            <w:vAlign w:val="center"/>
          </w:tcPr>
          <w:p w14:paraId="09FBF831" w14:textId="3A7B27AD" w:rsidR="00030D6E" w:rsidRPr="001966AC" w:rsidRDefault="00030D6E" w:rsidP="00AD740E">
            <w:pPr>
              <w:spacing w:line="360" w:lineRule="auto"/>
            </w:pPr>
            <w:r w:rsidRPr="001966AC">
              <w:t>CSS</w:t>
            </w:r>
          </w:p>
        </w:tc>
      </w:tr>
      <w:tr w:rsidR="00030D6E" w:rsidRPr="001966AC" w14:paraId="7139975E" w14:textId="77777777" w:rsidTr="002E6D29">
        <w:tc>
          <w:tcPr>
            <w:tcW w:w="2127" w:type="dxa"/>
            <w:vMerge/>
            <w:vAlign w:val="center"/>
          </w:tcPr>
          <w:p w14:paraId="536E726E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4F28C68B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6A55A181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7221B7FD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129C54DB" w14:textId="74AE469D" w:rsidR="00030D6E" w:rsidRPr="001966AC" w:rsidRDefault="00030D6E" w:rsidP="00AD740E">
            <w:pPr>
              <w:spacing w:line="360" w:lineRule="auto"/>
            </w:pPr>
            <w:r w:rsidRPr="001966AC">
              <w:t>0.72 (0.49–1.05)</w:t>
            </w:r>
          </w:p>
        </w:tc>
        <w:tc>
          <w:tcPr>
            <w:tcW w:w="1134" w:type="dxa"/>
            <w:vAlign w:val="center"/>
          </w:tcPr>
          <w:p w14:paraId="12701746" w14:textId="0A7AF761" w:rsidR="00030D6E" w:rsidRPr="001966AC" w:rsidRDefault="00030D6E" w:rsidP="00AD740E">
            <w:pPr>
              <w:spacing w:line="360" w:lineRule="auto"/>
            </w:pPr>
            <w:r w:rsidRPr="001966AC">
              <w:t>OS</w:t>
            </w:r>
          </w:p>
        </w:tc>
      </w:tr>
      <w:tr w:rsidR="00030D6E" w:rsidRPr="001966AC" w14:paraId="375100C5" w14:textId="77777777" w:rsidTr="002E6D29">
        <w:tc>
          <w:tcPr>
            <w:tcW w:w="2127" w:type="dxa"/>
            <w:vMerge w:val="restart"/>
            <w:vAlign w:val="center"/>
          </w:tcPr>
          <w:p w14:paraId="4EE6B85D" w14:textId="495F506E" w:rsidR="00030D6E" w:rsidRPr="001966AC" w:rsidRDefault="00030D6E" w:rsidP="00AD740E">
            <w:pPr>
              <w:spacing w:line="360" w:lineRule="auto"/>
            </w:pPr>
            <w:proofErr w:type="spellStart"/>
            <w:r w:rsidRPr="001966AC">
              <w:t>Zgaga</w:t>
            </w:r>
            <w:proofErr w:type="spellEnd"/>
            <w:r w:rsidRPr="001966AC">
              <w:t xml:space="preserve"> et al., 2014 [40]</w:t>
            </w:r>
          </w:p>
        </w:tc>
        <w:tc>
          <w:tcPr>
            <w:tcW w:w="2410" w:type="dxa"/>
            <w:vMerge w:val="restart"/>
            <w:vAlign w:val="center"/>
          </w:tcPr>
          <w:p w14:paraId="043B9CAF" w14:textId="69DB888A" w:rsidR="00030D6E" w:rsidRPr="001966AC" w:rsidRDefault="00030D6E" w:rsidP="00AD740E">
            <w:pPr>
              <w:spacing w:line="360" w:lineRule="auto"/>
            </w:pPr>
            <w:r w:rsidRPr="001966AC">
              <w:t>Post-operative</w:t>
            </w:r>
          </w:p>
        </w:tc>
        <w:tc>
          <w:tcPr>
            <w:tcW w:w="3544" w:type="dxa"/>
            <w:vMerge w:val="restart"/>
            <w:vAlign w:val="center"/>
          </w:tcPr>
          <w:p w14:paraId="7DF69154" w14:textId="05242C92" w:rsidR="00030D6E" w:rsidRPr="001966AC" w:rsidRDefault="00030D6E" w:rsidP="00AD740E">
            <w:pPr>
              <w:spacing w:line="360" w:lineRule="auto"/>
            </w:pPr>
            <w:r w:rsidRPr="001966AC">
              <w:t xml:space="preserve">T3 (&gt;13.25 ng/mL) </w:t>
            </w:r>
            <w:r w:rsidR="00736D39">
              <w:t>vs.</w:t>
            </w:r>
            <w:r w:rsidRPr="001966AC">
              <w:t xml:space="preserve"> T1 (&lt;7.25 ng/mL)</w:t>
            </w:r>
          </w:p>
        </w:tc>
        <w:tc>
          <w:tcPr>
            <w:tcW w:w="1984" w:type="dxa"/>
            <w:vMerge w:val="restart"/>
            <w:vAlign w:val="center"/>
          </w:tcPr>
          <w:p w14:paraId="773246B6" w14:textId="15E33038" w:rsidR="00030D6E" w:rsidRPr="001966AC" w:rsidRDefault="00030D6E" w:rsidP="00AD740E">
            <w:pPr>
              <w:spacing w:line="360" w:lineRule="auto"/>
            </w:pPr>
            <w:r w:rsidRPr="001966AC">
              <w:t>Tertiles</w:t>
            </w:r>
          </w:p>
        </w:tc>
        <w:tc>
          <w:tcPr>
            <w:tcW w:w="1843" w:type="dxa"/>
            <w:vAlign w:val="center"/>
          </w:tcPr>
          <w:p w14:paraId="5ECFB66A" w14:textId="435795F5" w:rsidR="00030D6E" w:rsidRPr="001966AC" w:rsidRDefault="00030D6E" w:rsidP="00AD740E">
            <w:pPr>
              <w:spacing w:line="360" w:lineRule="auto"/>
            </w:pPr>
            <w:r w:rsidRPr="001966AC">
              <w:t>0.68 (0.51–0.91)</w:t>
            </w:r>
          </w:p>
        </w:tc>
        <w:tc>
          <w:tcPr>
            <w:tcW w:w="1134" w:type="dxa"/>
            <w:vAlign w:val="center"/>
          </w:tcPr>
          <w:p w14:paraId="51EE2011" w14:textId="3AF161B6" w:rsidR="00030D6E" w:rsidRPr="001966AC" w:rsidRDefault="00030D6E" w:rsidP="00AD740E">
            <w:pPr>
              <w:spacing w:line="360" w:lineRule="auto"/>
            </w:pPr>
            <w:r w:rsidRPr="001966AC">
              <w:t>CSS</w:t>
            </w:r>
          </w:p>
        </w:tc>
      </w:tr>
      <w:tr w:rsidR="00030D6E" w:rsidRPr="001966AC" w14:paraId="5C7DEA93" w14:textId="77777777" w:rsidTr="002E6D29">
        <w:tc>
          <w:tcPr>
            <w:tcW w:w="2127" w:type="dxa"/>
            <w:vMerge/>
            <w:vAlign w:val="center"/>
          </w:tcPr>
          <w:p w14:paraId="40753723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6BD113A0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4EEAE021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23A52755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11E2BD73" w14:textId="3562AEAB" w:rsidR="00030D6E" w:rsidRPr="001966AC" w:rsidRDefault="00030D6E" w:rsidP="00AD740E">
            <w:pPr>
              <w:spacing w:line="360" w:lineRule="auto"/>
            </w:pPr>
            <w:r w:rsidRPr="001966AC">
              <w:t>0.70 (0.55–0.89)</w:t>
            </w:r>
          </w:p>
        </w:tc>
        <w:tc>
          <w:tcPr>
            <w:tcW w:w="1134" w:type="dxa"/>
            <w:vAlign w:val="center"/>
          </w:tcPr>
          <w:p w14:paraId="428AA8E3" w14:textId="4F9589E2" w:rsidR="00030D6E" w:rsidRPr="001966AC" w:rsidRDefault="00030D6E" w:rsidP="00AD740E">
            <w:pPr>
              <w:spacing w:line="360" w:lineRule="auto"/>
            </w:pPr>
            <w:r w:rsidRPr="001966AC">
              <w:t>OS</w:t>
            </w:r>
          </w:p>
        </w:tc>
      </w:tr>
      <w:tr w:rsidR="00030D6E" w:rsidRPr="001966AC" w14:paraId="025C674C" w14:textId="77777777" w:rsidTr="002E6D29">
        <w:tc>
          <w:tcPr>
            <w:tcW w:w="2127" w:type="dxa"/>
            <w:vMerge w:val="restart"/>
            <w:vAlign w:val="center"/>
          </w:tcPr>
          <w:p w14:paraId="3997622E" w14:textId="5B013E33" w:rsidR="00030D6E" w:rsidRPr="001966AC" w:rsidRDefault="00030D6E" w:rsidP="00AD740E">
            <w:pPr>
              <w:spacing w:line="360" w:lineRule="auto"/>
            </w:pPr>
            <w:r w:rsidRPr="001966AC">
              <w:t>Zhang et al., 2024 [81]</w:t>
            </w:r>
          </w:p>
        </w:tc>
        <w:tc>
          <w:tcPr>
            <w:tcW w:w="2410" w:type="dxa"/>
            <w:vMerge w:val="restart"/>
            <w:vAlign w:val="center"/>
          </w:tcPr>
          <w:p w14:paraId="7F9E45AA" w14:textId="68712DA2" w:rsidR="00030D6E" w:rsidRPr="001966AC" w:rsidRDefault="00030D6E" w:rsidP="00AD740E">
            <w:pPr>
              <w:spacing w:line="360" w:lineRule="auto"/>
            </w:pPr>
            <w:r w:rsidRPr="001966AC">
              <w:t>NR</w:t>
            </w:r>
          </w:p>
        </w:tc>
        <w:tc>
          <w:tcPr>
            <w:tcW w:w="3544" w:type="dxa"/>
            <w:vMerge w:val="restart"/>
            <w:vAlign w:val="center"/>
          </w:tcPr>
          <w:p w14:paraId="75E38B7B" w14:textId="57CE8546" w:rsidR="00030D6E" w:rsidRPr="001966AC" w:rsidRDefault="00030D6E" w:rsidP="00AD740E">
            <w:pPr>
              <w:spacing w:line="360" w:lineRule="auto"/>
            </w:pPr>
            <w:r w:rsidRPr="001966AC">
              <w:t xml:space="preserve">Group 3 (&gt;50 nmol/L) </w:t>
            </w:r>
            <w:r w:rsidR="00736D39">
              <w:t>vs.</w:t>
            </w:r>
            <w:r w:rsidRPr="001966AC">
              <w:t xml:space="preserve"> Group 1 (&lt;25 nmol/L)</w:t>
            </w:r>
          </w:p>
        </w:tc>
        <w:tc>
          <w:tcPr>
            <w:tcW w:w="1984" w:type="dxa"/>
            <w:vMerge w:val="restart"/>
            <w:vAlign w:val="center"/>
          </w:tcPr>
          <w:p w14:paraId="356AF022" w14:textId="445AA66F" w:rsidR="00030D6E" w:rsidRPr="001966AC" w:rsidRDefault="00030D6E" w:rsidP="00AD740E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628B2B54" w14:textId="698E37DE" w:rsidR="00030D6E" w:rsidRPr="001966AC" w:rsidRDefault="00030D6E" w:rsidP="00AD740E">
            <w:pPr>
              <w:spacing w:line="360" w:lineRule="auto"/>
            </w:pPr>
            <w:r w:rsidRPr="001966AC">
              <w:t>0.45 (0.32–0.64)</w:t>
            </w:r>
            <w:r w:rsidR="005515ED" w:rsidRPr="001966AC">
              <w:t xml:space="preserve"> (SOCCS)</w:t>
            </w:r>
          </w:p>
        </w:tc>
        <w:tc>
          <w:tcPr>
            <w:tcW w:w="1134" w:type="dxa"/>
            <w:vMerge w:val="restart"/>
            <w:vAlign w:val="center"/>
          </w:tcPr>
          <w:p w14:paraId="726E0901" w14:textId="78141291" w:rsidR="00030D6E" w:rsidRPr="001966AC" w:rsidRDefault="00030D6E" w:rsidP="00AD740E">
            <w:pPr>
              <w:spacing w:line="360" w:lineRule="auto"/>
            </w:pPr>
            <w:r w:rsidRPr="001966AC">
              <w:t>CSS</w:t>
            </w:r>
          </w:p>
        </w:tc>
      </w:tr>
      <w:tr w:rsidR="00030D6E" w:rsidRPr="001966AC" w14:paraId="4CB84535" w14:textId="77777777" w:rsidTr="002E6D29">
        <w:tc>
          <w:tcPr>
            <w:tcW w:w="2127" w:type="dxa"/>
            <w:vMerge/>
            <w:vAlign w:val="center"/>
          </w:tcPr>
          <w:p w14:paraId="0CDBC325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65DA1098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79BB9339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2C0BE326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5F1602CB" w14:textId="036AFCBB" w:rsidR="00030D6E" w:rsidRPr="001966AC" w:rsidRDefault="00030D6E" w:rsidP="00AD740E">
            <w:pPr>
              <w:spacing w:line="360" w:lineRule="auto"/>
            </w:pPr>
            <w:r w:rsidRPr="001966AC">
              <w:t>0.83 (0.67–1.03)</w:t>
            </w:r>
            <w:r w:rsidR="005515ED" w:rsidRPr="001966AC">
              <w:t xml:space="preserve"> (UKBB)</w:t>
            </w:r>
          </w:p>
        </w:tc>
        <w:tc>
          <w:tcPr>
            <w:tcW w:w="1134" w:type="dxa"/>
            <w:vMerge/>
            <w:vAlign w:val="center"/>
          </w:tcPr>
          <w:p w14:paraId="6A76055A" w14:textId="77777777" w:rsidR="00030D6E" w:rsidRPr="001966AC" w:rsidRDefault="00030D6E" w:rsidP="00AD740E">
            <w:pPr>
              <w:spacing w:line="360" w:lineRule="auto"/>
            </w:pPr>
          </w:p>
        </w:tc>
      </w:tr>
      <w:tr w:rsidR="00030D6E" w:rsidRPr="001966AC" w14:paraId="637C7212" w14:textId="77777777" w:rsidTr="002E6D29">
        <w:tc>
          <w:tcPr>
            <w:tcW w:w="2127" w:type="dxa"/>
            <w:vMerge/>
            <w:vAlign w:val="center"/>
          </w:tcPr>
          <w:p w14:paraId="4AFE3031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148BB187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4E2646D5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2D783B76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788DEEC9" w14:textId="4BFA290F" w:rsidR="00030D6E" w:rsidRPr="001966AC" w:rsidRDefault="00030D6E" w:rsidP="00AD740E">
            <w:pPr>
              <w:spacing w:line="360" w:lineRule="auto"/>
            </w:pPr>
            <w:r w:rsidRPr="001966AC">
              <w:t>0.60 (0.46–0.78) (SOCCS)</w:t>
            </w:r>
          </w:p>
        </w:tc>
        <w:tc>
          <w:tcPr>
            <w:tcW w:w="1134" w:type="dxa"/>
            <w:vMerge w:val="restart"/>
            <w:vAlign w:val="center"/>
          </w:tcPr>
          <w:p w14:paraId="780E9BD0" w14:textId="6DEFB677" w:rsidR="00030D6E" w:rsidRPr="001966AC" w:rsidRDefault="00030D6E" w:rsidP="00AD740E">
            <w:pPr>
              <w:spacing w:line="360" w:lineRule="auto"/>
            </w:pPr>
            <w:r w:rsidRPr="001966AC">
              <w:t>OS</w:t>
            </w:r>
          </w:p>
        </w:tc>
      </w:tr>
      <w:tr w:rsidR="00030D6E" w:rsidRPr="001966AC" w14:paraId="15653F88" w14:textId="77777777" w:rsidTr="002E6D29">
        <w:tc>
          <w:tcPr>
            <w:tcW w:w="2127" w:type="dxa"/>
            <w:vMerge/>
            <w:vAlign w:val="center"/>
          </w:tcPr>
          <w:p w14:paraId="2B03208F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3204E611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00FAF089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35EA6524" w14:textId="77777777" w:rsidR="00030D6E" w:rsidRPr="001966AC" w:rsidRDefault="00030D6E" w:rsidP="00AD740E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7C36DC19" w14:textId="60F68AB5" w:rsidR="00030D6E" w:rsidRPr="001966AC" w:rsidRDefault="00030D6E" w:rsidP="00AD740E">
            <w:pPr>
              <w:spacing w:line="360" w:lineRule="auto"/>
            </w:pPr>
            <w:r w:rsidRPr="001966AC">
              <w:t>0.72 (0.60–0.86) (UKBB)</w:t>
            </w:r>
          </w:p>
        </w:tc>
        <w:tc>
          <w:tcPr>
            <w:tcW w:w="1134" w:type="dxa"/>
            <w:vMerge/>
            <w:vAlign w:val="center"/>
          </w:tcPr>
          <w:p w14:paraId="5FA699C0" w14:textId="77777777" w:rsidR="00030D6E" w:rsidRPr="001966AC" w:rsidRDefault="00030D6E" w:rsidP="00AD740E">
            <w:pPr>
              <w:spacing w:line="360" w:lineRule="auto"/>
            </w:pPr>
          </w:p>
        </w:tc>
      </w:tr>
      <w:tr w:rsidR="00030D6E" w:rsidRPr="001966AC" w14:paraId="3F4BB45D" w14:textId="77777777" w:rsidTr="002E6D29">
        <w:tc>
          <w:tcPr>
            <w:tcW w:w="2127" w:type="dxa"/>
            <w:vMerge w:val="restart"/>
            <w:vAlign w:val="center"/>
          </w:tcPr>
          <w:p w14:paraId="2DF392B8" w14:textId="18D57EFD" w:rsidR="00030D6E" w:rsidRPr="001966AC" w:rsidRDefault="00030D6E" w:rsidP="00854AAF">
            <w:pPr>
              <w:spacing w:line="360" w:lineRule="auto"/>
            </w:pPr>
            <w:r w:rsidRPr="001966AC">
              <w:t>Zhou et al., 2021 [71]</w:t>
            </w:r>
          </w:p>
        </w:tc>
        <w:tc>
          <w:tcPr>
            <w:tcW w:w="2410" w:type="dxa"/>
            <w:vMerge w:val="restart"/>
            <w:vAlign w:val="center"/>
          </w:tcPr>
          <w:p w14:paraId="74507AF4" w14:textId="49F7221F" w:rsidR="00030D6E" w:rsidRPr="001966AC" w:rsidRDefault="00030D6E" w:rsidP="00854AAF">
            <w:pPr>
              <w:spacing w:line="360" w:lineRule="auto"/>
            </w:pPr>
            <w:r w:rsidRPr="001966AC">
              <w:t>Pre-diagnosis</w:t>
            </w:r>
          </w:p>
        </w:tc>
        <w:tc>
          <w:tcPr>
            <w:tcW w:w="3544" w:type="dxa"/>
            <w:vMerge w:val="restart"/>
            <w:vAlign w:val="center"/>
          </w:tcPr>
          <w:p w14:paraId="4E89D8E0" w14:textId="28DBBD07" w:rsidR="00030D6E" w:rsidRPr="001966AC" w:rsidRDefault="00030D6E" w:rsidP="00854AAF">
            <w:pPr>
              <w:spacing w:line="360" w:lineRule="auto"/>
            </w:pPr>
            <w:r w:rsidRPr="001966AC">
              <w:t xml:space="preserve">Q4 (≥60.85 nmol/L) </w:t>
            </w:r>
            <w:r w:rsidR="00736D39">
              <w:t>vs.</w:t>
            </w:r>
            <w:r w:rsidRPr="001966AC">
              <w:t xml:space="preserve"> Q1 (&lt;34.35 nmol/L)</w:t>
            </w:r>
          </w:p>
        </w:tc>
        <w:tc>
          <w:tcPr>
            <w:tcW w:w="1984" w:type="dxa"/>
            <w:vMerge w:val="restart"/>
            <w:vAlign w:val="center"/>
          </w:tcPr>
          <w:p w14:paraId="1951FB58" w14:textId="5E52B083" w:rsidR="00030D6E" w:rsidRPr="001966AC" w:rsidRDefault="00030D6E" w:rsidP="00854AAF">
            <w:pPr>
              <w:spacing w:line="360" w:lineRule="auto"/>
            </w:pPr>
            <w:r w:rsidRPr="001966AC">
              <w:t>Quartiles</w:t>
            </w:r>
          </w:p>
        </w:tc>
        <w:tc>
          <w:tcPr>
            <w:tcW w:w="1843" w:type="dxa"/>
            <w:vAlign w:val="center"/>
          </w:tcPr>
          <w:p w14:paraId="79241D02" w14:textId="3CA461C0" w:rsidR="00030D6E" w:rsidRPr="001966AC" w:rsidRDefault="00030D6E" w:rsidP="00854AAF">
            <w:pPr>
              <w:spacing w:line="360" w:lineRule="auto"/>
            </w:pPr>
            <w:r w:rsidRPr="001966AC">
              <w:t>0.85 (0.66–1.10)</w:t>
            </w:r>
          </w:p>
        </w:tc>
        <w:tc>
          <w:tcPr>
            <w:tcW w:w="1134" w:type="dxa"/>
            <w:vAlign w:val="center"/>
          </w:tcPr>
          <w:p w14:paraId="4E9B850A" w14:textId="03A523AA" w:rsidR="00030D6E" w:rsidRPr="001966AC" w:rsidRDefault="00030D6E" w:rsidP="00854AAF">
            <w:pPr>
              <w:spacing w:line="360" w:lineRule="auto"/>
            </w:pPr>
            <w:r w:rsidRPr="001966AC">
              <w:t>CSS</w:t>
            </w:r>
          </w:p>
        </w:tc>
      </w:tr>
      <w:tr w:rsidR="00030D6E" w:rsidRPr="001966AC" w14:paraId="49185459" w14:textId="77777777" w:rsidTr="002E6D29">
        <w:tc>
          <w:tcPr>
            <w:tcW w:w="2127" w:type="dxa"/>
            <w:vMerge/>
            <w:vAlign w:val="center"/>
          </w:tcPr>
          <w:p w14:paraId="2DC0091F" w14:textId="77777777" w:rsidR="00030D6E" w:rsidRPr="001966AC" w:rsidRDefault="00030D6E" w:rsidP="00854AAF">
            <w:pPr>
              <w:spacing w:line="360" w:lineRule="auto"/>
            </w:pPr>
          </w:p>
        </w:tc>
        <w:tc>
          <w:tcPr>
            <w:tcW w:w="2410" w:type="dxa"/>
            <w:vMerge/>
            <w:vAlign w:val="center"/>
          </w:tcPr>
          <w:p w14:paraId="3B2AC633" w14:textId="77777777" w:rsidR="00030D6E" w:rsidRPr="001966AC" w:rsidRDefault="00030D6E" w:rsidP="00854AAF">
            <w:pPr>
              <w:spacing w:line="360" w:lineRule="auto"/>
            </w:pPr>
          </w:p>
        </w:tc>
        <w:tc>
          <w:tcPr>
            <w:tcW w:w="3544" w:type="dxa"/>
            <w:vMerge/>
            <w:vAlign w:val="center"/>
          </w:tcPr>
          <w:p w14:paraId="7302677E" w14:textId="77777777" w:rsidR="00030D6E" w:rsidRPr="001966AC" w:rsidRDefault="00030D6E" w:rsidP="00854AAF">
            <w:pPr>
              <w:spacing w:line="360" w:lineRule="auto"/>
            </w:pPr>
          </w:p>
        </w:tc>
        <w:tc>
          <w:tcPr>
            <w:tcW w:w="1984" w:type="dxa"/>
            <w:vMerge/>
            <w:vAlign w:val="center"/>
          </w:tcPr>
          <w:p w14:paraId="3E494C3A" w14:textId="77777777" w:rsidR="00030D6E" w:rsidRPr="001966AC" w:rsidRDefault="00030D6E" w:rsidP="00854AAF">
            <w:pPr>
              <w:spacing w:line="360" w:lineRule="auto"/>
            </w:pPr>
          </w:p>
        </w:tc>
        <w:tc>
          <w:tcPr>
            <w:tcW w:w="1843" w:type="dxa"/>
            <w:vAlign w:val="center"/>
          </w:tcPr>
          <w:p w14:paraId="1CFE25DD" w14:textId="2C53FA1A" w:rsidR="00030D6E" w:rsidRPr="001966AC" w:rsidRDefault="00030D6E" w:rsidP="00854AAF">
            <w:pPr>
              <w:spacing w:line="360" w:lineRule="auto"/>
            </w:pPr>
            <w:r w:rsidRPr="001966AC">
              <w:t>0.80 (0.65–0.99)</w:t>
            </w:r>
          </w:p>
        </w:tc>
        <w:tc>
          <w:tcPr>
            <w:tcW w:w="1134" w:type="dxa"/>
            <w:vAlign w:val="center"/>
          </w:tcPr>
          <w:p w14:paraId="5CFF4C20" w14:textId="5A4E0AC1" w:rsidR="00030D6E" w:rsidRPr="001966AC" w:rsidRDefault="00030D6E" w:rsidP="00854AAF">
            <w:pPr>
              <w:spacing w:line="360" w:lineRule="auto"/>
            </w:pPr>
            <w:r w:rsidRPr="001966AC">
              <w:t>OS</w:t>
            </w:r>
          </w:p>
        </w:tc>
      </w:tr>
      <w:tr w:rsidR="002E6D29" w:rsidRPr="001966AC" w14:paraId="0F716FB6" w14:textId="77777777" w:rsidTr="002E6D29">
        <w:tc>
          <w:tcPr>
            <w:tcW w:w="2127" w:type="dxa"/>
            <w:vAlign w:val="center"/>
          </w:tcPr>
          <w:p w14:paraId="5653248F" w14:textId="5731818C" w:rsidR="002E6D29" w:rsidRPr="001966AC" w:rsidRDefault="002E6D29" w:rsidP="00F86B7C">
            <w:pPr>
              <w:spacing w:line="360" w:lineRule="auto"/>
            </w:pPr>
            <w:r w:rsidRPr="001966AC">
              <w:t>Zhu 2019 [60]</w:t>
            </w:r>
          </w:p>
        </w:tc>
        <w:tc>
          <w:tcPr>
            <w:tcW w:w="2410" w:type="dxa"/>
            <w:vAlign w:val="center"/>
          </w:tcPr>
          <w:p w14:paraId="4EAE5472" w14:textId="503C05F1" w:rsidR="002E6D29" w:rsidRPr="001966AC" w:rsidRDefault="002E6D29" w:rsidP="00F86B7C">
            <w:pPr>
              <w:spacing w:line="360" w:lineRule="auto"/>
            </w:pPr>
            <w:r w:rsidRPr="001966AC">
              <w:t>Pre-diagnosis</w:t>
            </w:r>
          </w:p>
        </w:tc>
        <w:tc>
          <w:tcPr>
            <w:tcW w:w="3544" w:type="dxa"/>
            <w:vAlign w:val="center"/>
          </w:tcPr>
          <w:p w14:paraId="10EA72BB" w14:textId="10EF6CEB" w:rsidR="002E6D29" w:rsidRPr="001966AC" w:rsidRDefault="002E6D29" w:rsidP="00F86B7C">
            <w:pPr>
              <w:spacing w:line="360" w:lineRule="auto"/>
            </w:pPr>
            <w:r w:rsidRPr="001966AC">
              <w:t xml:space="preserve">Higher (≥75 nmol/L) </w:t>
            </w:r>
            <w:r w:rsidR="00736D39">
              <w:t>vs.</w:t>
            </w:r>
            <w:r w:rsidRPr="001966AC">
              <w:t xml:space="preserve"> Lower (&lt;50 nmol/L)</w:t>
            </w:r>
          </w:p>
        </w:tc>
        <w:tc>
          <w:tcPr>
            <w:tcW w:w="1984" w:type="dxa"/>
            <w:vAlign w:val="center"/>
          </w:tcPr>
          <w:p w14:paraId="0D403732" w14:textId="2F96E252" w:rsidR="002E6D29" w:rsidRPr="001966AC" w:rsidRDefault="002E6D29" w:rsidP="00F86B7C">
            <w:pPr>
              <w:spacing w:line="360" w:lineRule="auto"/>
            </w:pPr>
            <w:r w:rsidRPr="001966AC">
              <w:t>Clinical cut-off</w:t>
            </w:r>
          </w:p>
        </w:tc>
        <w:tc>
          <w:tcPr>
            <w:tcW w:w="1843" w:type="dxa"/>
            <w:vAlign w:val="center"/>
          </w:tcPr>
          <w:p w14:paraId="739222AC" w14:textId="3B266810" w:rsidR="002E6D29" w:rsidRPr="001966AC" w:rsidRDefault="002E6D29" w:rsidP="00F86B7C">
            <w:pPr>
              <w:spacing w:line="360" w:lineRule="auto"/>
            </w:pPr>
            <w:r w:rsidRPr="001966AC">
              <w:t>0.99 (0.56–1.75)</w:t>
            </w:r>
          </w:p>
        </w:tc>
        <w:tc>
          <w:tcPr>
            <w:tcW w:w="1134" w:type="dxa"/>
            <w:vAlign w:val="center"/>
          </w:tcPr>
          <w:p w14:paraId="3655AA42" w14:textId="6B44CF0E" w:rsidR="002E6D29" w:rsidRPr="001966AC" w:rsidRDefault="002E6D29" w:rsidP="00F86B7C">
            <w:pPr>
              <w:spacing w:line="360" w:lineRule="auto"/>
            </w:pPr>
            <w:r w:rsidRPr="001966AC">
              <w:t>CSS</w:t>
            </w:r>
          </w:p>
        </w:tc>
      </w:tr>
    </w:tbl>
    <w:p w14:paraId="6FEB8170" w14:textId="161E4C5D" w:rsidR="00B960BA" w:rsidRPr="001966AC" w:rsidRDefault="00B960BA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1966AC">
        <w:rPr>
          <w:rFonts w:ascii="Times New Roman" w:hAnsi="Times New Roman" w:cs="Times New Roman"/>
          <w:sz w:val="20"/>
          <w:szCs w:val="20"/>
        </w:rPr>
        <w:lastRenderedPageBreak/>
        <w:t xml:space="preserve">CSS, Colorectal cancer-specific survival; DFS, disease-free survival; </w:t>
      </w:r>
      <w:r w:rsidR="00CB6B51" w:rsidRPr="001966AC">
        <w:rPr>
          <w:rFonts w:ascii="Times New Roman" w:hAnsi="Times New Roman" w:cs="Times New Roman"/>
          <w:sz w:val="20"/>
          <w:szCs w:val="20"/>
        </w:rPr>
        <w:t xml:space="preserve">NR, Not reported; </w:t>
      </w:r>
      <w:r w:rsidRPr="001966AC">
        <w:rPr>
          <w:rFonts w:ascii="Times New Roman" w:hAnsi="Times New Roman" w:cs="Times New Roman"/>
          <w:sz w:val="20"/>
          <w:szCs w:val="20"/>
        </w:rPr>
        <w:t>OS, overall survival; TTR, time to recurrence</w:t>
      </w:r>
    </w:p>
    <w:p w14:paraId="72512CF8" w14:textId="4C322FC3" w:rsidR="00C9541D" w:rsidRPr="001966AC" w:rsidRDefault="007E56BD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1966AC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01966AC">
        <w:rPr>
          <w:rFonts w:ascii="Times New Roman" w:hAnsi="Times New Roman" w:cs="Times New Roman"/>
          <w:sz w:val="20"/>
          <w:szCs w:val="20"/>
        </w:rPr>
        <w:t xml:space="preserve"> Effect estimates were harmonized to represent high versus low vitamin D levels. For studies reporting effect estimates as low versus high, hazard ratios (HRs) and corresponding 95% confidence intervals (CIs) were inverted for inclusion in the meta-analysis</w:t>
      </w:r>
      <w:r w:rsidR="002E6D29" w:rsidRPr="001966AC">
        <w:rPr>
          <w:rFonts w:ascii="Times New Roman" w:hAnsi="Times New Roman" w:cs="Times New Roman"/>
          <w:sz w:val="20"/>
          <w:szCs w:val="20"/>
        </w:rPr>
        <w:t xml:space="preserve"> (high </w:t>
      </w:r>
      <w:r w:rsidR="00736D39">
        <w:rPr>
          <w:rFonts w:ascii="Times New Roman" w:hAnsi="Times New Roman" w:cs="Times New Roman"/>
          <w:sz w:val="20"/>
          <w:szCs w:val="20"/>
        </w:rPr>
        <w:t>vs.</w:t>
      </w:r>
      <w:r w:rsidR="002E6D29" w:rsidRPr="001966AC">
        <w:rPr>
          <w:rFonts w:ascii="Times New Roman" w:hAnsi="Times New Roman" w:cs="Times New Roman"/>
          <w:sz w:val="20"/>
          <w:szCs w:val="20"/>
        </w:rPr>
        <w:t xml:space="preserve"> low)</w:t>
      </w:r>
      <w:r w:rsidRPr="001966AC">
        <w:rPr>
          <w:rFonts w:ascii="Times New Roman" w:hAnsi="Times New Roman" w:cs="Times New Roman"/>
          <w:sz w:val="20"/>
          <w:szCs w:val="20"/>
        </w:rPr>
        <w:t>.</w:t>
      </w:r>
      <w:r w:rsidR="00270EB2" w:rsidRPr="001966AC">
        <w:rPr>
          <w:rFonts w:ascii="Times New Roman" w:hAnsi="Times New Roman" w:cs="Times New Roman"/>
          <w:sz w:val="20"/>
          <w:szCs w:val="20"/>
        </w:rPr>
        <w:t xml:space="preserve"> </w:t>
      </w:r>
      <w:r w:rsidR="002E6D29" w:rsidRPr="00C7579D">
        <w:rPr>
          <w:rFonts w:ascii="Times New Roman" w:hAnsi="Times New Roman" w:cs="Times New Roman"/>
          <w:sz w:val="20"/>
          <w:szCs w:val="20"/>
          <w:highlight w:val="green"/>
        </w:rPr>
        <w:t>For some studies, m</w:t>
      </w:r>
      <w:r w:rsidR="00270EB2" w:rsidRPr="00C7579D">
        <w:rPr>
          <w:rFonts w:ascii="Times New Roman" w:hAnsi="Times New Roman" w:cs="Times New Roman"/>
          <w:sz w:val="20"/>
          <w:szCs w:val="20"/>
          <w:highlight w:val="green"/>
        </w:rPr>
        <w:t xml:space="preserve">inor discrepancies </w:t>
      </w:r>
      <w:r w:rsidR="00270EB2" w:rsidRPr="002C273F">
        <w:rPr>
          <w:rFonts w:ascii="Times New Roman" w:hAnsi="Times New Roman" w:cs="Times New Roman"/>
          <w:sz w:val="20"/>
          <w:szCs w:val="20"/>
          <w:highlight w:val="green"/>
        </w:rPr>
        <w:t>between reported and pooled effect estimates are due to rounding during transformation and meta-analysis computations.</w:t>
      </w:r>
    </w:p>
    <w:p w14:paraId="768B4D4D" w14:textId="07EE0527" w:rsidR="008D0351" w:rsidRPr="001966AC" w:rsidRDefault="007B2988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1966AC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1966AC">
        <w:rPr>
          <w:rFonts w:ascii="Times New Roman" w:hAnsi="Times New Roman" w:cs="Times New Roman"/>
          <w:sz w:val="20"/>
          <w:szCs w:val="20"/>
        </w:rPr>
        <w:t xml:space="preserve"> For studies reporting effect estimates as low versus high, hazard ratios were inverted, and the corresponding 95% confidence intervals were recalculated accordingly.</w:t>
      </w:r>
    </w:p>
    <w:p w14:paraId="72484E68" w14:textId="7D865651" w:rsidR="008D0351" w:rsidRPr="001966AC" w:rsidRDefault="003D11E5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1966AC">
        <w:rPr>
          <w:rFonts w:ascii="Times New Roman" w:hAnsi="Times New Roman" w:cs="Times New Roman"/>
          <w:sz w:val="20"/>
          <w:szCs w:val="20"/>
          <w:vertAlign w:val="superscript"/>
        </w:rPr>
        <w:t xml:space="preserve">§ </w:t>
      </w:r>
      <w:r w:rsidRPr="001966AC">
        <w:rPr>
          <w:rFonts w:ascii="Times New Roman" w:hAnsi="Times New Roman" w:cs="Times New Roman"/>
          <w:sz w:val="20"/>
          <w:szCs w:val="20"/>
        </w:rPr>
        <w:t>Median</w:t>
      </w:r>
    </w:p>
    <w:p w14:paraId="053CD2A7" w14:textId="338DF105" w:rsidR="00211287" w:rsidRPr="00211287" w:rsidRDefault="00211287" w:rsidP="001F5072">
      <w:pPr>
        <w:pStyle w:val="EndNoteBibliography"/>
        <w:rPr>
          <w:rFonts w:ascii="Times New Roman" w:hAnsi="Times New Roman" w:cs="Times New Roman"/>
          <w:sz w:val="16"/>
          <w:szCs w:val="16"/>
        </w:rPr>
      </w:pPr>
      <w:r w:rsidRPr="001966AC">
        <w:rPr>
          <w:rFonts w:ascii="Times New Roman" w:hAnsi="Times New Roman" w:cs="Times New Roman"/>
          <w:sz w:val="20"/>
          <w:szCs w:val="22"/>
          <w:vertAlign w:val="superscript"/>
        </w:rPr>
        <w:t xml:space="preserve">¥ </w:t>
      </w:r>
      <w:r w:rsidRPr="001966AC">
        <w:rPr>
          <w:rFonts w:ascii="Times New Roman" w:hAnsi="Times New Roman" w:cs="Times New Roman"/>
          <w:sz w:val="20"/>
          <w:szCs w:val="22"/>
        </w:rPr>
        <w:t>Mean</w:t>
      </w:r>
    </w:p>
    <w:sectPr w:rsidR="00211287" w:rsidRPr="00211287" w:rsidSect="008D0351">
      <w:footerReference w:type="even" r:id="rId7"/>
      <w:footerReference w:type="default" r:id="rId8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5D2F1" w14:textId="77777777" w:rsidR="00AA5C58" w:rsidRDefault="00AA5C58" w:rsidP="003A112B">
      <w:r>
        <w:separator/>
      </w:r>
    </w:p>
  </w:endnote>
  <w:endnote w:type="continuationSeparator" w:id="0">
    <w:p w14:paraId="092F8E5A" w14:textId="77777777" w:rsidR="00AA5C58" w:rsidRDefault="00AA5C58" w:rsidP="003A1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1715205"/>
      <w:docPartObj>
        <w:docPartGallery w:val="Page Numbers (Bottom of Page)"/>
        <w:docPartUnique/>
      </w:docPartObj>
    </w:sdtPr>
    <w:sdtContent>
      <w:p w14:paraId="3D3DC51C" w14:textId="6FDCF736" w:rsidR="00311E47" w:rsidRDefault="00311E47" w:rsidP="00524D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40A8D">
          <w:rPr>
            <w:rStyle w:val="PageNumber"/>
            <w:noProof/>
          </w:rPr>
          <w:t>15</w:t>
        </w:r>
        <w:r>
          <w:rPr>
            <w:rStyle w:val="PageNumber"/>
          </w:rPr>
          <w:fldChar w:fldCharType="end"/>
        </w:r>
      </w:p>
    </w:sdtContent>
  </w:sdt>
  <w:p w14:paraId="44F67044" w14:textId="77777777" w:rsidR="00311E47" w:rsidRDefault="00311E47" w:rsidP="00311E4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79562086"/>
      <w:docPartObj>
        <w:docPartGallery w:val="Page Numbers (Bottom of Page)"/>
        <w:docPartUnique/>
      </w:docPartObj>
    </w:sdtPr>
    <w:sdtContent>
      <w:p w14:paraId="17CEA071" w14:textId="1377844C" w:rsidR="003F196B" w:rsidRDefault="003F196B" w:rsidP="00524D8F">
        <w:pPr>
          <w:pStyle w:val="Footer"/>
          <w:framePr w:wrap="none" w:vAnchor="text" w:hAnchor="margin" w:xAlign="right" w:y="1"/>
          <w:rPr>
            <w:rStyle w:val="PageNumber"/>
          </w:rPr>
        </w:pPr>
        <w:r w:rsidRPr="00C15EA4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C15EA4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C15EA4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Pr="00C15EA4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19</w:t>
        </w:r>
        <w:r w:rsidRPr="00C15EA4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100599" w14:textId="77777777" w:rsidR="00311E47" w:rsidRDefault="00311E47" w:rsidP="00311E4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57C3A" w14:textId="77777777" w:rsidR="00AA5C58" w:rsidRDefault="00AA5C58" w:rsidP="003A112B">
      <w:r>
        <w:separator/>
      </w:r>
    </w:p>
  </w:footnote>
  <w:footnote w:type="continuationSeparator" w:id="0">
    <w:p w14:paraId="6ADAA94D" w14:textId="77777777" w:rsidR="00AA5C58" w:rsidRDefault="00AA5C58" w:rsidP="003A1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0CAF"/>
    <w:multiLevelType w:val="hybridMultilevel"/>
    <w:tmpl w:val="95126A70"/>
    <w:lvl w:ilvl="0" w:tplc="B34CDB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D258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64D7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C633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96A6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CEF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070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A286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DEF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B37BDE"/>
    <w:multiLevelType w:val="hybridMultilevel"/>
    <w:tmpl w:val="6A8AC640"/>
    <w:lvl w:ilvl="0" w:tplc="FC90D604">
      <w:start w:val="1"/>
      <w:numFmt w:val="bullet"/>
      <w:lvlText w:val="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6EAAFA" w:tentative="1">
      <w:start w:val="1"/>
      <w:numFmt w:val="bullet"/>
      <w:lvlText w:val="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08F8FC" w:tentative="1">
      <w:start w:val="1"/>
      <w:numFmt w:val="bullet"/>
      <w:lvlText w:val="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6E0F3E" w:tentative="1">
      <w:start w:val="1"/>
      <w:numFmt w:val="bullet"/>
      <w:lvlText w:val="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22D10" w:tentative="1">
      <w:start w:val="1"/>
      <w:numFmt w:val="bullet"/>
      <w:lvlText w:val="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CC1C94" w:tentative="1">
      <w:start w:val="1"/>
      <w:numFmt w:val="bullet"/>
      <w:lvlText w:val="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1E5CA8" w:tentative="1">
      <w:start w:val="1"/>
      <w:numFmt w:val="bullet"/>
      <w:lvlText w:val="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BE0C3C" w:tentative="1">
      <w:start w:val="1"/>
      <w:numFmt w:val="bullet"/>
      <w:lvlText w:val="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7CE81E" w:tentative="1">
      <w:start w:val="1"/>
      <w:numFmt w:val="bullet"/>
      <w:lvlText w:val="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4A3310"/>
    <w:multiLevelType w:val="hybridMultilevel"/>
    <w:tmpl w:val="5C3E2E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40CAC"/>
    <w:multiLevelType w:val="hybridMultilevel"/>
    <w:tmpl w:val="B3848664"/>
    <w:lvl w:ilvl="0" w:tplc="257A2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D8F8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2C3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4673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5424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4055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C2E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BCD2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3072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70C4309"/>
    <w:multiLevelType w:val="hybridMultilevel"/>
    <w:tmpl w:val="06428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2277A"/>
    <w:multiLevelType w:val="hybridMultilevel"/>
    <w:tmpl w:val="4E404FD6"/>
    <w:lvl w:ilvl="0" w:tplc="4F9807B2">
      <w:start w:val="1"/>
      <w:numFmt w:val="bullet"/>
      <w:lvlText w:val="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BAEB94" w:tentative="1">
      <w:start w:val="1"/>
      <w:numFmt w:val="bullet"/>
      <w:lvlText w:val="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DEE48A" w:tentative="1">
      <w:start w:val="1"/>
      <w:numFmt w:val="bullet"/>
      <w:lvlText w:val="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6C3D3C" w:tentative="1">
      <w:start w:val="1"/>
      <w:numFmt w:val="bullet"/>
      <w:lvlText w:val="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8AB19A" w:tentative="1">
      <w:start w:val="1"/>
      <w:numFmt w:val="bullet"/>
      <w:lvlText w:val="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1AB1E8" w:tentative="1">
      <w:start w:val="1"/>
      <w:numFmt w:val="bullet"/>
      <w:lvlText w:val="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00314A" w:tentative="1">
      <w:start w:val="1"/>
      <w:numFmt w:val="bullet"/>
      <w:lvlText w:val="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243754" w:tentative="1">
      <w:start w:val="1"/>
      <w:numFmt w:val="bullet"/>
      <w:lvlText w:val="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E6CEB4" w:tentative="1">
      <w:start w:val="1"/>
      <w:numFmt w:val="bullet"/>
      <w:lvlText w:val="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5E70DF5"/>
    <w:multiLevelType w:val="hybridMultilevel"/>
    <w:tmpl w:val="F5EC28FC"/>
    <w:lvl w:ilvl="0" w:tplc="96C206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D22E8"/>
    <w:multiLevelType w:val="hybridMultilevel"/>
    <w:tmpl w:val="9FC27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76DDA"/>
    <w:multiLevelType w:val="hybridMultilevel"/>
    <w:tmpl w:val="31E47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91E25"/>
    <w:multiLevelType w:val="hybridMultilevel"/>
    <w:tmpl w:val="65306920"/>
    <w:lvl w:ilvl="0" w:tplc="82243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F02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4253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CA90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AEE5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A68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C6F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20DA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C88E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379146A"/>
    <w:multiLevelType w:val="hybridMultilevel"/>
    <w:tmpl w:val="A3462292"/>
    <w:lvl w:ilvl="0" w:tplc="A36CEC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8861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46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86F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D6CA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028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2850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D49B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22B6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5753B49"/>
    <w:multiLevelType w:val="hybridMultilevel"/>
    <w:tmpl w:val="4A8A27C4"/>
    <w:lvl w:ilvl="0" w:tplc="F5289D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36B1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A8F3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FA86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FA3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0C7F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7CE9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86B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9CF9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66A317F"/>
    <w:multiLevelType w:val="hybridMultilevel"/>
    <w:tmpl w:val="D1E275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68313">
    <w:abstractNumId w:val="3"/>
  </w:num>
  <w:num w:numId="2" w16cid:durableId="59401959">
    <w:abstractNumId w:val="10"/>
  </w:num>
  <w:num w:numId="3" w16cid:durableId="1184368521">
    <w:abstractNumId w:val="0"/>
  </w:num>
  <w:num w:numId="4" w16cid:durableId="483351238">
    <w:abstractNumId w:val="5"/>
  </w:num>
  <w:num w:numId="5" w16cid:durableId="1581401137">
    <w:abstractNumId w:val="1"/>
  </w:num>
  <w:num w:numId="6" w16cid:durableId="2083596413">
    <w:abstractNumId w:val="8"/>
  </w:num>
  <w:num w:numId="7" w16cid:durableId="243149856">
    <w:abstractNumId w:val="7"/>
  </w:num>
  <w:num w:numId="8" w16cid:durableId="438377531">
    <w:abstractNumId w:val="9"/>
  </w:num>
  <w:num w:numId="9" w16cid:durableId="883562916">
    <w:abstractNumId w:val="11"/>
  </w:num>
  <w:num w:numId="10" w16cid:durableId="661734981">
    <w:abstractNumId w:val="4"/>
  </w:num>
  <w:num w:numId="11" w16cid:durableId="1316421685">
    <w:abstractNumId w:val="12"/>
  </w:num>
  <w:num w:numId="12" w16cid:durableId="267935429">
    <w:abstractNumId w:val="2"/>
  </w:num>
  <w:num w:numId="13" w16cid:durableId="14118468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avvw952xxv99jerv58vpr5cf2ws50aszrep&quot;&gt;CaSRMA&lt;record-ids&gt;&lt;item&gt;1&lt;/item&gt;&lt;item&gt;2&lt;/item&gt;&lt;/record-ids&gt;&lt;/item&gt;&lt;/Libraries&gt;"/>
  </w:docVars>
  <w:rsids>
    <w:rsidRoot w:val="009C0F1F"/>
    <w:rsid w:val="00012110"/>
    <w:rsid w:val="000148A8"/>
    <w:rsid w:val="0002141C"/>
    <w:rsid w:val="00025502"/>
    <w:rsid w:val="00030D6E"/>
    <w:rsid w:val="00033757"/>
    <w:rsid w:val="00040148"/>
    <w:rsid w:val="00040E01"/>
    <w:rsid w:val="00050BA2"/>
    <w:rsid w:val="00050C3A"/>
    <w:rsid w:val="00061D39"/>
    <w:rsid w:val="0006314D"/>
    <w:rsid w:val="00066BA8"/>
    <w:rsid w:val="00072ABF"/>
    <w:rsid w:val="00077ED1"/>
    <w:rsid w:val="000B458B"/>
    <w:rsid w:val="000C2ACF"/>
    <w:rsid w:val="000C5364"/>
    <w:rsid w:val="000C55DE"/>
    <w:rsid w:val="000C7145"/>
    <w:rsid w:val="000D26A1"/>
    <w:rsid w:val="000D2788"/>
    <w:rsid w:val="000E064D"/>
    <w:rsid w:val="000E2B69"/>
    <w:rsid w:val="000F1577"/>
    <w:rsid w:val="000F165C"/>
    <w:rsid w:val="000F3CD6"/>
    <w:rsid w:val="000F5AC1"/>
    <w:rsid w:val="000F7FD1"/>
    <w:rsid w:val="001115BC"/>
    <w:rsid w:val="00114E1E"/>
    <w:rsid w:val="00122781"/>
    <w:rsid w:val="001228BA"/>
    <w:rsid w:val="00127753"/>
    <w:rsid w:val="001327F3"/>
    <w:rsid w:val="0013287E"/>
    <w:rsid w:val="00134FC1"/>
    <w:rsid w:val="00136E2A"/>
    <w:rsid w:val="0014215B"/>
    <w:rsid w:val="00143847"/>
    <w:rsid w:val="00143AC9"/>
    <w:rsid w:val="00146052"/>
    <w:rsid w:val="001477A2"/>
    <w:rsid w:val="001545B3"/>
    <w:rsid w:val="00155143"/>
    <w:rsid w:val="00156CE4"/>
    <w:rsid w:val="001600C5"/>
    <w:rsid w:val="0016159A"/>
    <w:rsid w:val="0016294E"/>
    <w:rsid w:val="001716C0"/>
    <w:rsid w:val="00176D17"/>
    <w:rsid w:val="001812A9"/>
    <w:rsid w:val="00182E79"/>
    <w:rsid w:val="00183213"/>
    <w:rsid w:val="001945A7"/>
    <w:rsid w:val="001966AC"/>
    <w:rsid w:val="001A1532"/>
    <w:rsid w:val="001A5BC0"/>
    <w:rsid w:val="001A6942"/>
    <w:rsid w:val="001B0DE9"/>
    <w:rsid w:val="001B0ED1"/>
    <w:rsid w:val="001B149A"/>
    <w:rsid w:val="001B4485"/>
    <w:rsid w:val="001B71FD"/>
    <w:rsid w:val="001C1295"/>
    <w:rsid w:val="001C4736"/>
    <w:rsid w:val="001D4327"/>
    <w:rsid w:val="001D4611"/>
    <w:rsid w:val="001D4F9A"/>
    <w:rsid w:val="001D52B9"/>
    <w:rsid w:val="001E0A8F"/>
    <w:rsid w:val="001F10C8"/>
    <w:rsid w:val="001F5072"/>
    <w:rsid w:val="001F51E2"/>
    <w:rsid w:val="002011CA"/>
    <w:rsid w:val="00203168"/>
    <w:rsid w:val="00203FC3"/>
    <w:rsid w:val="00205D65"/>
    <w:rsid w:val="002102B5"/>
    <w:rsid w:val="00211287"/>
    <w:rsid w:val="00212992"/>
    <w:rsid w:val="00214660"/>
    <w:rsid w:val="0021578A"/>
    <w:rsid w:val="002168F0"/>
    <w:rsid w:val="002237EB"/>
    <w:rsid w:val="0022396E"/>
    <w:rsid w:val="00224EC1"/>
    <w:rsid w:val="002256F4"/>
    <w:rsid w:val="0023062E"/>
    <w:rsid w:val="002322BC"/>
    <w:rsid w:val="00234936"/>
    <w:rsid w:val="00236B21"/>
    <w:rsid w:val="002465CB"/>
    <w:rsid w:val="00246811"/>
    <w:rsid w:val="00250391"/>
    <w:rsid w:val="00251170"/>
    <w:rsid w:val="00270EB2"/>
    <w:rsid w:val="002777C7"/>
    <w:rsid w:val="00280ADB"/>
    <w:rsid w:val="0028508A"/>
    <w:rsid w:val="00287227"/>
    <w:rsid w:val="00290A9A"/>
    <w:rsid w:val="00291DD6"/>
    <w:rsid w:val="00296BAC"/>
    <w:rsid w:val="002B5227"/>
    <w:rsid w:val="002B7661"/>
    <w:rsid w:val="002C273F"/>
    <w:rsid w:val="002C2BF1"/>
    <w:rsid w:val="002D058B"/>
    <w:rsid w:val="002D12DC"/>
    <w:rsid w:val="002E0951"/>
    <w:rsid w:val="002E0D98"/>
    <w:rsid w:val="002E327B"/>
    <w:rsid w:val="002E5399"/>
    <w:rsid w:val="002E641E"/>
    <w:rsid w:val="002E6D29"/>
    <w:rsid w:val="002E7F39"/>
    <w:rsid w:val="002F604B"/>
    <w:rsid w:val="002F6E19"/>
    <w:rsid w:val="00300F30"/>
    <w:rsid w:val="00302E9E"/>
    <w:rsid w:val="00305093"/>
    <w:rsid w:val="0030558A"/>
    <w:rsid w:val="00311E47"/>
    <w:rsid w:val="00313C07"/>
    <w:rsid w:val="003152CB"/>
    <w:rsid w:val="00315E1F"/>
    <w:rsid w:val="003177D6"/>
    <w:rsid w:val="00321713"/>
    <w:rsid w:val="00321DAD"/>
    <w:rsid w:val="003228FE"/>
    <w:rsid w:val="00323B18"/>
    <w:rsid w:val="00324CE7"/>
    <w:rsid w:val="003250A9"/>
    <w:rsid w:val="00336B40"/>
    <w:rsid w:val="00343B27"/>
    <w:rsid w:val="00343E24"/>
    <w:rsid w:val="0034683E"/>
    <w:rsid w:val="00350F1C"/>
    <w:rsid w:val="00351697"/>
    <w:rsid w:val="00356A44"/>
    <w:rsid w:val="00361042"/>
    <w:rsid w:val="00370A1F"/>
    <w:rsid w:val="00375670"/>
    <w:rsid w:val="00381E13"/>
    <w:rsid w:val="00382941"/>
    <w:rsid w:val="00390F1A"/>
    <w:rsid w:val="00393C62"/>
    <w:rsid w:val="00397F2A"/>
    <w:rsid w:val="003A112B"/>
    <w:rsid w:val="003A3B78"/>
    <w:rsid w:val="003A5D70"/>
    <w:rsid w:val="003A7D76"/>
    <w:rsid w:val="003B4AD9"/>
    <w:rsid w:val="003B7A79"/>
    <w:rsid w:val="003C405E"/>
    <w:rsid w:val="003C608B"/>
    <w:rsid w:val="003C78D9"/>
    <w:rsid w:val="003D11E5"/>
    <w:rsid w:val="003D43C5"/>
    <w:rsid w:val="003D59AB"/>
    <w:rsid w:val="003D5DFF"/>
    <w:rsid w:val="003E0ABE"/>
    <w:rsid w:val="003E2324"/>
    <w:rsid w:val="003E2C4C"/>
    <w:rsid w:val="003E403C"/>
    <w:rsid w:val="003E733A"/>
    <w:rsid w:val="003F0599"/>
    <w:rsid w:val="003F196B"/>
    <w:rsid w:val="003F6AD4"/>
    <w:rsid w:val="003F6D0F"/>
    <w:rsid w:val="004015F2"/>
    <w:rsid w:val="00404201"/>
    <w:rsid w:val="00404BAA"/>
    <w:rsid w:val="004078CC"/>
    <w:rsid w:val="00411573"/>
    <w:rsid w:val="00413115"/>
    <w:rsid w:val="00420E7E"/>
    <w:rsid w:val="0042464F"/>
    <w:rsid w:val="004256A4"/>
    <w:rsid w:val="00432647"/>
    <w:rsid w:val="00432EA7"/>
    <w:rsid w:val="00434137"/>
    <w:rsid w:val="00436373"/>
    <w:rsid w:val="00437E14"/>
    <w:rsid w:val="0044153F"/>
    <w:rsid w:val="00443922"/>
    <w:rsid w:val="00460DD5"/>
    <w:rsid w:val="004612DD"/>
    <w:rsid w:val="00464D7E"/>
    <w:rsid w:val="00482463"/>
    <w:rsid w:val="004849EE"/>
    <w:rsid w:val="0049614E"/>
    <w:rsid w:val="004A21C5"/>
    <w:rsid w:val="004A523F"/>
    <w:rsid w:val="004A5EA6"/>
    <w:rsid w:val="004B0A13"/>
    <w:rsid w:val="004B0E52"/>
    <w:rsid w:val="004B19F9"/>
    <w:rsid w:val="004C06AB"/>
    <w:rsid w:val="004C0A5D"/>
    <w:rsid w:val="004C0C63"/>
    <w:rsid w:val="004C2336"/>
    <w:rsid w:val="004C46C1"/>
    <w:rsid w:val="004D16E8"/>
    <w:rsid w:val="004D2153"/>
    <w:rsid w:val="004D27C5"/>
    <w:rsid w:val="004D478C"/>
    <w:rsid w:val="004D48DB"/>
    <w:rsid w:val="004E36BD"/>
    <w:rsid w:val="004E5B09"/>
    <w:rsid w:val="004F126E"/>
    <w:rsid w:val="004F141E"/>
    <w:rsid w:val="004F329E"/>
    <w:rsid w:val="004F6889"/>
    <w:rsid w:val="0050222E"/>
    <w:rsid w:val="00502B88"/>
    <w:rsid w:val="00507A52"/>
    <w:rsid w:val="0052264E"/>
    <w:rsid w:val="00523876"/>
    <w:rsid w:val="00524D8F"/>
    <w:rsid w:val="0053145F"/>
    <w:rsid w:val="00535B1A"/>
    <w:rsid w:val="005434E6"/>
    <w:rsid w:val="005437D3"/>
    <w:rsid w:val="00544322"/>
    <w:rsid w:val="005515ED"/>
    <w:rsid w:val="00551EB2"/>
    <w:rsid w:val="00552AEE"/>
    <w:rsid w:val="00552D12"/>
    <w:rsid w:val="0055734C"/>
    <w:rsid w:val="0056013F"/>
    <w:rsid w:val="0056445B"/>
    <w:rsid w:val="00565836"/>
    <w:rsid w:val="00566B0C"/>
    <w:rsid w:val="0057302C"/>
    <w:rsid w:val="00574D2A"/>
    <w:rsid w:val="005772AC"/>
    <w:rsid w:val="00580B0C"/>
    <w:rsid w:val="00580E1D"/>
    <w:rsid w:val="00583201"/>
    <w:rsid w:val="0058413B"/>
    <w:rsid w:val="005841B3"/>
    <w:rsid w:val="00584289"/>
    <w:rsid w:val="005A25C1"/>
    <w:rsid w:val="005A2B24"/>
    <w:rsid w:val="005B1BFA"/>
    <w:rsid w:val="005B1FC8"/>
    <w:rsid w:val="005B24D6"/>
    <w:rsid w:val="005B3B2A"/>
    <w:rsid w:val="005B4904"/>
    <w:rsid w:val="005B6636"/>
    <w:rsid w:val="005B6A46"/>
    <w:rsid w:val="005C16B6"/>
    <w:rsid w:val="005C3C5E"/>
    <w:rsid w:val="005C3E68"/>
    <w:rsid w:val="005D0485"/>
    <w:rsid w:val="005D4D4D"/>
    <w:rsid w:val="005E1319"/>
    <w:rsid w:val="005E39E8"/>
    <w:rsid w:val="005E56C2"/>
    <w:rsid w:val="005E6604"/>
    <w:rsid w:val="005F039A"/>
    <w:rsid w:val="005F335D"/>
    <w:rsid w:val="0060095E"/>
    <w:rsid w:val="00600C1C"/>
    <w:rsid w:val="00602506"/>
    <w:rsid w:val="006049D1"/>
    <w:rsid w:val="00607F26"/>
    <w:rsid w:val="00613170"/>
    <w:rsid w:val="00614CDD"/>
    <w:rsid w:val="006161D9"/>
    <w:rsid w:val="00617DBF"/>
    <w:rsid w:val="006219FA"/>
    <w:rsid w:val="006241A9"/>
    <w:rsid w:val="00625FB7"/>
    <w:rsid w:val="00626375"/>
    <w:rsid w:val="006271E2"/>
    <w:rsid w:val="006332F9"/>
    <w:rsid w:val="0063413D"/>
    <w:rsid w:val="00635271"/>
    <w:rsid w:val="00640781"/>
    <w:rsid w:val="00645546"/>
    <w:rsid w:val="006523EE"/>
    <w:rsid w:val="006632A0"/>
    <w:rsid w:val="00666B2A"/>
    <w:rsid w:val="006764FC"/>
    <w:rsid w:val="00683F1B"/>
    <w:rsid w:val="00685240"/>
    <w:rsid w:val="00686572"/>
    <w:rsid w:val="0068698C"/>
    <w:rsid w:val="0069158A"/>
    <w:rsid w:val="006928A1"/>
    <w:rsid w:val="00693096"/>
    <w:rsid w:val="006A31A0"/>
    <w:rsid w:val="006A5DEB"/>
    <w:rsid w:val="006B1B28"/>
    <w:rsid w:val="006B4FED"/>
    <w:rsid w:val="006B589D"/>
    <w:rsid w:val="006D0CB7"/>
    <w:rsid w:val="006D0D8F"/>
    <w:rsid w:val="006D1BBC"/>
    <w:rsid w:val="006D2678"/>
    <w:rsid w:val="006D4358"/>
    <w:rsid w:val="006D440A"/>
    <w:rsid w:val="006D7A67"/>
    <w:rsid w:val="006E1C67"/>
    <w:rsid w:val="006E734D"/>
    <w:rsid w:val="006F0D30"/>
    <w:rsid w:val="006F13F4"/>
    <w:rsid w:val="00701EC8"/>
    <w:rsid w:val="00702C27"/>
    <w:rsid w:val="007059BB"/>
    <w:rsid w:val="00705F9E"/>
    <w:rsid w:val="00710AE1"/>
    <w:rsid w:val="007113B9"/>
    <w:rsid w:val="0071150F"/>
    <w:rsid w:val="0071179F"/>
    <w:rsid w:val="00711B9D"/>
    <w:rsid w:val="00723B2F"/>
    <w:rsid w:val="00725CF9"/>
    <w:rsid w:val="00727B1C"/>
    <w:rsid w:val="007345E9"/>
    <w:rsid w:val="007361B7"/>
    <w:rsid w:val="00736D39"/>
    <w:rsid w:val="007426CE"/>
    <w:rsid w:val="00743B3A"/>
    <w:rsid w:val="00746BAE"/>
    <w:rsid w:val="0074700C"/>
    <w:rsid w:val="007505E4"/>
    <w:rsid w:val="007542A8"/>
    <w:rsid w:val="0075512A"/>
    <w:rsid w:val="00760590"/>
    <w:rsid w:val="0076200D"/>
    <w:rsid w:val="007700EB"/>
    <w:rsid w:val="00771FC5"/>
    <w:rsid w:val="00772F11"/>
    <w:rsid w:val="007749BA"/>
    <w:rsid w:val="00781B32"/>
    <w:rsid w:val="0078734E"/>
    <w:rsid w:val="00787559"/>
    <w:rsid w:val="00787E32"/>
    <w:rsid w:val="00790DDB"/>
    <w:rsid w:val="0079136D"/>
    <w:rsid w:val="007A2EA2"/>
    <w:rsid w:val="007A74F1"/>
    <w:rsid w:val="007A7C98"/>
    <w:rsid w:val="007B2988"/>
    <w:rsid w:val="007B2C00"/>
    <w:rsid w:val="007B5A1A"/>
    <w:rsid w:val="007B6D79"/>
    <w:rsid w:val="007C0907"/>
    <w:rsid w:val="007C2F8A"/>
    <w:rsid w:val="007C705E"/>
    <w:rsid w:val="007C763F"/>
    <w:rsid w:val="007D183F"/>
    <w:rsid w:val="007D240A"/>
    <w:rsid w:val="007D2414"/>
    <w:rsid w:val="007D6D10"/>
    <w:rsid w:val="007D729E"/>
    <w:rsid w:val="007E0C6A"/>
    <w:rsid w:val="007E0D42"/>
    <w:rsid w:val="007E149D"/>
    <w:rsid w:val="007E2FC2"/>
    <w:rsid w:val="007E4DFD"/>
    <w:rsid w:val="007E56BD"/>
    <w:rsid w:val="007F1B4F"/>
    <w:rsid w:val="007F3209"/>
    <w:rsid w:val="007F4344"/>
    <w:rsid w:val="007F557E"/>
    <w:rsid w:val="007F7699"/>
    <w:rsid w:val="00802D00"/>
    <w:rsid w:val="008154B7"/>
    <w:rsid w:val="0081647F"/>
    <w:rsid w:val="008164E6"/>
    <w:rsid w:val="008176B4"/>
    <w:rsid w:val="0082636C"/>
    <w:rsid w:val="0083168E"/>
    <w:rsid w:val="00833D03"/>
    <w:rsid w:val="00836D05"/>
    <w:rsid w:val="00840A8D"/>
    <w:rsid w:val="00842FFB"/>
    <w:rsid w:val="00843AE1"/>
    <w:rsid w:val="0084621B"/>
    <w:rsid w:val="008467B1"/>
    <w:rsid w:val="00854AAF"/>
    <w:rsid w:val="008667B2"/>
    <w:rsid w:val="00867F43"/>
    <w:rsid w:val="008702E2"/>
    <w:rsid w:val="00871A34"/>
    <w:rsid w:val="00875950"/>
    <w:rsid w:val="00876F06"/>
    <w:rsid w:val="0087745D"/>
    <w:rsid w:val="00880B86"/>
    <w:rsid w:val="00883C24"/>
    <w:rsid w:val="008927C6"/>
    <w:rsid w:val="008A4182"/>
    <w:rsid w:val="008C314B"/>
    <w:rsid w:val="008C4CAC"/>
    <w:rsid w:val="008C6B66"/>
    <w:rsid w:val="008D0351"/>
    <w:rsid w:val="008D10DE"/>
    <w:rsid w:val="008D58D0"/>
    <w:rsid w:val="008E1C83"/>
    <w:rsid w:val="008E7C8F"/>
    <w:rsid w:val="008F5A59"/>
    <w:rsid w:val="00901296"/>
    <w:rsid w:val="00907079"/>
    <w:rsid w:val="0092069C"/>
    <w:rsid w:val="0093454B"/>
    <w:rsid w:val="009508E9"/>
    <w:rsid w:val="0095496A"/>
    <w:rsid w:val="00963660"/>
    <w:rsid w:val="00967C88"/>
    <w:rsid w:val="00971905"/>
    <w:rsid w:val="00972BAA"/>
    <w:rsid w:val="00974098"/>
    <w:rsid w:val="00976BFC"/>
    <w:rsid w:val="00982C9C"/>
    <w:rsid w:val="00984591"/>
    <w:rsid w:val="009847E5"/>
    <w:rsid w:val="00984FAC"/>
    <w:rsid w:val="00985CD6"/>
    <w:rsid w:val="00985E67"/>
    <w:rsid w:val="00993984"/>
    <w:rsid w:val="00997273"/>
    <w:rsid w:val="009A0647"/>
    <w:rsid w:val="009A1B6A"/>
    <w:rsid w:val="009A3CDF"/>
    <w:rsid w:val="009A6BF4"/>
    <w:rsid w:val="009B0EFD"/>
    <w:rsid w:val="009B4EE0"/>
    <w:rsid w:val="009B5B6A"/>
    <w:rsid w:val="009C0D80"/>
    <w:rsid w:val="009C0F1F"/>
    <w:rsid w:val="009C3982"/>
    <w:rsid w:val="009C5C27"/>
    <w:rsid w:val="009C617F"/>
    <w:rsid w:val="009C7BF4"/>
    <w:rsid w:val="009D0EA6"/>
    <w:rsid w:val="009E40A2"/>
    <w:rsid w:val="009E6A3D"/>
    <w:rsid w:val="009E6D4A"/>
    <w:rsid w:val="009E722F"/>
    <w:rsid w:val="009F6A42"/>
    <w:rsid w:val="00A033CB"/>
    <w:rsid w:val="00A05E8A"/>
    <w:rsid w:val="00A14D71"/>
    <w:rsid w:val="00A14DC9"/>
    <w:rsid w:val="00A150C4"/>
    <w:rsid w:val="00A21150"/>
    <w:rsid w:val="00A2467E"/>
    <w:rsid w:val="00A24EA5"/>
    <w:rsid w:val="00A30A11"/>
    <w:rsid w:val="00A32236"/>
    <w:rsid w:val="00A359ED"/>
    <w:rsid w:val="00A41C1B"/>
    <w:rsid w:val="00A43BF7"/>
    <w:rsid w:val="00A51337"/>
    <w:rsid w:val="00A51917"/>
    <w:rsid w:val="00A53131"/>
    <w:rsid w:val="00A5768B"/>
    <w:rsid w:val="00A57F9F"/>
    <w:rsid w:val="00A6204D"/>
    <w:rsid w:val="00A710E0"/>
    <w:rsid w:val="00A72922"/>
    <w:rsid w:val="00A74E34"/>
    <w:rsid w:val="00A7663E"/>
    <w:rsid w:val="00A85529"/>
    <w:rsid w:val="00A86F16"/>
    <w:rsid w:val="00A9088B"/>
    <w:rsid w:val="00A95616"/>
    <w:rsid w:val="00A968AF"/>
    <w:rsid w:val="00AA0C9E"/>
    <w:rsid w:val="00AA2A29"/>
    <w:rsid w:val="00AA42C4"/>
    <w:rsid w:val="00AA5C58"/>
    <w:rsid w:val="00AA76D2"/>
    <w:rsid w:val="00AB30DC"/>
    <w:rsid w:val="00AC0A2F"/>
    <w:rsid w:val="00AC0B04"/>
    <w:rsid w:val="00AC6576"/>
    <w:rsid w:val="00AC7020"/>
    <w:rsid w:val="00AD0BB6"/>
    <w:rsid w:val="00AD5CC5"/>
    <w:rsid w:val="00AD740E"/>
    <w:rsid w:val="00AE11D0"/>
    <w:rsid w:val="00AE1AE5"/>
    <w:rsid w:val="00AE62CA"/>
    <w:rsid w:val="00AF11A0"/>
    <w:rsid w:val="00AF13AA"/>
    <w:rsid w:val="00AF702B"/>
    <w:rsid w:val="00B04AA2"/>
    <w:rsid w:val="00B05B1E"/>
    <w:rsid w:val="00B0660E"/>
    <w:rsid w:val="00B12411"/>
    <w:rsid w:val="00B14279"/>
    <w:rsid w:val="00B16D50"/>
    <w:rsid w:val="00B16DA5"/>
    <w:rsid w:val="00B16DA8"/>
    <w:rsid w:val="00B16EFC"/>
    <w:rsid w:val="00B22347"/>
    <w:rsid w:val="00B23001"/>
    <w:rsid w:val="00B23A2F"/>
    <w:rsid w:val="00B25EAC"/>
    <w:rsid w:val="00B2721C"/>
    <w:rsid w:val="00B34CFC"/>
    <w:rsid w:val="00B34FBD"/>
    <w:rsid w:val="00B35E54"/>
    <w:rsid w:val="00B42F1C"/>
    <w:rsid w:val="00B45DFB"/>
    <w:rsid w:val="00B47B41"/>
    <w:rsid w:val="00B52170"/>
    <w:rsid w:val="00B56ADC"/>
    <w:rsid w:val="00B641DC"/>
    <w:rsid w:val="00B7347B"/>
    <w:rsid w:val="00B74012"/>
    <w:rsid w:val="00B76837"/>
    <w:rsid w:val="00B8176B"/>
    <w:rsid w:val="00B81790"/>
    <w:rsid w:val="00B83BBF"/>
    <w:rsid w:val="00B93A6A"/>
    <w:rsid w:val="00B94142"/>
    <w:rsid w:val="00B960BA"/>
    <w:rsid w:val="00B96C24"/>
    <w:rsid w:val="00BA0489"/>
    <w:rsid w:val="00BC6E34"/>
    <w:rsid w:val="00BD1BDE"/>
    <w:rsid w:val="00BD2AD6"/>
    <w:rsid w:val="00BD5368"/>
    <w:rsid w:val="00BE103F"/>
    <w:rsid w:val="00BE13C2"/>
    <w:rsid w:val="00BE2A64"/>
    <w:rsid w:val="00BF0937"/>
    <w:rsid w:val="00BF1CFF"/>
    <w:rsid w:val="00BF2FD9"/>
    <w:rsid w:val="00BF31E6"/>
    <w:rsid w:val="00BF6AF6"/>
    <w:rsid w:val="00C0145B"/>
    <w:rsid w:val="00C05B7C"/>
    <w:rsid w:val="00C15EA4"/>
    <w:rsid w:val="00C2327F"/>
    <w:rsid w:val="00C2451D"/>
    <w:rsid w:val="00C3073F"/>
    <w:rsid w:val="00C44E0E"/>
    <w:rsid w:val="00C4547E"/>
    <w:rsid w:val="00C52333"/>
    <w:rsid w:val="00C53399"/>
    <w:rsid w:val="00C53C74"/>
    <w:rsid w:val="00C57222"/>
    <w:rsid w:val="00C6279A"/>
    <w:rsid w:val="00C6792B"/>
    <w:rsid w:val="00C716A3"/>
    <w:rsid w:val="00C7579D"/>
    <w:rsid w:val="00C82860"/>
    <w:rsid w:val="00C86EC5"/>
    <w:rsid w:val="00C91921"/>
    <w:rsid w:val="00C942F3"/>
    <w:rsid w:val="00C94E0C"/>
    <w:rsid w:val="00C9541D"/>
    <w:rsid w:val="00CA1AE5"/>
    <w:rsid w:val="00CB09CE"/>
    <w:rsid w:val="00CB4A00"/>
    <w:rsid w:val="00CB4D28"/>
    <w:rsid w:val="00CB6B51"/>
    <w:rsid w:val="00CB768D"/>
    <w:rsid w:val="00CC1500"/>
    <w:rsid w:val="00CD3F8F"/>
    <w:rsid w:val="00CF0602"/>
    <w:rsid w:val="00CF1455"/>
    <w:rsid w:val="00CF25E4"/>
    <w:rsid w:val="00CF323C"/>
    <w:rsid w:val="00CF6775"/>
    <w:rsid w:val="00D0472D"/>
    <w:rsid w:val="00D05C6A"/>
    <w:rsid w:val="00D061AF"/>
    <w:rsid w:val="00D10005"/>
    <w:rsid w:val="00D1254D"/>
    <w:rsid w:val="00D153BD"/>
    <w:rsid w:val="00D17B13"/>
    <w:rsid w:val="00D25559"/>
    <w:rsid w:val="00D25AC4"/>
    <w:rsid w:val="00D26D16"/>
    <w:rsid w:val="00D34B2E"/>
    <w:rsid w:val="00D35FA4"/>
    <w:rsid w:val="00D37D0B"/>
    <w:rsid w:val="00D4699A"/>
    <w:rsid w:val="00D530F9"/>
    <w:rsid w:val="00D55589"/>
    <w:rsid w:val="00D6050F"/>
    <w:rsid w:val="00D62ACA"/>
    <w:rsid w:val="00D67183"/>
    <w:rsid w:val="00D77235"/>
    <w:rsid w:val="00D7749C"/>
    <w:rsid w:val="00D800FE"/>
    <w:rsid w:val="00D813CE"/>
    <w:rsid w:val="00D82814"/>
    <w:rsid w:val="00D83581"/>
    <w:rsid w:val="00DA0BA3"/>
    <w:rsid w:val="00DA17DE"/>
    <w:rsid w:val="00DA22C7"/>
    <w:rsid w:val="00DA3F56"/>
    <w:rsid w:val="00DA5DF1"/>
    <w:rsid w:val="00DA7ECA"/>
    <w:rsid w:val="00DB2ABE"/>
    <w:rsid w:val="00DB76A2"/>
    <w:rsid w:val="00DC220D"/>
    <w:rsid w:val="00DC3EAC"/>
    <w:rsid w:val="00DD124B"/>
    <w:rsid w:val="00DD6C41"/>
    <w:rsid w:val="00DD7189"/>
    <w:rsid w:val="00DE7204"/>
    <w:rsid w:val="00E051BA"/>
    <w:rsid w:val="00E0789D"/>
    <w:rsid w:val="00E1116C"/>
    <w:rsid w:val="00E16106"/>
    <w:rsid w:val="00E325B0"/>
    <w:rsid w:val="00E37BFC"/>
    <w:rsid w:val="00E37E32"/>
    <w:rsid w:val="00E37F3E"/>
    <w:rsid w:val="00E401D3"/>
    <w:rsid w:val="00E408DF"/>
    <w:rsid w:val="00E46B17"/>
    <w:rsid w:val="00E50AD6"/>
    <w:rsid w:val="00E55587"/>
    <w:rsid w:val="00E56A53"/>
    <w:rsid w:val="00E6125F"/>
    <w:rsid w:val="00E66951"/>
    <w:rsid w:val="00E7325F"/>
    <w:rsid w:val="00E7402F"/>
    <w:rsid w:val="00E82678"/>
    <w:rsid w:val="00E82E8C"/>
    <w:rsid w:val="00E85434"/>
    <w:rsid w:val="00E90736"/>
    <w:rsid w:val="00E978CE"/>
    <w:rsid w:val="00EA02D5"/>
    <w:rsid w:val="00EA09AB"/>
    <w:rsid w:val="00EA2679"/>
    <w:rsid w:val="00EA3108"/>
    <w:rsid w:val="00EA4306"/>
    <w:rsid w:val="00EB0FDD"/>
    <w:rsid w:val="00EB1A55"/>
    <w:rsid w:val="00EB28E5"/>
    <w:rsid w:val="00EB3EA1"/>
    <w:rsid w:val="00EB4F6B"/>
    <w:rsid w:val="00EB63E3"/>
    <w:rsid w:val="00EB6C85"/>
    <w:rsid w:val="00EC2797"/>
    <w:rsid w:val="00EC5995"/>
    <w:rsid w:val="00EC78EC"/>
    <w:rsid w:val="00ED2F4C"/>
    <w:rsid w:val="00EE38CC"/>
    <w:rsid w:val="00EE5F3A"/>
    <w:rsid w:val="00EF213F"/>
    <w:rsid w:val="00EF2D43"/>
    <w:rsid w:val="00EF54B0"/>
    <w:rsid w:val="00F04D80"/>
    <w:rsid w:val="00F04E02"/>
    <w:rsid w:val="00F05C22"/>
    <w:rsid w:val="00F13F06"/>
    <w:rsid w:val="00F147E5"/>
    <w:rsid w:val="00F163B3"/>
    <w:rsid w:val="00F209CC"/>
    <w:rsid w:val="00F217D0"/>
    <w:rsid w:val="00F2619E"/>
    <w:rsid w:val="00F27205"/>
    <w:rsid w:val="00F440B9"/>
    <w:rsid w:val="00F46907"/>
    <w:rsid w:val="00F51E93"/>
    <w:rsid w:val="00F624EE"/>
    <w:rsid w:val="00F633BC"/>
    <w:rsid w:val="00F648C0"/>
    <w:rsid w:val="00F65829"/>
    <w:rsid w:val="00F665F4"/>
    <w:rsid w:val="00F71E02"/>
    <w:rsid w:val="00F805E5"/>
    <w:rsid w:val="00F8096B"/>
    <w:rsid w:val="00F81DCE"/>
    <w:rsid w:val="00F82440"/>
    <w:rsid w:val="00F86B7C"/>
    <w:rsid w:val="00F91109"/>
    <w:rsid w:val="00F91D49"/>
    <w:rsid w:val="00F9204C"/>
    <w:rsid w:val="00FA0D44"/>
    <w:rsid w:val="00FA1F84"/>
    <w:rsid w:val="00FA5D19"/>
    <w:rsid w:val="00FB2214"/>
    <w:rsid w:val="00FB56ED"/>
    <w:rsid w:val="00FC1FBA"/>
    <w:rsid w:val="00FC413E"/>
    <w:rsid w:val="00FC41AF"/>
    <w:rsid w:val="00FD0127"/>
    <w:rsid w:val="00FD1A5C"/>
    <w:rsid w:val="00FD31ED"/>
    <w:rsid w:val="00FD56BE"/>
    <w:rsid w:val="00FD62FA"/>
    <w:rsid w:val="00FE1E4E"/>
    <w:rsid w:val="00FE270B"/>
    <w:rsid w:val="00FF1568"/>
    <w:rsid w:val="00FF2592"/>
    <w:rsid w:val="00FF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E99A2"/>
  <w15:chartTrackingRefBased/>
  <w15:docId w15:val="{22CC0B1D-F26D-4BF7-8A0C-6101DE10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648C0"/>
    <w:pPr>
      <w:spacing w:line="259" w:lineRule="auto"/>
      <w:jc w:val="center"/>
    </w:pPr>
    <w:rPr>
      <w:rFonts w:ascii="Calibri" w:eastAsiaTheme="minorHAnsi" w:hAnsi="Calibri" w:cs="Calibri"/>
      <w:noProof/>
      <w:sz w:val="22"/>
      <w:szCs w:val="28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648C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648C0"/>
    <w:pPr>
      <w:spacing w:after="160"/>
      <w:jc w:val="thaiDistribute"/>
    </w:pPr>
    <w:rPr>
      <w:rFonts w:ascii="Calibri" w:eastAsiaTheme="minorHAnsi" w:hAnsi="Calibri" w:cs="Calibri"/>
      <w:noProof/>
      <w:sz w:val="22"/>
      <w:szCs w:val="28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648C0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3C405E"/>
    <w:pPr>
      <w:ind w:left="720"/>
      <w:contextualSpacing/>
    </w:pPr>
    <w:rPr>
      <w:rFonts w:eastAsiaTheme="minorEastAsia" w:cs="Angsana New"/>
      <w:szCs w:val="3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C0B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B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11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A112B"/>
  </w:style>
  <w:style w:type="paragraph" w:styleId="Footer">
    <w:name w:val="footer"/>
    <w:basedOn w:val="Normal"/>
    <w:link w:val="FooterChar"/>
    <w:uiPriority w:val="99"/>
    <w:unhideWhenUsed/>
    <w:rsid w:val="003A11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A112B"/>
  </w:style>
  <w:style w:type="paragraph" w:styleId="NormalWeb">
    <w:name w:val="Normal (Web)"/>
    <w:basedOn w:val="Normal"/>
    <w:uiPriority w:val="99"/>
    <w:semiHidden/>
    <w:unhideWhenUsed/>
    <w:rsid w:val="00997273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523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C2BF1"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rsid w:val="002011CA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11CA"/>
    <w:rPr>
      <w:rFonts w:ascii="Times New Roman" w:eastAsia="Times New Roman" w:hAnsi="Times New Roman" w:cs="Angsana New"/>
      <w:sz w:val="20"/>
      <w:szCs w:val="25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02B88"/>
    <w:rPr>
      <w:color w:val="954F72"/>
      <w:u w:val="single"/>
    </w:rPr>
  </w:style>
  <w:style w:type="paragraph" w:customStyle="1" w:styleId="msonormal0">
    <w:name w:val="msonormal"/>
    <w:basedOn w:val="Normal"/>
    <w:rsid w:val="00502B88"/>
    <w:pPr>
      <w:spacing w:before="100" w:beforeAutospacing="1" w:after="100" w:afterAutospacing="1"/>
    </w:pPr>
  </w:style>
  <w:style w:type="paragraph" w:customStyle="1" w:styleId="font0">
    <w:name w:val="font0"/>
    <w:basedOn w:val="Normal"/>
    <w:rsid w:val="00502B88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font5">
    <w:name w:val="font5"/>
    <w:basedOn w:val="Normal"/>
    <w:rsid w:val="00502B88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6">
    <w:name w:val="font6"/>
    <w:basedOn w:val="Normal"/>
    <w:rsid w:val="00502B8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7">
    <w:name w:val="font7"/>
    <w:basedOn w:val="Normal"/>
    <w:rsid w:val="00502B88"/>
    <w:pPr>
      <w:spacing w:before="100" w:beforeAutospacing="1" w:after="100" w:afterAutospacing="1"/>
    </w:pPr>
    <w:rPr>
      <w:rFonts w:ascii="Calibri" w:hAnsi="Calibri" w:cs="Calibri"/>
      <w:color w:val="FF0000"/>
    </w:rPr>
  </w:style>
  <w:style w:type="paragraph" w:customStyle="1" w:styleId="font8">
    <w:name w:val="font8"/>
    <w:basedOn w:val="Normal"/>
    <w:rsid w:val="00502B88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5">
    <w:name w:val="xl65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66">
    <w:name w:val="xl66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69">
    <w:name w:val="xl69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70">
    <w:name w:val="xl70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2">
    <w:name w:val="xl82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3">
    <w:name w:val="xl83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4">
    <w:name w:val="xl84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5">
    <w:name w:val="xl85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7">
    <w:name w:val="xl87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9">
    <w:name w:val="xl89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0">
    <w:name w:val="xl90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1">
    <w:name w:val="xl91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4">
    <w:name w:val="xl94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5">
    <w:name w:val="xl9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9">
    <w:name w:val="xl9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5A25C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5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5C1"/>
    <w:rPr>
      <w:rFonts w:ascii="Times New Roman" w:eastAsia="Times New Roman" w:hAnsi="Times New Roman" w:cs="Angsana New"/>
      <w:b/>
      <w:bCs/>
      <w:sz w:val="20"/>
      <w:szCs w:val="25"/>
      <w:lang w:val="en-GB" w:eastAsia="en-GB"/>
    </w:rPr>
  </w:style>
  <w:style w:type="paragraph" w:customStyle="1" w:styleId="Default">
    <w:name w:val="Default"/>
    <w:rsid w:val="00EB1A5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 w:bidi="ar-SA"/>
    </w:rPr>
  </w:style>
  <w:style w:type="paragraph" w:customStyle="1" w:styleId="CM1">
    <w:name w:val="CM1"/>
    <w:basedOn w:val="Default"/>
    <w:next w:val="Default"/>
    <w:rsid w:val="00EB1A55"/>
    <w:rPr>
      <w:rFonts w:cs="Times New Roman"/>
      <w:color w:val="auto"/>
    </w:rPr>
  </w:style>
  <w:style w:type="paragraph" w:styleId="Revision">
    <w:name w:val="Revision"/>
    <w:hidden/>
    <w:uiPriority w:val="99"/>
    <w:semiHidden/>
    <w:rsid w:val="006A5DEB"/>
    <w:pPr>
      <w:spacing w:after="0" w:line="240" w:lineRule="auto"/>
    </w:pPr>
    <w:rPr>
      <w:rFonts w:ascii="Times New Roman" w:eastAsia="Times New Roman" w:hAnsi="Times New Roman" w:cs="Angsana New"/>
      <w:sz w:val="24"/>
      <w:szCs w:val="3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311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70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63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000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8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55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65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2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96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65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500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7</Pages>
  <Words>1004</Words>
  <Characters>5327</Characters>
  <Application>Microsoft Office Word</Application>
  <DocSecurity>0</DocSecurity>
  <Lines>532</Lines>
  <Paragraphs>333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Daylia Thet</dc:creator>
  <cp:keywords/>
  <dc:description/>
  <cp:lastModifiedBy>Tippawan Siritientong</cp:lastModifiedBy>
  <cp:revision>102</cp:revision>
  <dcterms:created xsi:type="dcterms:W3CDTF">2026-01-02T04:09:00Z</dcterms:created>
  <dcterms:modified xsi:type="dcterms:W3CDTF">2026-04-05T09:02:00Z</dcterms:modified>
</cp:coreProperties>
</file>