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2166"/>
        <w:gridCol w:w="2298"/>
        <w:gridCol w:w="2217"/>
        <w:gridCol w:w="2383"/>
        <w:gridCol w:w="2412"/>
        <w:gridCol w:w="1015"/>
      </w:tblGrid>
      <w:tr w:rsidR="00DB1017" w:rsidRPr="00DB1017" w14:paraId="4588F5A8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8B2B785" w14:textId="77777777" w:rsidR="00DB1017" w:rsidRPr="00DB1017" w:rsidRDefault="00DB1017" w:rsidP="00DB1017">
            <w:r w:rsidRPr="00DB1017">
              <w:rPr>
                <w:b/>
                <w:bCs/>
              </w:rPr>
              <w:t>Study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B3751EB" w14:textId="77777777" w:rsidR="00DB1017" w:rsidRPr="00DB1017" w:rsidRDefault="00DB1017" w:rsidP="00DB1017">
            <w:r w:rsidRPr="00DB1017">
              <w:rPr>
                <w:b/>
                <w:bCs/>
              </w:rPr>
              <w:t>D1: Randomization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44E6DBB" w14:textId="77777777" w:rsidR="00DB1017" w:rsidRPr="00DB1017" w:rsidRDefault="00DB1017" w:rsidP="00DB1017">
            <w:r w:rsidRPr="00DB1017">
              <w:rPr>
                <w:b/>
                <w:bCs/>
              </w:rPr>
              <w:t>D2: Deviations from Intended Interventions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FD44BBD" w14:textId="77777777" w:rsidR="00DB1017" w:rsidRPr="00DB1017" w:rsidRDefault="00DB1017" w:rsidP="00DB1017">
            <w:r w:rsidRPr="00DB1017">
              <w:rPr>
                <w:b/>
                <w:bCs/>
              </w:rPr>
              <w:t>D3: Missing Outcome Data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E6A8354" w14:textId="77777777" w:rsidR="00DB1017" w:rsidRPr="00DB1017" w:rsidRDefault="00DB1017" w:rsidP="00DB1017">
            <w:r w:rsidRPr="00DB1017">
              <w:rPr>
                <w:b/>
                <w:bCs/>
              </w:rPr>
              <w:t>D4: Measurement of the Outcome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73CF60B" w14:textId="77777777" w:rsidR="00DB1017" w:rsidRPr="00DB1017" w:rsidRDefault="00DB1017" w:rsidP="00DB1017">
            <w:r w:rsidRPr="00DB1017">
              <w:rPr>
                <w:b/>
                <w:bCs/>
              </w:rPr>
              <w:t>D5: Selection of the Reported Result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78B7FD9A" w14:textId="77777777" w:rsidR="00DB1017" w:rsidRPr="00DB1017" w:rsidRDefault="00DB1017" w:rsidP="00DB1017">
            <w:r w:rsidRPr="00DB1017">
              <w:rPr>
                <w:b/>
                <w:bCs/>
              </w:rPr>
              <w:t>Overall Risk of Bias</w:t>
            </w:r>
          </w:p>
        </w:tc>
      </w:tr>
      <w:tr w:rsidR="00DB1017" w:rsidRPr="00DB1017" w14:paraId="21C5F27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244F97C" w14:textId="77777777" w:rsidR="00DB1017" w:rsidRPr="00DB1017" w:rsidRDefault="00DB1017" w:rsidP="00DB1017">
            <w:r w:rsidRPr="00DB1017">
              <w:rPr>
                <w:b/>
                <w:bCs/>
              </w:rPr>
              <w:t>ENZAMET</w:t>
            </w:r>
            <w:r w:rsidRPr="00DB1017">
              <w:t xml:space="preserve"> (Sweeney, 2023)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B23E084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Random sequence generation and allocation concealment were centrally managed and adequate.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A68F2F5" w14:textId="77777777" w:rsidR="00DB1017" w:rsidRPr="00DB1017" w:rsidRDefault="00DB1017" w:rsidP="00DB1017">
            <w:r w:rsidRPr="00DB1017">
              <w:rPr>
                <w:b/>
                <w:bCs/>
              </w:rPr>
              <w:t>Some concerns:</w:t>
            </w:r>
            <w:r w:rsidRPr="00DB1017">
              <w:t xml:space="preserve"> Open-label design. Lack of blinding may introduce performance bias, although severe impact on the specific objective outcome of falls is limited.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73D7406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Attrition rates and patient flow were well-documented; missing data for safety outcomes were minimal.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B98EDE9" w14:textId="77777777" w:rsidR="00DB1017" w:rsidRPr="00DB1017" w:rsidRDefault="00DB1017" w:rsidP="00DB1017">
            <w:r w:rsidRPr="00DB1017">
              <w:rPr>
                <w:b/>
                <w:bCs/>
              </w:rPr>
              <w:t>Some concerns:</w:t>
            </w:r>
            <w:r w:rsidRPr="00DB1017">
              <w:t xml:space="preserve"> While severe falls are objective, reporting of mild falls relies partially on patient self-reporting, which may be influenced by knowledge of treatment assignment.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4EBD46B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Adverse events, including falls, were prespecified in the trial protocol and reported comprehensively.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2640DF5E" w14:textId="77777777" w:rsidR="00DB1017" w:rsidRPr="00DB1017" w:rsidRDefault="00DB1017" w:rsidP="00DB1017">
            <w:r w:rsidRPr="00DB1017">
              <w:rPr>
                <w:b/>
                <w:bCs/>
              </w:rPr>
              <w:t>Some concerns</w:t>
            </w:r>
          </w:p>
        </w:tc>
      </w:tr>
      <w:tr w:rsidR="00DB1017" w:rsidRPr="00DB1017" w14:paraId="22F8C4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1F3867D" w14:textId="77777777" w:rsidR="00DB1017" w:rsidRPr="00DB1017" w:rsidRDefault="00DB1017" w:rsidP="00DB1017">
            <w:r w:rsidRPr="00DB1017">
              <w:rPr>
                <w:b/>
                <w:bCs/>
              </w:rPr>
              <w:t>ARCHES</w:t>
            </w:r>
            <w:r w:rsidRPr="00DB1017">
              <w:t xml:space="preserve"> (Armstrong, 2022)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67B3949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Centralized, secure interactive voice/web response system ensured </w:t>
            </w:r>
            <w:r w:rsidRPr="00DB1017">
              <w:lastRenderedPageBreak/>
              <w:t>proper allocation concealment.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0517120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Low:</w:t>
            </w:r>
            <w:r w:rsidRPr="00DB1017">
              <w:t xml:space="preserve"> Double-blind, placebo-controlled design minimized deviations; patients </w:t>
            </w:r>
            <w:r w:rsidRPr="00DB1017">
              <w:lastRenderedPageBreak/>
              <w:t>and clinicians were unaware of group assignment.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F6D96AA" w14:textId="6CE8403E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Low:</w:t>
            </w:r>
            <w:r w:rsidRPr="00DB1017">
              <w:t xml:space="preserve"> Dropout rates were generally balanced between treatment arms, with</w:t>
            </w:r>
            <w:r w:rsidR="00824E31">
              <w:rPr>
                <w:rFonts w:hint="eastAsia"/>
              </w:rPr>
              <w:t xml:space="preserve"> </w:t>
            </w:r>
            <w:r w:rsidRPr="00DB1017">
              <w:lastRenderedPageBreak/>
              <w:t>minimal missing safety data.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A39E0E1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Low:</w:t>
            </w:r>
            <w:r w:rsidRPr="00DB1017">
              <w:t xml:space="preserve"> Double-blinded nature ensured that outcome assessors (patients and </w:t>
            </w:r>
            <w:r w:rsidRPr="00DB1017">
              <w:lastRenderedPageBreak/>
              <w:t>physicians) were unbiased in recording fall events.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97511DF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Low:</w:t>
            </w:r>
            <w:r w:rsidRPr="00DB1017">
              <w:t xml:space="preserve"> Fall-related adverse events were reported transparently as per the predefined </w:t>
            </w:r>
            <w:r w:rsidRPr="00DB1017">
              <w:lastRenderedPageBreak/>
              <w:t>statistical analysis plan.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2B3B74B3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Low</w:t>
            </w:r>
          </w:p>
        </w:tc>
      </w:tr>
      <w:tr w:rsidR="00DB1017" w:rsidRPr="00DB1017" w14:paraId="3A3CB63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CA89AE2" w14:textId="77777777" w:rsidR="00DB1017" w:rsidRPr="00DB1017" w:rsidRDefault="00DB1017" w:rsidP="00DB1017">
            <w:r w:rsidRPr="00DB1017">
              <w:rPr>
                <w:b/>
                <w:bCs/>
              </w:rPr>
              <w:t>PROSPER</w:t>
            </w:r>
            <w:r w:rsidRPr="00DB1017">
              <w:t xml:space="preserve"> (Sternberg, 2020)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B4AAC91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Robust computerized randomization and allocation concealment.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ACAEFB2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Strict double-blind design; deviations from the intended interventions regarding fall risk modifiers were unlikely.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65A6246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Missing data for adverse events were balanced and insufficient to have a clinically relevant impact on fall event rates.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478CC67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Blinding of patients and investigators ensured objective and unbiased ascertainment of fall events.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946755E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Safety profiles, specifically neuromuscular and central nervous system events (including falls), were comprehensively reported.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5F116AD7" w14:textId="77777777" w:rsidR="00DB1017" w:rsidRPr="00DB1017" w:rsidRDefault="00DB1017" w:rsidP="00DB1017">
            <w:r w:rsidRPr="00DB1017">
              <w:rPr>
                <w:b/>
                <w:bCs/>
              </w:rPr>
              <w:t>Low</w:t>
            </w:r>
          </w:p>
        </w:tc>
      </w:tr>
      <w:tr w:rsidR="00DB1017" w:rsidRPr="00DB1017" w14:paraId="65F050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626217C" w14:textId="77777777" w:rsidR="00DB1017" w:rsidRPr="00DB1017" w:rsidRDefault="00DB1017" w:rsidP="00DB1017">
            <w:r w:rsidRPr="00DB1017">
              <w:rPr>
                <w:b/>
                <w:bCs/>
              </w:rPr>
              <w:t>PREVAIL</w:t>
            </w:r>
            <w:r w:rsidRPr="00DB1017">
              <w:t xml:space="preserve"> </w:t>
            </w:r>
            <w:r w:rsidRPr="00DB1017">
              <w:lastRenderedPageBreak/>
              <w:t>(Armstrong, 2020)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FDF67EA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Low:</w:t>
            </w:r>
            <w:r w:rsidRPr="00DB1017">
              <w:t xml:space="preserve"> Adequate </w:t>
            </w:r>
            <w:r w:rsidRPr="00DB1017">
              <w:lastRenderedPageBreak/>
              <w:t>randomized sequence generation and secure allocation.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8A25BFD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Low:</w:t>
            </w:r>
            <w:r w:rsidRPr="00DB1017">
              <w:t xml:space="preserve"> Placebo-</w:t>
            </w:r>
            <w:r w:rsidRPr="00DB1017">
              <w:lastRenderedPageBreak/>
              <w:t>controlled, double-blind design successfully prevented knowledge of assigned interventions.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7AFECE7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Low:</w:t>
            </w:r>
            <w:r w:rsidRPr="00DB1017">
              <w:t xml:space="preserve"> High </w:t>
            </w:r>
            <w:r w:rsidRPr="00DB1017">
              <w:lastRenderedPageBreak/>
              <w:t>completion rate for safety assessments; missing outcome data for falls were negligible.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320144B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Low:</w:t>
            </w:r>
            <w:r w:rsidRPr="00DB1017">
              <w:t xml:space="preserve"> Double-blinding </w:t>
            </w:r>
            <w:r w:rsidRPr="00DB1017">
              <w:lastRenderedPageBreak/>
              <w:t>protected against detection bias in the reporting and grading of fall events.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0B72178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Low:</w:t>
            </w:r>
            <w:r w:rsidRPr="00DB1017">
              <w:t xml:space="preserve"> Fall events were </w:t>
            </w:r>
            <w:r w:rsidRPr="00DB1017">
              <w:lastRenderedPageBreak/>
              <w:t>explicitly defined and reported without selective omission.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C8BB01F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Low</w:t>
            </w:r>
          </w:p>
        </w:tc>
      </w:tr>
      <w:tr w:rsidR="00DB1017" w:rsidRPr="00DB1017" w14:paraId="4093CB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F4285E9" w14:textId="77777777" w:rsidR="00DB1017" w:rsidRPr="00DB1017" w:rsidRDefault="00DB1017" w:rsidP="00DB1017">
            <w:r w:rsidRPr="00DB1017">
              <w:rPr>
                <w:b/>
                <w:bCs/>
              </w:rPr>
              <w:t>STRIVE</w:t>
            </w:r>
            <w:r w:rsidRPr="00DB1017">
              <w:t xml:space="preserve"> (Penson, 2016)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6181A94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Appropriate randomization methods with concealed allocation.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5C07EED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Double-blind design; blinding was successfully maintained throughout the safety evaluation period.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4D217CC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Discontinuation rates were well-balanced between the enzalutamide and bicalutamide groups.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AE7D4CF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Assessors of adverse events (falls) were blinded, ensuring objective measurement.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ADBF206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Incidence of falls was predefined as an adverse event of interest and fully reported.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42E0AE84" w14:textId="77777777" w:rsidR="00DB1017" w:rsidRPr="00DB1017" w:rsidRDefault="00DB1017" w:rsidP="00DB1017">
            <w:r w:rsidRPr="00DB1017">
              <w:rPr>
                <w:b/>
                <w:bCs/>
              </w:rPr>
              <w:t>Low</w:t>
            </w:r>
          </w:p>
        </w:tc>
      </w:tr>
      <w:tr w:rsidR="00DB1017" w:rsidRPr="00DB1017" w14:paraId="075FF51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0FB8D3E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EMBARK</w:t>
            </w:r>
            <w:r w:rsidRPr="00DB1017">
              <w:t xml:space="preserve"> (Freedland, 2023)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D6641DD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Centralized randomization with adequate allocation concealment.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6F999EB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Double-blind design for the enzalutamide vs. placebo arms; cross-contamination affecting fall risk was minimized.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092C17D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Trial tracking was rigorous; missing fall data were minimal and balanced across arms.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9158836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Blinding protected the objective recording of adverse events, including accidental falls.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A177B78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Full reporting of adverse events was consistent with the trial protocol.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71E8B476" w14:textId="77777777" w:rsidR="00DB1017" w:rsidRPr="00DB1017" w:rsidRDefault="00DB1017" w:rsidP="00DB1017">
            <w:r w:rsidRPr="00DB1017">
              <w:rPr>
                <w:b/>
                <w:bCs/>
              </w:rPr>
              <w:t>Low</w:t>
            </w:r>
          </w:p>
        </w:tc>
      </w:tr>
      <w:tr w:rsidR="00DB1017" w:rsidRPr="00DB1017" w14:paraId="2AB8908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74A9F05" w14:textId="77777777" w:rsidR="00DB1017" w:rsidRPr="00DB1017" w:rsidRDefault="00DB1017" w:rsidP="00DB1017">
            <w:r w:rsidRPr="00DB1017">
              <w:rPr>
                <w:b/>
                <w:bCs/>
              </w:rPr>
              <w:t>SPARTAN</w:t>
            </w:r>
            <w:r w:rsidRPr="00DB1017">
              <w:t xml:space="preserve"> (Smith, 2021)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4C33B9C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Centralized interactive web-response system used for concealed randomization.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0D2C3BC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Double-blind, placebo-controlled methodology ensured intended interventions were strictly followed.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0ABEB00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Minimal missing data regarding safety outcomes; follow-up was adequate for capturing fall events.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E632176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Blinding of both participants and study personnel minimized reporting bias for falls.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C078A21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Fall incidence was a prespecified safety endpoint and reported fully.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384ADACC" w14:textId="77777777" w:rsidR="00DB1017" w:rsidRPr="00DB1017" w:rsidRDefault="00DB1017" w:rsidP="00DB1017">
            <w:r w:rsidRPr="00DB1017">
              <w:rPr>
                <w:b/>
                <w:bCs/>
              </w:rPr>
              <w:t>Low</w:t>
            </w:r>
          </w:p>
        </w:tc>
      </w:tr>
      <w:tr w:rsidR="00DB1017" w:rsidRPr="00DB1017" w14:paraId="5EF734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058DBC1A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TITAN</w:t>
            </w:r>
            <w:r w:rsidRPr="00DB1017">
              <w:t xml:space="preserve"> (Chi, 2021)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975ED3D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Secure, centralized randomization prevented foreknowledge of treatment assignment.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C1B150D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Double-blind </w:t>
            </w:r>
            <w:proofErr w:type="gramStart"/>
            <w:r w:rsidRPr="00DB1017">
              <w:t>design maintained</w:t>
            </w:r>
            <w:proofErr w:type="gramEnd"/>
            <w:r w:rsidRPr="00DB1017">
              <w:t xml:space="preserve"> group assignment secrecy, minimizing performance bias.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6037009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Missing adverse event data were low and proportionate between the apalutamide and placebo groups.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CEDDAB7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Blinding ensured that the ascertainment of fall events was consistent and unbiased across arms.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BEC8953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Safety results, including falls, were reported precisely as outlined in the protocol.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3C5D3641" w14:textId="77777777" w:rsidR="00DB1017" w:rsidRPr="00DB1017" w:rsidRDefault="00DB1017" w:rsidP="00DB1017">
            <w:r w:rsidRPr="00DB1017">
              <w:rPr>
                <w:b/>
                <w:bCs/>
              </w:rPr>
              <w:t>Low</w:t>
            </w:r>
          </w:p>
        </w:tc>
      </w:tr>
      <w:tr w:rsidR="00DB1017" w:rsidRPr="00DB1017" w14:paraId="34AFB9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C9C76E2" w14:textId="77777777" w:rsidR="00DB1017" w:rsidRPr="00DB1017" w:rsidRDefault="00DB1017" w:rsidP="00DB1017">
            <w:r w:rsidRPr="00DB1017">
              <w:rPr>
                <w:b/>
                <w:bCs/>
              </w:rPr>
              <w:t>ARAMIS</w:t>
            </w:r>
            <w:r w:rsidRPr="00DB1017">
              <w:t xml:space="preserve"> (</w:t>
            </w:r>
            <w:proofErr w:type="spellStart"/>
            <w:r w:rsidRPr="00DB1017">
              <w:t>Fizazi</w:t>
            </w:r>
            <w:proofErr w:type="spellEnd"/>
            <w:r w:rsidRPr="00DB1017">
              <w:t>, 2020)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29898AB4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Adequate centralized computer-generated randomization.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C9AE3A0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Strict double-blind, placebo-controlled design.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7D1B287E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Low and balanced attrition rates; safety population data were nearly complete.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5ED72E5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Double-blinding successfully prevented reporting bias in the evaluation of fall events.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15D7E40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Comprehensive reporting of treatment-emergent adverse events, including falls.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0AC14CE6" w14:textId="77777777" w:rsidR="00DB1017" w:rsidRPr="00DB1017" w:rsidRDefault="00DB1017" w:rsidP="00DB1017">
            <w:r w:rsidRPr="00DB1017">
              <w:rPr>
                <w:b/>
                <w:bCs/>
              </w:rPr>
              <w:t>Low</w:t>
            </w:r>
          </w:p>
        </w:tc>
      </w:tr>
      <w:tr w:rsidR="00DB1017" w:rsidRPr="00DB1017" w14:paraId="384251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468271D" w14:textId="77777777" w:rsidR="00DB1017" w:rsidRPr="00DB1017" w:rsidRDefault="00DB1017" w:rsidP="00DB1017">
            <w:r w:rsidRPr="00DB1017">
              <w:rPr>
                <w:b/>
                <w:bCs/>
              </w:rPr>
              <w:lastRenderedPageBreak/>
              <w:t>ARASENS</w:t>
            </w:r>
            <w:r w:rsidRPr="00DB1017">
              <w:t xml:space="preserve"> (Smith, 2022)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AB1720E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Centralized interactive system used for appropriate allocation concealment.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47159DA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Double-blind design effectively minimized deviations from intended interventions.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4B90E712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Missing safety outcome data were negligible and evenly distributed.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0FD8671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Blinding of investigators and patients ensured reliable measurement of fall incidence.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91B5BEA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Falls were reported as prespecified safety variables without selection bias.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59A2090E" w14:textId="77777777" w:rsidR="00DB1017" w:rsidRPr="00DB1017" w:rsidRDefault="00DB1017" w:rsidP="00DB1017">
            <w:r w:rsidRPr="00DB1017">
              <w:rPr>
                <w:b/>
                <w:bCs/>
              </w:rPr>
              <w:t>Low</w:t>
            </w:r>
          </w:p>
        </w:tc>
      </w:tr>
      <w:tr w:rsidR="00DB1017" w:rsidRPr="00DB1017" w14:paraId="7DEC502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333E50E" w14:textId="77777777" w:rsidR="00DB1017" w:rsidRPr="00DB1017" w:rsidRDefault="00DB1017" w:rsidP="00DB1017">
            <w:r w:rsidRPr="00DB1017">
              <w:rPr>
                <w:b/>
                <w:bCs/>
              </w:rPr>
              <w:t>ARANOTE</w:t>
            </w:r>
            <w:r w:rsidRPr="00DB1017">
              <w:t xml:space="preserve"> (Saad, 2024)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8E73E00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Randomization sequence was properly generated and concealed.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3A425FC4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Placebo-controlled, double-blind structure ensured adherence to the assigned intervention strategy.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1F60ACE9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Patient disposition was clearly tracked, with minimal missing data for adverse events.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5AD61DCA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Double-blinding eliminated the risk of detection bias when documenting fall events.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180" w:type="dxa"/>
            </w:tcMar>
            <w:vAlign w:val="center"/>
            <w:hideMark/>
          </w:tcPr>
          <w:p w14:paraId="6341C298" w14:textId="77777777" w:rsidR="00DB1017" w:rsidRPr="00DB1017" w:rsidRDefault="00DB1017" w:rsidP="00DB1017">
            <w:r w:rsidRPr="00DB1017">
              <w:rPr>
                <w:b/>
                <w:bCs/>
              </w:rPr>
              <w:t>Low:</w:t>
            </w:r>
            <w:r w:rsidRPr="00DB1017">
              <w:t xml:space="preserve"> Adverse events were fully reported in alignment with the prespecified safety analysis plan.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40" w:type="dxa"/>
              <w:left w:w="0" w:type="dxa"/>
              <w:bottom w:w="240" w:type="dxa"/>
              <w:right w:w="0" w:type="dxa"/>
            </w:tcMar>
            <w:vAlign w:val="center"/>
            <w:hideMark/>
          </w:tcPr>
          <w:p w14:paraId="6CD336DB" w14:textId="77777777" w:rsidR="00DB1017" w:rsidRPr="00DB1017" w:rsidRDefault="00DB1017" w:rsidP="00DB1017">
            <w:r w:rsidRPr="00DB1017">
              <w:rPr>
                <w:b/>
                <w:bCs/>
              </w:rPr>
              <w:t>Low</w:t>
            </w:r>
          </w:p>
        </w:tc>
      </w:tr>
    </w:tbl>
    <w:p w14:paraId="617634FB" w14:textId="620291A6" w:rsidR="00D804F4" w:rsidRDefault="00DB1017">
      <w:pPr>
        <w:rPr>
          <w:rFonts w:hint="eastAsia"/>
        </w:rPr>
      </w:pPr>
      <w:r w:rsidRPr="00DB1017">
        <w:rPr>
          <w:b/>
          <w:bCs/>
        </w:rPr>
        <w:t>Supplementary Table 1:</w:t>
      </w:r>
      <w:r w:rsidRPr="00DB1017">
        <w:t xml:space="preserve"> Rationales for Risk of Bias (</w:t>
      </w:r>
      <w:proofErr w:type="spellStart"/>
      <w:r w:rsidRPr="00DB1017">
        <w:t>RoB</w:t>
      </w:r>
      <w:proofErr w:type="spellEnd"/>
      <w:r w:rsidRPr="00DB1017">
        <w:t xml:space="preserve"> 2) Judgments</w:t>
      </w:r>
      <w:r>
        <w:rPr>
          <w:rFonts w:hint="eastAsia"/>
        </w:rPr>
        <w:t>.</w:t>
      </w:r>
    </w:p>
    <w:sectPr w:rsidR="00D804F4" w:rsidSect="00DB101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49F81" w14:textId="77777777" w:rsidR="006252F4" w:rsidRDefault="006252F4" w:rsidP="00DB101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78988DC" w14:textId="77777777" w:rsidR="006252F4" w:rsidRDefault="006252F4" w:rsidP="00DB101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F874E" w14:textId="77777777" w:rsidR="006252F4" w:rsidRDefault="006252F4" w:rsidP="00DB101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10CA154" w14:textId="77777777" w:rsidR="006252F4" w:rsidRDefault="006252F4" w:rsidP="00DB101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F4"/>
    <w:rsid w:val="006252F4"/>
    <w:rsid w:val="00824E31"/>
    <w:rsid w:val="00A116C7"/>
    <w:rsid w:val="00D804F4"/>
    <w:rsid w:val="00DB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88757C"/>
  <w15:chartTrackingRefBased/>
  <w15:docId w15:val="{1D946D3C-03C8-4E98-82AA-C2CC1538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804F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0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04F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F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04F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04F4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04F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04F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04F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04F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0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0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04F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04F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804F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04F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04F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04F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04F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0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04F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04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0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04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04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04F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0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04F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804F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101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B101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B101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B10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1126</Words>
  <Characters>4734</Characters>
  <Application>Microsoft Office Word</Application>
  <DocSecurity>0</DocSecurity>
  <Lines>789</Lines>
  <Paragraphs>732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格伦 杨</dc:creator>
  <cp:keywords/>
  <dc:description/>
  <cp:lastModifiedBy>格伦 杨</cp:lastModifiedBy>
  <cp:revision>4</cp:revision>
  <dcterms:created xsi:type="dcterms:W3CDTF">2026-04-22T14:22:00Z</dcterms:created>
  <dcterms:modified xsi:type="dcterms:W3CDTF">2026-04-22T14:32:00Z</dcterms:modified>
</cp:coreProperties>
</file>