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2A80" w:rsidRPr="00574DD0" w:rsidRDefault="001D6167">
      <w:pPr>
        <w:pStyle w:val="Ttulo1"/>
        <w:rPr>
          <w:rFonts w:ascii="Arial" w:hAnsi="Arial" w:cs="Arial"/>
          <w:sz w:val="24"/>
          <w:szCs w:val="24"/>
        </w:rPr>
      </w:pPr>
      <w:r w:rsidRPr="00574DD0">
        <w:rPr>
          <w:rFonts w:ascii="Arial" w:hAnsi="Arial" w:cs="Arial"/>
          <w:sz w:val="24"/>
          <w:szCs w:val="24"/>
        </w:rPr>
        <w:t>Tabela 1. Características dos estudos incluídos na revisão de escopo (n=29)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339"/>
        <w:gridCol w:w="1580"/>
        <w:gridCol w:w="1721"/>
        <w:gridCol w:w="1784"/>
        <w:gridCol w:w="2206"/>
      </w:tblGrid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Autor (ano)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País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Desenho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Instrumento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Principal achado</w:t>
            </w:r>
          </w:p>
        </w:tc>
      </w:tr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Aguiar-Ibáñez et al. (2025)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ESTADOS UNIDOS 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Estudo transversal (survey)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WPAI:SHP (Work Productivity and Activity Impairment:</w:t>
            </w:r>
            <w:r w:rsidRPr="00574DD0">
              <w:rPr>
                <w:rFonts w:ascii="Arial" w:hAnsi="Arial" w:cs="Arial"/>
                <w:sz w:val="20"/>
                <w:szCs w:val="20"/>
              </w:rPr>
              <w:t xml:space="preserve"> Specific Health Problem) e WPAI:CG (versão para cuidadores).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Recorrência agrava finanças, emprego, produtividade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uso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serviços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Noel et al. (2023)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CANADÁ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Estudo Coorte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Financial Index of Toxicity (FIT) + Health Utilities Index Mark 3 (HUI3)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Menor rend</w:t>
            </w:r>
            <w:r w:rsidRPr="00574DD0">
              <w:rPr>
                <w:rFonts w:ascii="Arial" w:hAnsi="Arial" w:cs="Arial"/>
                <w:sz w:val="20"/>
                <w:szCs w:val="20"/>
              </w:rPr>
              <w:t xml:space="preserve">a domiciliar no diagnóstico associada a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maior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toxicidade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financeira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Baddour et al. (2021)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ESTADOS UNIDOS 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Estudo transversal (cross-sectional) com análise de dados de sinistros + survey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COST (COmprehensive Score for Financial Toxicity) e FDQ (Financial Di</w:t>
            </w:r>
            <w:r w:rsidRPr="00574DD0">
              <w:rPr>
                <w:rFonts w:ascii="Arial" w:hAnsi="Arial" w:cs="Arial"/>
                <w:sz w:val="20"/>
                <w:szCs w:val="20"/>
              </w:rPr>
              <w:t xml:space="preserve">stress Questionnaire) 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Pacientes com menor renda familiar e aqueles sem seguro de saúde apresentaram maior toxicidade financeira medida pelo COST e pelo FDQ.</w:t>
            </w:r>
          </w:p>
        </w:tc>
        <w:bookmarkStart w:id="0" w:name="_GoBack"/>
        <w:bookmarkEnd w:id="0"/>
      </w:tr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Balfe et al. (2016)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IRLANDIA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Estudo qualitativo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Entrevistas semiestruturadas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O câncer de cabeça e</w:t>
            </w:r>
            <w:r w:rsidRPr="00574DD0">
              <w:rPr>
                <w:rFonts w:ascii="Arial" w:hAnsi="Arial" w:cs="Arial"/>
                <w:sz w:val="20"/>
                <w:szCs w:val="20"/>
              </w:rPr>
              <w:t xml:space="preserve"> pescoço gera impactos financeiros e sociais duradouros nos sobreviventes, afetando renda, emprego e qualidade de vida.</w:t>
            </w:r>
          </w:p>
        </w:tc>
      </w:tr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Beeler et al. (2020)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ESTADOS UNIDOS 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Estudo prospectivo 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COST (Comprehensive Score for Financial Toxicity) </w:t>
            </w:r>
          </w:p>
        </w:tc>
        <w:tc>
          <w:tcPr>
            <w:tcW w:w="1728" w:type="dxa"/>
          </w:tcPr>
          <w:p w:rsidR="00A42A80" w:rsidRPr="00574DD0" w:rsidRDefault="00732355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A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toxicidade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financeira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é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substancial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em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pacientes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com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câncer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cabeça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pescoço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está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associada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desfechos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clínicos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adversos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não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adesão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sendo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necessária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574DD0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identificação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grupos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risco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intervenções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para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dimuniur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Ben Dor et al. (2024)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ESTADOS UNIDOS 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Estudo transversal 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Que</w:t>
            </w:r>
            <w:r w:rsidRPr="00574DD0">
              <w:rPr>
                <w:rFonts w:ascii="Arial" w:hAnsi="Arial" w:cs="Arial"/>
                <w:sz w:val="20"/>
                <w:szCs w:val="20"/>
              </w:rPr>
              <w:t>stionário próprio</w:t>
            </w:r>
          </w:p>
        </w:tc>
        <w:tc>
          <w:tcPr>
            <w:tcW w:w="1728" w:type="dxa"/>
          </w:tcPr>
          <w:p w:rsidR="00A42A80" w:rsidRPr="00574DD0" w:rsidRDefault="00A54A49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A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toxicidade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financeira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é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frequente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mesmo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em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sistema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universal,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afetando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principalmente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grupos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lastRenderedPageBreak/>
              <w:t>socioeconomicamente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vulneráveis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lastRenderedPageBreak/>
              <w:t>Chauhan et al. (2019)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ÍNDIA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Estudo observacional, com método misto (prospectivo + retrospecti</w:t>
            </w:r>
            <w:r w:rsidRPr="00574DD0">
              <w:rPr>
                <w:rFonts w:ascii="Arial" w:hAnsi="Arial" w:cs="Arial"/>
                <w:sz w:val="20"/>
                <w:szCs w:val="20"/>
              </w:rPr>
              <w:t>vo)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Questionário próprio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Custo elevado do tratamento levou muitos pacientes ao endividamento e venda de bens.</w:t>
            </w:r>
          </w:p>
        </w:tc>
      </w:tr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Dar et al. (2023)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ÍNDIA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Estudo transversal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Comprehensive Score for Financial Toxicity (COST) e Functional Assessment of Cancer Therapy: General </w:t>
            </w:r>
            <w:r w:rsidRPr="00574DD0">
              <w:rPr>
                <w:rFonts w:ascii="Arial" w:hAnsi="Arial" w:cs="Arial"/>
                <w:sz w:val="20"/>
                <w:szCs w:val="20"/>
              </w:rPr>
              <w:t>(FACT-G)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Os resultados destacam a necessidade de intervenções para aliviar a crescente toxicidade financeira entre sobreviventes de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câncer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Índia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De Souza et al. (2017)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ESTADOS UNIDOS 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Prospectivo, longitudinal, observacional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Custos “out-of-pocket” (OOP</w:t>
            </w:r>
            <w:r w:rsidRPr="00574DD0">
              <w:rPr>
                <w:rFonts w:ascii="Arial" w:hAnsi="Arial" w:cs="Arial"/>
                <w:sz w:val="20"/>
                <w:szCs w:val="20"/>
              </w:rPr>
              <w:t xml:space="preserve">); Estratégias de “cost-coping” (proxy de estresse financeiro); Isolamento social percebido (PSI) </w:t>
            </w:r>
            <w:proofErr w:type="gramStart"/>
            <w:r w:rsidRPr="00574DD0">
              <w:rPr>
                <w:rFonts w:ascii="Arial" w:hAnsi="Arial" w:cs="Arial"/>
                <w:sz w:val="20"/>
                <w:szCs w:val="20"/>
              </w:rPr>
              <w:t>e  Custo</w:t>
            </w:r>
            <w:proofErr w:type="gramEnd"/>
            <w:r w:rsidRPr="00574DD0">
              <w:rPr>
                <w:rFonts w:ascii="Arial" w:hAnsi="Arial" w:cs="Arial"/>
                <w:sz w:val="20"/>
                <w:szCs w:val="20"/>
              </w:rPr>
              <w:t xml:space="preserve"> indireto / produtividade</w:t>
            </w:r>
          </w:p>
        </w:tc>
        <w:tc>
          <w:tcPr>
            <w:tcW w:w="1728" w:type="dxa"/>
          </w:tcPr>
          <w:p w:rsidR="00A42A80" w:rsidRPr="00574DD0" w:rsidRDefault="00A54A49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A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maioria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dos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pacientes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adotou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estratégias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contenção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de custos.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Maior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toxicidade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financeira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esteve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associada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maior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carga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econômica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aumento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das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despesas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relacionadas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ao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tratamento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maior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isolamento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social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pior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adesão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ao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cuidado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Diao et al. (2023)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ESTADOS UNIDOS 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Estudo transversal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Questionário de 9 itens de toxicidade financeira adaptado do estudo iCanCare e Sintomas/QV relaciona</w:t>
            </w:r>
            <w:r w:rsidRPr="00574DD0">
              <w:rPr>
                <w:rFonts w:ascii="Arial" w:hAnsi="Arial" w:cs="Arial"/>
                <w:sz w:val="20"/>
                <w:szCs w:val="20"/>
              </w:rPr>
              <w:t>dos: MDASI-HN e NDII (covariáveis de carga sintomática).</w:t>
            </w:r>
          </w:p>
        </w:tc>
        <w:tc>
          <w:tcPr>
            <w:tcW w:w="1728" w:type="dxa"/>
          </w:tcPr>
          <w:p w:rsidR="00A42A80" w:rsidRPr="00574DD0" w:rsidRDefault="00A54A4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Pacientes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relataram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sacrifício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material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preocupação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financeira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Menor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toxicidade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financeira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foi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associada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maior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idade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renda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enquanto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fatores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sociodemográficos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clínicos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indicaram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maior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vulnerabilidade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econômica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. O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tipo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tratamento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não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se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associou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à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toxicidade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financeira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longo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prazo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Egestad e Nieder (2015)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NORUEGA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Estudo prospectivo longitudinal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EORTC QLQ-C30 (item único “financial difficulties”) + EORTC QLQ-H&amp;N35</w:t>
            </w:r>
          </w:p>
        </w:tc>
        <w:tc>
          <w:tcPr>
            <w:tcW w:w="1728" w:type="dxa"/>
          </w:tcPr>
          <w:p w:rsidR="00A42A80" w:rsidRPr="00574DD0" w:rsidRDefault="00A54A49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As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dificuldades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financeiras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permaneceram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estáveis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durante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radioterapia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sem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diferenças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significativas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entre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grupos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avaliados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lastRenderedPageBreak/>
              <w:t>embora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tendências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maior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impacto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tenham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sido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observadas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entre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homens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pacientes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mais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jovens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solteiros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lastRenderedPageBreak/>
              <w:t>Fan et al. (2025)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CHINA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Estudo transversal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Não aplicável (dados de prontuário)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Pacientes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 com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câncer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 oral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apresentaram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 altos custos de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internação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longos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períodos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hospitalização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sendo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dissecção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 cervical o principal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fator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associado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ao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aumento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 das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despesas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hospitalares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Farrugia et al. (2021)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ESTADOS UNI</w:t>
            </w:r>
            <w:r w:rsidRPr="00574DD0">
              <w:rPr>
                <w:rFonts w:ascii="Arial" w:hAnsi="Arial" w:cs="Arial"/>
                <w:sz w:val="20"/>
                <w:szCs w:val="20"/>
              </w:rPr>
              <w:t>DOS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Estudo retrospectivo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Foi usado o questionário da Organização Europeia para Pesquisa e Tratamento de Câncer (EORTC)-QLQ-C30, especificamente a pergunta 28, que avalia se a condição física ou o tratamento médico causaram dificuldades financ...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Pacientes </w:t>
            </w:r>
            <w:r w:rsidRPr="00574DD0">
              <w:rPr>
                <w:rFonts w:ascii="Arial" w:hAnsi="Arial" w:cs="Arial"/>
                <w:sz w:val="20"/>
                <w:szCs w:val="20"/>
              </w:rPr>
              <w:t>que não receberam aconselhamento financeiro (FC) relataram um aumento significativo na dificuldade financeira no final do tratamento, enquanto aqueles que receberam FC não relataram tal aumento.</w:t>
            </w:r>
          </w:p>
        </w:tc>
      </w:tr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Goswame et al. (2023)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ÍNDIA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Estudo transversal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Questionário </w:t>
            </w:r>
            <w:r w:rsidRPr="00574DD0">
              <w:rPr>
                <w:rFonts w:ascii="Arial" w:hAnsi="Arial" w:cs="Arial"/>
                <w:sz w:val="20"/>
                <w:szCs w:val="20"/>
              </w:rPr>
              <w:t>próprio desenvolvido pelos autores (não validado)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As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famílias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adotaram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múltiplas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estratégias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enfrentamento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financeiro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como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utilização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economias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empréstimos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venda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 de bens,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evidenciando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elevado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impacto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econômico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 xml:space="preserve"> do </w:t>
            </w:r>
            <w:proofErr w:type="spellStart"/>
            <w:r w:rsidR="007308C1" w:rsidRPr="00574DD0">
              <w:rPr>
                <w:rFonts w:ascii="Arial" w:hAnsi="Arial" w:cs="Arial"/>
                <w:sz w:val="20"/>
                <w:szCs w:val="20"/>
              </w:rPr>
              <w:t>tratamento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Hueniken et al. (2020)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CANADÁ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Estudo metodológico de desenvolvimento e validação de instrumento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Questionário de Índice de Toxicidade Financeira (FIT)</w:t>
            </w:r>
          </w:p>
        </w:tc>
        <w:tc>
          <w:tcPr>
            <w:tcW w:w="1728" w:type="dxa"/>
          </w:tcPr>
          <w:p w:rsidR="00A42A80" w:rsidRPr="00574DD0" w:rsidRDefault="007308C1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O FIT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demonstrou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boa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validade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confiabilidade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mostrando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que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menor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renda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familiar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perda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renda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estiveram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associadas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maior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toxicidade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financeira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em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sobreviventes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lastRenderedPageBreak/>
              <w:t>câncer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cabeça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pescoço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Sun et al. 2024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CHINA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Estudo transversal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COST-PROM (Comprehensive Score for Financial Toxicity – PROM)</w:t>
            </w:r>
          </w:p>
        </w:tc>
        <w:tc>
          <w:tcPr>
            <w:tcW w:w="1728" w:type="dxa"/>
          </w:tcPr>
          <w:p w:rsidR="00A42A80" w:rsidRPr="00574DD0" w:rsidRDefault="007308C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Maior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toxicidade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financeira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esteve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associada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maior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risco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suicídio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foi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altamente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prevalente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entre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pacientes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reforçando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seu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impacto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sobre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saúde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mental.</w:t>
            </w:r>
          </w:p>
        </w:tc>
      </w:tr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Joshi et al. (2021)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ÍNDIA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Análise qualitativa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Entrevi</w:t>
            </w:r>
            <w:r w:rsidRPr="00574DD0">
              <w:rPr>
                <w:rFonts w:ascii="Arial" w:hAnsi="Arial" w:cs="Arial"/>
                <w:sz w:val="20"/>
                <w:szCs w:val="20"/>
              </w:rPr>
              <w:t>stas semi-estruturadas.</w:t>
            </w:r>
          </w:p>
        </w:tc>
        <w:tc>
          <w:tcPr>
            <w:tcW w:w="1728" w:type="dxa"/>
          </w:tcPr>
          <w:p w:rsidR="00A42A80" w:rsidRPr="00574DD0" w:rsidRDefault="007308C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Foram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identificados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quatro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temas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centrais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, com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destaque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para </w:t>
            </w:r>
            <w:proofErr w:type="gramStart"/>
            <w:r w:rsidRPr="00574DD0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elevada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carga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financeira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inicial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do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diagnóstico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tratamento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fatores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que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intensificam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esse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impacto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Khan et al. (2022)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CANADÁ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Estudo prospectivo observacional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Questionár</w:t>
            </w:r>
            <w:r w:rsidRPr="00574DD0">
              <w:rPr>
                <w:rFonts w:ascii="Arial" w:hAnsi="Arial" w:cs="Arial"/>
                <w:sz w:val="20"/>
                <w:szCs w:val="20"/>
              </w:rPr>
              <w:t>io OOPC desenvolvido e validado para mensurar despesas diretas durante e após o tratamento.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Pacientes canadenses com câncer de cabeça e pescoço tiveram custos diretos expressivos, especialmente durante a quimiorradioterapia, e perda de até 20% da renda anu</w:t>
            </w:r>
            <w:r w:rsidRPr="00574DD0">
              <w:rPr>
                <w:rFonts w:ascii="Arial" w:hAnsi="Arial" w:cs="Arial"/>
                <w:sz w:val="20"/>
                <w:szCs w:val="20"/>
              </w:rPr>
              <w:t xml:space="preserve">al, mesmo em um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sistema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saúde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universal</w:t>
            </w:r>
            <w:r w:rsidR="007308C1" w:rsidRPr="00574DD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Lenze et al. (2022)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ESTADOS UNIDOS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Estudo retrospectivo e transversal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PSQ-18 (Patient Satisfaction Questionnaire) e FACT-GP (Functional Assessment of Cancer Therapy – General Population) e PROMIS → avaliar qualid</w:t>
            </w:r>
            <w:r w:rsidRPr="00574DD0">
              <w:rPr>
                <w:rFonts w:ascii="Arial" w:hAnsi="Arial" w:cs="Arial"/>
                <w:sz w:val="20"/>
                <w:szCs w:val="20"/>
              </w:rPr>
              <w:t>ade de vida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Cerca de 26% dos pacientes relataram carga financeira, a qual se associou a pior qualidade de vida física, mental e funcional e tendência a menor sobrevida,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embora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sem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significância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estatística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Lu et al. (2019)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IRLANDA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Estudo transversal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FACT-G (Functional Assessment of Cancer Therapy–General), FACT-HN (Head and Neck module) e avaliar qualidade de vida </w:t>
            </w:r>
            <w:r w:rsidRPr="00574DD0">
              <w:rPr>
                <w:rFonts w:ascii="Arial" w:hAnsi="Arial" w:cs="Arial"/>
                <w:sz w:val="20"/>
                <w:szCs w:val="20"/>
              </w:rPr>
              <w:lastRenderedPageBreak/>
              <w:t>relacionada à saúde (QVRS)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lastRenderedPageBreak/>
              <w:t>Mais da metade dos sobreviventes de câncer de cabeça e pescoço na Irlanda relataram dificuldades financeiras, as</w:t>
            </w:r>
            <w:r w:rsidRPr="00574DD0">
              <w:rPr>
                <w:rFonts w:ascii="Arial" w:hAnsi="Arial" w:cs="Arial"/>
                <w:sz w:val="20"/>
                <w:szCs w:val="20"/>
              </w:rPr>
              <w:t xml:space="preserve">sociadas a tratamento multimodal, idade &lt;65 anos e a pior </w:t>
            </w:r>
            <w:r w:rsidRPr="00574DD0">
              <w:rPr>
                <w:rFonts w:ascii="Arial" w:hAnsi="Arial" w:cs="Arial"/>
                <w:sz w:val="20"/>
                <w:szCs w:val="20"/>
              </w:rPr>
              <w:lastRenderedPageBreak/>
              <w:t xml:space="preserve">qualidade de vida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em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todos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domínios</w:t>
            </w:r>
            <w:proofErr w:type="spellEnd"/>
            <w:r w:rsidR="007308C1" w:rsidRPr="00574DD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lastRenderedPageBreak/>
              <w:t>Luo et al. (2025)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CHINA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Estudo transversal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Comprehensive Score for Financial Toxicity (COST-PROM), Medical Coping Modes Questionnaire (MCMQ) e Perceived Socia</w:t>
            </w:r>
            <w:r w:rsidRPr="00574DD0">
              <w:rPr>
                <w:rFonts w:ascii="Arial" w:hAnsi="Arial" w:cs="Arial"/>
                <w:sz w:val="20"/>
                <w:szCs w:val="20"/>
              </w:rPr>
              <w:t>l Support Scale (PSSS)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Incidência de toxicidade financeira foi 65,8%, pacientes com menor renda apresentaram maior toxicidade financeira.</w:t>
            </w:r>
          </w:p>
        </w:tc>
      </w:tr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Ma et al. (2021)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ESTADOS UNIDOS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Estudo observacional de coorte retrospectivo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Questionário de qualidade de vida da EOR</w:t>
            </w:r>
            <w:r w:rsidRPr="00574DD0">
              <w:rPr>
                <w:rFonts w:ascii="Arial" w:hAnsi="Arial" w:cs="Arial"/>
                <w:sz w:val="20"/>
                <w:szCs w:val="20"/>
              </w:rPr>
              <w:t>TC QLQ-C30 (pergunta sobre dificuldades financeiras)</w:t>
            </w:r>
          </w:p>
        </w:tc>
        <w:tc>
          <w:tcPr>
            <w:tcW w:w="1728" w:type="dxa"/>
          </w:tcPr>
          <w:p w:rsidR="00A42A80" w:rsidRPr="00574DD0" w:rsidRDefault="007308C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74DD0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elevada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toxicidade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financeira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associou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se 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pior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sobrevida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global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câncer-específica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reforçando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sua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relevância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como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fator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prognóstico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em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pacientes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com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câncer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cabeça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pescoço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Mady et al. (2019)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EST</w:t>
            </w:r>
            <w:r w:rsidRPr="00574DD0">
              <w:rPr>
                <w:rFonts w:ascii="Arial" w:hAnsi="Arial" w:cs="Arial"/>
                <w:sz w:val="20"/>
                <w:szCs w:val="20"/>
              </w:rPr>
              <w:t>ADOS UNIDOS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Estudo transversal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COmprehensive Score for financial Toxicity (COST); Financial Distress Questionnaire (FDQ); University of Washington Quality of Life Scale (UW-QOL v4)</w:t>
            </w:r>
          </w:p>
        </w:tc>
        <w:tc>
          <w:tcPr>
            <w:tcW w:w="1728" w:type="dxa"/>
          </w:tcPr>
          <w:p w:rsidR="00A42A80" w:rsidRPr="00574DD0" w:rsidRDefault="00245DF3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A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toxicidade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financeira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moderada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severa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foi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frequente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, e o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uso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poupança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empréstimos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foi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uma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das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principais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estratégias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enfrentamento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financeiro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Massa et al. (2022)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ESTADOS UNIDOS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Revisão retrospectiva e avaliação econômica de coorte 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Banco de dados administrativo IBM MarketScan (análise de custos médicos totais e custos </w:t>
            </w:r>
            <w:r w:rsidRPr="00574DD0">
              <w:rPr>
                <w:rFonts w:ascii="Arial" w:hAnsi="Arial" w:cs="Arial"/>
                <w:sz w:val="20"/>
                <w:szCs w:val="20"/>
              </w:rPr>
              <w:t>diretos do paciente)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Subgrupos com maior risco de custos excessivos: sexo feminino, tumores de hipofaringe,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tratamento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multimodal (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cirurgia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A3BEA" w:rsidRPr="00574DD0">
              <w:rPr>
                <w:rFonts w:ascii="Arial" w:hAnsi="Arial" w:cs="Arial"/>
                <w:sz w:val="20"/>
                <w:szCs w:val="20"/>
              </w:rPr>
              <w:t xml:space="preserve">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quimiorradioterapia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);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Menores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custos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observados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em orofaringe e glândulas salivares.</w:t>
            </w:r>
          </w:p>
        </w:tc>
      </w:tr>
      <w:tr w:rsidR="00007326" w:rsidRPr="00574DD0">
        <w:tc>
          <w:tcPr>
            <w:tcW w:w="1728" w:type="dxa"/>
          </w:tcPr>
          <w:p w:rsidR="00007326" w:rsidRPr="00574DD0" w:rsidRDefault="0000732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Rast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et al. (2024)</w:t>
            </w:r>
          </w:p>
        </w:tc>
        <w:tc>
          <w:tcPr>
            <w:tcW w:w="1728" w:type="dxa"/>
          </w:tcPr>
          <w:p w:rsidR="00007326" w:rsidRPr="00574DD0" w:rsidRDefault="00007326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ALEMANHA</w:t>
            </w:r>
          </w:p>
        </w:tc>
        <w:tc>
          <w:tcPr>
            <w:tcW w:w="1728" w:type="dxa"/>
          </w:tcPr>
          <w:p w:rsidR="00007326" w:rsidRPr="00574DD0" w:rsidRDefault="0000732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Estudo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prospectivo</w:t>
            </w:r>
            <w:proofErr w:type="spellEnd"/>
          </w:p>
        </w:tc>
        <w:tc>
          <w:tcPr>
            <w:tcW w:w="1728" w:type="dxa"/>
          </w:tcPr>
          <w:p w:rsidR="00007326" w:rsidRPr="00574DD0" w:rsidRDefault="00007326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Custos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diretos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relacionados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ao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câncer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renda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mensal, familiar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perda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renda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situação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profissional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consequências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comportamentais</w:t>
            </w:r>
            <w:proofErr w:type="spellEnd"/>
          </w:p>
        </w:tc>
        <w:tc>
          <w:tcPr>
            <w:tcW w:w="1728" w:type="dxa"/>
          </w:tcPr>
          <w:p w:rsidR="00007326" w:rsidRPr="00574DD0" w:rsidRDefault="00574DD0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A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carga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financeira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significativa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foi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frequente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envolvendo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despesas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diretas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perda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renda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, com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impacto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econômico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expressivo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sobre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pacientes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ao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longo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do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tratamento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lastRenderedPageBreak/>
              <w:t>Rogers et al. (2012)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INGLA</w:t>
            </w:r>
            <w:r w:rsidRPr="00574DD0">
              <w:rPr>
                <w:rFonts w:ascii="Arial" w:hAnsi="Arial" w:cs="Arial"/>
                <w:sz w:val="20"/>
                <w:szCs w:val="20"/>
              </w:rPr>
              <w:t>TERRA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Estudo transversal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Questionário próprio sobre o custo do câncer de cabeça e pescoço</w:t>
            </w:r>
          </w:p>
        </w:tc>
        <w:tc>
          <w:tcPr>
            <w:tcW w:w="1728" w:type="dxa"/>
          </w:tcPr>
          <w:p w:rsidR="00A42A80" w:rsidRPr="00574DD0" w:rsidRDefault="004A3BE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principais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impactos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financeiros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envolveram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gastos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com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transporte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, custos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domésticos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alterações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alimentação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perda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renda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Parte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dos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pacientes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também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relatou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insatisfação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financeira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quanto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à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capacidade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suprir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suas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necessidades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manter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cuidados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relacionados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à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saúde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Smith et al. (2023)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AUSTRÁLIA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Estudo transversal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COST – Comprehensive Score for Financial Toxicity e Questionário adicional específico elaborado pelos autores (survey sociodemográfico + impacto financ</w:t>
            </w:r>
            <w:r w:rsidRPr="00574DD0">
              <w:rPr>
                <w:rFonts w:ascii="Arial" w:hAnsi="Arial" w:cs="Arial"/>
                <w:sz w:val="20"/>
                <w:szCs w:val="20"/>
              </w:rPr>
              <w:t>eiro)</w:t>
            </w:r>
          </w:p>
        </w:tc>
        <w:tc>
          <w:tcPr>
            <w:tcW w:w="1728" w:type="dxa"/>
          </w:tcPr>
          <w:p w:rsidR="00A42A80" w:rsidRPr="00574DD0" w:rsidRDefault="007308C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Maior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toxicidade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financeira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esteve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associada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pior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qualidade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vida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. Custos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não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reembolsados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foram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frequentes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especialmente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com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medicamentos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suplementos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transporte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odontologia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sendo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mais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elevados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entre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pacientes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residentes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em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áreas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rurais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ou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distantes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do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serviço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saúde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Smussi et al. (2025)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ITÁLIA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Estudo transversal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FITALY – versão italiana do Financial Index of Toxicity (FIT)</w:t>
            </w:r>
          </w:p>
        </w:tc>
        <w:tc>
          <w:tcPr>
            <w:tcW w:w="1728" w:type="dxa"/>
          </w:tcPr>
          <w:p w:rsidR="00A42A80" w:rsidRPr="00574DD0" w:rsidRDefault="007308C1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 xml:space="preserve">A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validação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em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duas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etapas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resultou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no FITALY (14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itens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),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instrumento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multidimensional que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avalia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carga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financeira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objetiva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sofrimento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psicológico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despesas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diretas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impacto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da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doença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produtividade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atividade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laboral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do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paciente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cuidador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42A80" w:rsidRPr="00574DD0"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Thaduri et al. (2022)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ÍNDIA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Estudo transversal</w:t>
            </w:r>
          </w:p>
        </w:tc>
        <w:tc>
          <w:tcPr>
            <w:tcW w:w="1728" w:type="dxa"/>
          </w:tcPr>
          <w:p w:rsidR="00A42A80" w:rsidRPr="00574DD0" w:rsidRDefault="001D6167">
            <w:pPr>
              <w:rPr>
                <w:rFonts w:ascii="Arial" w:hAnsi="Arial" w:cs="Arial"/>
                <w:sz w:val="20"/>
                <w:szCs w:val="20"/>
              </w:rPr>
            </w:pPr>
            <w:r w:rsidRPr="00574DD0">
              <w:rPr>
                <w:rFonts w:ascii="Arial" w:hAnsi="Arial" w:cs="Arial"/>
                <w:sz w:val="20"/>
                <w:szCs w:val="20"/>
              </w:rPr>
              <w:t>COST</w:t>
            </w:r>
            <w:r w:rsidRPr="00574DD0">
              <w:rPr>
                <w:rFonts w:ascii="Cambria Math" w:hAnsi="Cambria Math" w:cs="Cambria Math"/>
                <w:sz w:val="20"/>
                <w:szCs w:val="20"/>
              </w:rPr>
              <w:t>‐</w:t>
            </w:r>
            <w:r w:rsidRPr="00574DD0">
              <w:rPr>
                <w:rFonts w:ascii="Arial" w:hAnsi="Arial" w:cs="Arial"/>
                <w:sz w:val="20"/>
                <w:szCs w:val="20"/>
              </w:rPr>
              <w:t xml:space="preserve"> Functional Assessment of Chronic Illness Therapy</w:t>
            </w:r>
          </w:p>
        </w:tc>
        <w:tc>
          <w:tcPr>
            <w:tcW w:w="1728" w:type="dxa"/>
          </w:tcPr>
          <w:p w:rsidR="00A42A80" w:rsidRPr="00574DD0" w:rsidRDefault="007308C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Houve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redução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importante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da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empregabilidade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após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o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tratamento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. O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desemprego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e a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modalidade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terapêutica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associaram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se 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maior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toxicidade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financeira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, que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lastRenderedPageBreak/>
              <w:t>também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apresentou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relação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com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pior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saúde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mental e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maior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sofrimento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4DD0">
              <w:rPr>
                <w:rFonts w:ascii="Arial" w:hAnsi="Arial" w:cs="Arial"/>
                <w:sz w:val="20"/>
                <w:szCs w:val="20"/>
              </w:rPr>
              <w:t>psicológico</w:t>
            </w:r>
            <w:proofErr w:type="spellEnd"/>
            <w:r w:rsidRPr="00574DD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1D6167" w:rsidRPr="00574DD0" w:rsidRDefault="001D6167">
      <w:pPr>
        <w:rPr>
          <w:rFonts w:ascii="Arial" w:hAnsi="Arial" w:cs="Arial"/>
          <w:sz w:val="24"/>
          <w:szCs w:val="24"/>
        </w:rPr>
      </w:pPr>
    </w:p>
    <w:sectPr w:rsidR="001D6167" w:rsidRPr="00574DD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326"/>
    <w:rsid w:val="00034616"/>
    <w:rsid w:val="0006063C"/>
    <w:rsid w:val="0015074B"/>
    <w:rsid w:val="001D6167"/>
    <w:rsid w:val="00245DF3"/>
    <w:rsid w:val="0029639D"/>
    <w:rsid w:val="00326F90"/>
    <w:rsid w:val="004A3BEA"/>
    <w:rsid w:val="00574DD0"/>
    <w:rsid w:val="007308C1"/>
    <w:rsid w:val="00732355"/>
    <w:rsid w:val="00A42A80"/>
    <w:rsid w:val="00A54A4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1BFC2F"/>
  <w14:defaultImageDpi w14:val="300"/>
  <w15:docId w15:val="{3C95894E-F1F7-48FE-851B-F75ED85D9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6A503F4-5ED5-4E57-BFFD-0D350A698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1563</Words>
  <Characters>8443</Characters>
  <Application>Microsoft Office Word</Application>
  <DocSecurity>0</DocSecurity>
  <Lines>70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9987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Usuário</cp:lastModifiedBy>
  <cp:revision>3</cp:revision>
  <dcterms:created xsi:type="dcterms:W3CDTF">2026-06-12T12:27:00Z</dcterms:created>
  <dcterms:modified xsi:type="dcterms:W3CDTF">2026-06-12T12:37:00Z</dcterms:modified>
  <cp:category/>
</cp:coreProperties>
</file>