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E39" w:rsidRPr="00456F7E" w:rsidRDefault="00000E39" w:rsidP="00000E3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6F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Data availability</w:t>
      </w:r>
      <w:bookmarkStart w:id="0" w:name="_GoBack"/>
      <w:bookmarkEnd w:id="0"/>
    </w:p>
    <w:p w:rsidR="00000E39" w:rsidRDefault="00000E39" w:rsidP="00000E39">
      <w:pPr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456F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datasets </w:t>
      </w:r>
      <w:proofErr w:type="spellStart"/>
      <w:r w:rsidRPr="00456F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analysed</w:t>
      </w:r>
      <w:proofErr w:type="spellEnd"/>
      <w:r w:rsidRPr="00456F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during the current study are available from the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</w:t>
      </w:r>
      <w:r w:rsidRPr="00456F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orresponding author on reasonable request.</w:t>
      </w:r>
    </w:p>
    <w:p w:rsidR="004D0319" w:rsidRDefault="00000E39"/>
    <w:sectPr w:rsidR="004D03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E39"/>
    <w:rsid w:val="00000E39"/>
    <w:rsid w:val="004B3AAD"/>
    <w:rsid w:val="0063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EE2168-091F-4354-A2C3-80284DE41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E39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2024-11-17T03:26:00Z</dcterms:created>
  <dcterms:modified xsi:type="dcterms:W3CDTF">2024-11-17T03:27:00Z</dcterms:modified>
</cp:coreProperties>
</file>