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EEB2F" w14:textId="47901E84" w:rsidR="00BE374D" w:rsidRPr="00B775B7" w:rsidRDefault="00F86790" w:rsidP="00BC7FB0">
      <w:pPr>
        <w:spacing w:line="240" w:lineRule="auto"/>
        <w:rPr>
          <w:rFonts w:asciiTheme="majorBidi" w:hAnsiTheme="majorBidi" w:cstheme="majorBidi"/>
          <w:b/>
          <w:bCs/>
        </w:rPr>
      </w:pPr>
      <w:r w:rsidRPr="00B775B7">
        <w:rPr>
          <w:rFonts w:asciiTheme="majorBidi" w:hAnsiTheme="majorBidi" w:cstheme="majorBidi"/>
          <w:b/>
          <w:bCs/>
        </w:rPr>
        <w:t xml:space="preserve">Electronic </w:t>
      </w:r>
      <w:r w:rsidR="00BE374D" w:rsidRPr="00B775B7">
        <w:rPr>
          <w:rFonts w:asciiTheme="majorBidi" w:hAnsiTheme="majorBidi" w:cstheme="majorBidi"/>
          <w:b/>
          <w:bCs/>
        </w:rPr>
        <w:t>Supplementa</w:t>
      </w:r>
      <w:r w:rsidRPr="00B775B7">
        <w:rPr>
          <w:rFonts w:asciiTheme="majorBidi" w:hAnsiTheme="majorBidi" w:cstheme="majorBidi"/>
          <w:b/>
          <w:bCs/>
        </w:rPr>
        <w:t xml:space="preserve">ry </w:t>
      </w:r>
      <w:r w:rsidR="0058398C">
        <w:rPr>
          <w:rFonts w:asciiTheme="majorBidi" w:hAnsiTheme="majorBidi" w:cstheme="majorBidi"/>
          <w:b/>
          <w:bCs/>
        </w:rPr>
        <w:t>M</w:t>
      </w:r>
      <w:r w:rsidRPr="00B775B7">
        <w:rPr>
          <w:rFonts w:asciiTheme="majorBidi" w:hAnsiTheme="majorBidi" w:cstheme="majorBidi"/>
          <w:b/>
          <w:bCs/>
        </w:rPr>
        <w:t>aterials</w:t>
      </w:r>
    </w:p>
    <w:p w14:paraId="1E959080" w14:textId="77777777" w:rsidR="00BD0D61" w:rsidRPr="00B775B7" w:rsidRDefault="00BD0D61" w:rsidP="00BC7FB0">
      <w:pPr>
        <w:spacing w:line="240" w:lineRule="auto"/>
        <w:rPr>
          <w:rFonts w:asciiTheme="majorBidi" w:hAnsiTheme="majorBidi" w:cstheme="majorBidi"/>
          <w:b/>
          <w:bCs/>
        </w:rPr>
      </w:pPr>
    </w:p>
    <w:p w14:paraId="4CE0AD74" w14:textId="3873B71E" w:rsidR="00BE374D" w:rsidRPr="00B775B7" w:rsidRDefault="00BE374D" w:rsidP="00BC7FB0">
      <w:pPr>
        <w:spacing w:line="240" w:lineRule="auto"/>
        <w:jc w:val="center"/>
        <w:rPr>
          <w:rFonts w:asciiTheme="majorBidi" w:hAnsiTheme="majorBidi" w:cstheme="majorBidi"/>
          <w:b/>
          <w:bCs/>
        </w:rPr>
      </w:pPr>
      <w:r w:rsidRPr="00B775B7">
        <w:rPr>
          <w:rFonts w:asciiTheme="majorBidi" w:hAnsiTheme="majorBidi" w:cstheme="majorBidi"/>
          <w:b/>
          <w:bCs/>
        </w:rPr>
        <w:t>MUC5AC for Early Detection of Pancreatic Cancer: A Systematic Review and Meta-analysis</w:t>
      </w:r>
    </w:p>
    <w:p w14:paraId="712A34AE" w14:textId="5215A4F3" w:rsidR="00921270" w:rsidRPr="00B775B7" w:rsidRDefault="00921270" w:rsidP="00BC7FB0">
      <w:pPr>
        <w:spacing w:after="0" w:line="240" w:lineRule="auto"/>
        <w:jc w:val="both"/>
        <w:rPr>
          <w:rFonts w:asciiTheme="majorBidi" w:hAnsiTheme="majorBidi" w:cstheme="majorBidi"/>
        </w:rPr>
      </w:pPr>
      <w:r w:rsidRPr="00B775B7">
        <w:rPr>
          <w:rFonts w:asciiTheme="majorBidi" w:hAnsiTheme="majorBidi" w:cstheme="majorBidi"/>
        </w:rPr>
        <w:t>Nourhan Saeed Bakry</w:t>
      </w:r>
      <w:r w:rsidRPr="00B775B7">
        <w:rPr>
          <w:rFonts w:asciiTheme="majorBidi" w:hAnsiTheme="majorBidi" w:cstheme="majorBidi"/>
          <w:vertAlign w:val="superscript"/>
        </w:rPr>
        <w:t>1,2</w:t>
      </w:r>
      <w:r w:rsidR="007E6734">
        <w:rPr>
          <w:rFonts w:asciiTheme="majorBidi" w:hAnsiTheme="majorBidi" w:cstheme="majorBidi"/>
          <w:vertAlign w:val="superscript"/>
        </w:rPr>
        <w:t>,3</w:t>
      </w:r>
      <w:r w:rsidRPr="00B775B7">
        <w:rPr>
          <w:rFonts w:asciiTheme="majorBidi" w:hAnsiTheme="majorBidi" w:cstheme="majorBidi"/>
        </w:rPr>
        <w:t>, Rasha S. Farag</w:t>
      </w:r>
      <w:r w:rsidR="000D1061">
        <w:rPr>
          <w:rFonts w:asciiTheme="majorBidi" w:hAnsiTheme="majorBidi" w:cstheme="majorBidi"/>
          <w:vertAlign w:val="superscript"/>
        </w:rPr>
        <w:t>4</w:t>
      </w:r>
      <w:r w:rsidRPr="00B775B7">
        <w:rPr>
          <w:rFonts w:asciiTheme="majorBidi" w:hAnsiTheme="majorBidi" w:cstheme="majorBidi"/>
        </w:rPr>
        <w:t>, Xiang-Yu Meng</w:t>
      </w:r>
      <w:r w:rsidR="000D1061">
        <w:rPr>
          <w:rFonts w:asciiTheme="majorBidi" w:hAnsiTheme="majorBidi" w:cstheme="majorBidi"/>
          <w:vertAlign w:val="superscript"/>
        </w:rPr>
        <w:t>5</w:t>
      </w:r>
      <w:r w:rsidRPr="00B775B7">
        <w:rPr>
          <w:rFonts w:asciiTheme="majorBidi" w:hAnsiTheme="majorBidi" w:cstheme="majorBidi"/>
        </w:rPr>
        <w:t>, Qiao-Li Wang</w:t>
      </w:r>
      <w:r w:rsidR="000D1061">
        <w:rPr>
          <w:rFonts w:asciiTheme="majorBidi" w:hAnsiTheme="majorBidi" w:cstheme="majorBidi"/>
          <w:vertAlign w:val="superscript"/>
        </w:rPr>
        <w:t>6</w:t>
      </w:r>
      <w:r w:rsidR="002A6D3D">
        <w:rPr>
          <w:rFonts w:asciiTheme="majorBidi" w:hAnsiTheme="majorBidi" w:cstheme="majorBidi"/>
          <w:vertAlign w:val="superscript"/>
        </w:rPr>
        <w:t>,</w:t>
      </w:r>
      <w:r w:rsidR="000D1061">
        <w:rPr>
          <w:rFonts w:asciiTheme="majorBidi" w:hAnsiTheme="majorBidi" w:cstheme="majorBidi"/>
          <w:vertAlign w:val="superscript"/>
        </w:rPr>
        <w:t>7</w:t>
      </w:r>
    </w:p>
    <w:p w14:paraId="7B33DF6F" w14:textId="77777777" w:rsidR="00921270" w:rsidRPr="00B775B7" w:rsidRDefault="00921270" w:rsidP="00BC7FB0">
      <w:pPr>
        <w:spacing w:after="0" w:line="240" w:lineRule="auto"/>
        <w:jc w:val="both"/>
        <w:rPr>
          <w:rFonts w:asciiTheme="majorBidi" w:hAnsiTheme="majorBidi" w:cstheme="majorBidi"/>
        </w:rPr>
      </w:pPr>
      <w:r w:rsidRPr="00B775B7">
        <w:rPr>
          <w:rFonts w:asciiTheme="majorBidi" w:hAnsiTheme="majorBidi" w:cstheme="majorBidi"/>
          <w:vertAlign w:val="superscript"/>
        </w:rPr>
        <w:t>1</w:t>
      </w:r>
      <w:r w:rsidRPr="00B775B7">
        <w:rPr>
          <w:rFonts w:asciiTheme="majorBidi" w:hAnsiTheme="majorBidi" w:cstheme="majorBidi"/>
        </w:rPr>
        <w:t xml:space="preserve"> Department of Oncology-Pathology, Karolinska </w:t>
      </w:r>
      <w:proofErr w:type="spellStart"/>
      <w:r w:rsidRPr="00B775B7">
        <w:rPr>
          <w:rFonts w:asciiTheme="majorBidi" w:hAnsiTheme="majorBidi" w:cstheme="majorBidi"/>
        </w:rPr>
        <w:t>Institutet</w:t>
      </w:r>
      <w:proofErr w:type="spellEnd"/>
      <w:r w:rsidRPr="00B775B7">
        <w:rPr>
          <w:rFonts w:asciiTheme="majorBidi" w:hAnsiTheme="majorBidi" w:cstheme="majorBidi"/>
        </w:rPr>
        <w:t>, Stockholm, Sweden</w:t>
      </w:r>
    </w:p>
    <w:p w14:paraId="100F98A4" w14:textId="77777777" w:rsidR="00921270" w:rsidRDefault="00921270" w:rsidP="00BC7FB0">
      <w:pPr>
        <w:spacing w:after="0" w:line="240" w:lineRule="auto"/>
        <w:jc w:val="both"/>
        <w:rPr>
          <w:rFonts w:asciiTheme="majorBidi" w:hAnsiTheme="majorBidi" w:cstheme="majorBidi"/>
        </w:rPr>
      </w:pPr>
      <w:r w:rsidRPr="00B775B7">
        <w:rPr>
          <w:rFonts w:asciiTheme="majorBidi" w:hAnsiTheme="majorBidi" w:cstheme="majorBidi"/>
          <w:vertAlign w:val="superscript"/>
        </w:rPr>
        <w:t>2</w:t>
      </w:r>
      <w:r w:rsidRPr="00B775B7">
        <w:rPr>
          <w:rFonts w:asciiTheme="majorBidi" w:hAnsiTheme="majorBidi" w:cstheme="majorBidi"/>
        </w:rPr>
        <w:t xml:space="preserve"> Harvard Medical School, Boston, United States</w:t>
      </w:r>
    </w:p>
    <w:p w14:paraId="6C01F768" w14:textId="19F85E44" w:rsidR="007E6734" w:rsidRPr="00B775B7" w:rsidRDefault="007E6734" w:rsidP="007E6734">
      <w:pPr>
        <w:spacing w:after="0" w:line="240" w:lineRule="auto"/>
        <w:jc w:val="both"/>
        <w:rPr>
          <w:rFonts w:asciiTheme="majorBidi" w:hAnsiTheme="majorBidi" w:cstheme="majorBidi"/>
        </w:rPr>
      </w:pPr>
      <w:r w:rsidRPr="00630407">
        <w:rPr>
          <w:rFonts w:asciiTheme="majorBidi" w:hAnsiTheme="majorBidi" w:cstheme="majorBidi"/>
          <w:vertAlign w:val="superscript"/>
        </w:rPr>
        <w:t xml:space="preserve">3 </w:t>
      </w:r>
      <w:r w:rsidRPr="00630407">
        <w:rPr>
          <w:rFonts w:asciiTheme="majorBidi" w:hAnsiTheme="majorBidi" w:cstheme="majorBidi"/>
        </w:rPr>
        <w:t>Beni-Suef Governorate of Health, Beni-Suef, Egypt</w:t>
      </w:r>
    </w:p>
    <w:p w14:paraId="415F9409" w14:textId="2365D62C" w:rsidR="00921270" w:rsidRPr="00B775B7" w:rsidRDefault="000D1061" w:rsidP="00BC7FB0">
      <w:pPr>
        <w:spacing w:after="0" w:line="240" w:lineRule="auto"/>
        <w:jc w:val="both"/>
        <w:rPr>
          <w:rFonts w:asciiTheme="majorBidi" w:hAnsiTheme="majorBidi" w:cstheme="majorBidi"/>
        </w:rPr>
      </w:pPr>
      <w:r>
        <w:rPr>
          <w:rFonts w:asciiTheme="majorBidi" w:hAnsiTheme="majorBidi" w:cstheme="majorBidi"/>
          <w:vertAlign w:val="superscript"/>
        </w:rPr>
        <w:t>4</w:t>
      </w:r>
      <w:r w:rsidR="00921270" w:rsidRPr="00B775B7">
        <w:rPr>
          <w:rFonts w:asciiTheme="majorBidi" w:hAnsiTheme="majorBidi" w:cstheme="majorBidi"/>
        </w:rPr>
        <w:t xml:space="preserve"> Department of Clinical Research, Damietta Directorate for Health Affairs, Egyptian Ministry of   Health and Population, Damietta, Egypt</w:t>
      </w:r>
    </w:p>
    <w:p w14:paraId="0ABEE98D" w14:textId="14D60BF0" w:rsidR="00921270" w:rsidRPr="00B775B7" w:rsidRDefault="000D1061" w:rsidP="00BC7FB0">
      <w:pPr>
        <w:spacing w:after="0" w:line="240" w:lineRule="auto"/>
        <w:jc w:val="both"/>
        <w:rPr>
          <w:rFonts w:asciiTheme="majorBidi" w:hAnsiTheme="majorBidi" w:cstheme="majorBidi"/>
        </w:rPr>
      </w:pPr>
      <w:r>
        <w:rPr>
          <w:rFonts w:asciiTheme="majorBidi" w:hAnsiTheme="majorBidi" w:cstheme="majorBidi"/>
          <w:vertAlign w:val="superscript"/>
        </w:rPr>
        <w:t>5</w:t>
      </w:r>
      <w:r w:rsidR="00921270" w:rsidRPr="00B775B7">
        <w:rPr>
          <w:rFonts w:asciiTheme="majorBidi" w:hAnsiTheme="majorBidi" w:cstheme="majorBidi"/>
        </w:rPr>
        <w:t xml:space="preserve"> Health Science Center, Hubei </w:t>
      </w:r>
      <w:proofErr w:type="spellStart"/>
      <w:r w:rsidR="00921270" w:rsidRPr="00B775B7">
        <w:rPr>
          <w:rFonts w:asciiTheme="majorBidi" w:hAnsiTheme="majorBidi" w:cstheme="majorBidi"/>
        </w:rPr>
        <w:t>Minzu</w:t>
      </w:r>
      <w:proofErr w:type="spellEnd"/>
      <w:r w:rsidR="00921270" w:rsidRPr="00B775B7">
        <w:rPr>
          <w:rFonts w:asciiTheme="majorBidi" w:hAnsiTheme="majorBidi" w:cstheme="majorBidi"/>
        </w:rPr>
        <w:t xml:space="preserve"> University, Enshi, China</w:t>
      </w:r>
    </w:p>
    <w:p w14:paraId="59127640" w14:textId="7294A145" w:rsidR="00921270" w:rsidRPr="00B775B7" w:rsidRDefault="000D1061" w:rsidP="00BC7FB0">
      <w:pPr>
        <w:spacing w:after="0" w:line="240" w:lineRule="auto"/>
        <w:jc w:val="both"/>
        <w:rPr>
          <w:rFonts w:asciiTheme="majorBidi" w:hAnsiTheme="majorBidi" w:cstheme="majorBidi"/>
        </w:rPr>
      </w:pPr>
      <w:r>
        <w:rPr>
          <w:rFonts w:asciiTheme="majorBidi" w:hAnsiTheme="majorBidi" w:cstheme="majorBidi"/>
          <w:vertAlign w:val="superscript"/>
        </w:rPr>
        <w:t>6</w:t>
      </w:r>
      <w:r w:rsidR="00921270" w:rsidRPr="00B775B7">
        <w:rPr>
          <w:rFonts w:asciiTheme="majorBidi" w:hAnsiTheme="majorBidi" w:cstheme="majorBidi"/>
        </w:rPr>
        <w:t xml:space="preserve"> Department of Translational Medicine, </w:t>
      </w:r>
      <w:proofErr w:type="spellStart"/>
      <w:r w:rsidR="00921270" w:rsidRPr="00B775B7">
        <w:rPr>
          <w:rFonts w:asciiTheme="majorBidi" w:hAnsiTheme="majorBidi" w:cstheme="majorBidi"/>
        </w:rPr>
        <w:t>SciLifeLab</w:t>
      </w:r>
      <w:proofErr w:type="spellEnd"/>
      <w:r w:rsidR="00921270" w:rsidRPr="00B775B7">
        <w:rPr>
          <w:rFonts w:asciiTheme="majorBidi" w:hAnsiTheme="majorBidi" w:cstheme="majorBidi"/>
        </w:rPr>
        <w:t>, Lund University, Malmö, Sweden</w:t>
      </w:r>
    </w:p>
    <w:p w14:paraId="176B8553" w14:textId="4AFBBEEA" w:rsidR="002A6D3D" w:rsidRDefault="000D1061" w:rsidP="002A6D3D">
      <w:pPr>
        <w:spacing w:after="0" w:line="360" w:lineRule="auto"/>
        <w:rPr>
          <w:rFonts w:asciiTheme="majorBidi" w:hAnsiTheme="majorBidi" w:cstheme="majorBidi"/>
        </w:rPr>
      </w:pPr>
      <w:r>
        <w:rPr>
          <w:rFonts w:asciiTheme="majorBidi" w:hAnsiTheme="majorBidi" w:cstheme="majorBidi"/>
          <w:vertAlign w:val="superscript"/>
        </w:rPr>
        <w:t>7</w:t>
      </w:r>
      <w:r w:rsidR="002A6D3D">
        <w:rPr>
          <w:rFonts w:asciiTheme="majorBidi" w:hAnsiTheme="majorBidi" w:cstheme="majorBidi"/>
        </w:rPr>
        <w:t xml:space="preserve"> Department of Clinical Science, Intervention, and Technology, Karolinska </w:t>
      </w:r>
      <w:proofErr w:type="spellStart"/>
      <w:r w:rsidR="002A6D3D">
        <w:rPr>
          <w:rFonts w:asciiTheme="majorBidi" w:hAnsiTheme="majorBidi" w:cstheme="majorBidi"/>
        </w:rPr>
        <w:t>Institutet</w:t>
      </w:r>
      <w:proofErr w:type="spellEnd"/>
      <w:r w:rsidR="002A6D3D">
        <w:rPr>
          <w:rFonts w:asciiTheme="majorBidi" w:hAnsiTheme="majorBidi" w:cstheme="majorBidi"/>
        </w:rPr>
        <w:t xml:space="preserve">, </w:t>
      </w:r>
      <w:r w:rsidR="002A6D3D" w:rsidRPr="005A7FD6">
        <w:rPr>
          <w:rFonts w:asciiTheme="majorBidi" w:hAnsiTheme="majorBidi" w:cstheme="majorBidi"/>
        </w:rPr>
        <w:t>Stockholm, Sweden</w:t>
      </w:r>
    </w:p>
    <w:p w14:paraId="077C13E2" w14:textId="6335B542" w:rsidR="00BE374D" w:rsidRPr="00B775B7" w:rsidRDefault="00BE374D" w:rsidP="00BC7FB0">
      <w:pPr>
        <w:spacing w:after="0" w:line="240" w:lineRule="auto"/>
        <w:jc w:val="both"/>
        <w:rPr>
          <w:rFonts w:asciiTheme="majorBidi" w:hAnsiTheme="majorBidi" w:cstheme="majorBidi"/>
          <w:b/>
          <w:bCs/>
        </w:rPr>
      </w:pPr>
    </w:p>
    <w:p w14:paraId="0B51075B" w14:textId="69DE8257" w:rsidR="00A845BA" w:rsidRPr="005663F1" w:rsidRDefault="002A6D3D" w:rsidP="00F53CD4">
      <w:pPr>
        <w:spacing w:after="0" w:line="240" w:lineRule="auto"/>
        <w:rPr>
          <w:rFonts w:asciiTheme="majorBidi" w:hAnsiTheme="majorBidi" w:cstheme="majorBidi"/>
        </w:rPr>
      </w:pPr>
      <w:r w:rsidRPr="00F53CD4">
        <w:rPr>
          <w:rFonts w:asciiTheme="majorBidi" w:hAnsiTheme="majorBidi" w:cstheme="majorBidi"/>
          <w:b/>
          <w:bCs/>
        </w:rPr>
        <w:t>Corresponding Authors:</w:t>
      </w:r>
      <w:r w:rsidR="00F53CD4" w:rsidRPr="00F53CD4">
        <w:rPr>
          <w:rFonts w:asciiTheme="majorBidi" w:hAnsiTheme="majorBidi" w:cstheme="majorBidi"/>
        </w:rPr>
        <w:t xml:space="preserve"> Qiaoli Wang, MD, PhD, Department of Translational Medicine, Lund University, Jan Waldenströms gata 35, Malmö, 20502, Sweden. Email: </w:t>
      </w:r>
      <w:hyperlink r:id="rId8" w:history="1">
        <w:r w:rsidR="00F53CD4" w:rsidRPr="00F53CD4">
          <w:rPr>
            <w:rStyle w:val="Hyperlink"/>
            <w:rFonts w:asciiTheme="majorBidi" w:hAnsiTheme="majorBidi" w:cstheme="majorBidi"/>
          </w:rPr>
          <w:t>qiaoli.wang@med.lu.se</w:t>
        </w:r>
      </w:hyperlink>
      <w:r w:rsidRPr="002A6D3D">
        <w:rPr>
          <w:rFonts w:asciiTheme="majorBidi" w:hAnsiTheme="majorBidi" w:cstheme="majorBidi"/>
        </w:rPr>
        <w:t xml:space="preserve">; </w:t>
      </w:r>
      <w:r w:rsidR="00A845BA" w:rsidRPr="005663F1">
        <w:rPr>
          <w:rFonts w:asciiTheme="majorBidi" w:hAnsiTheme="majorBidi" w:cstheme="majorBidi"/>
        </w:rPr>
        <w:t>Xiang-Yu Meng,</w:t>
      </w:r>
      <w:r w:rsidR="00A845BA">
        <w:rPr>
          <w:rFonts w:asciiTheme="majorBidi" w:hAnsiTheme="majorBidi" w:cstheme="majorBidi"/>
        </w:rPr>
        <w:t xml:space="preserve"> MD, PhD,</w:t>
      </w:r>
      <w:r w:rsidR="00A845BA" w:rsidRPr="005663F1">
        <w:rPr>
          <w:rFonts w:asciiTheme="majorBidi" w:hAnsiTheme="majorBidi" w:cstheme="majorBidi"/>
        </w:rPr>
        <w:t xml:space="preserve"> Health Science Center, Hubei </w:t>
      </w:r>
      <w:proofErr w:type="spellStart"/>
      <w:r w:rsidR="00A845BA" w:rsidRPr="005663F1">
        <w:rPr>
          <w:rFonts w:asciiTheme="majorBidi" w:hAnsiTheme="majorBidi" w:cstheme="majorBidi"/>
        </w:rPr>
        <w:t>Minzu</w:t>
      </w:r>
      <w:proofErr w:type="spellEnd"/>
      <w:r w:rsidR="00A845BA" w:rsidRPr="005663F1">
        <w:rPr>
          <w:rFonts w:asciiTheme="majorBidi" w:hAnsiTheme="majorBidi" w:cstheme="majorBidi"/>
        </w:rPr>
        <w:t xml:space="preserve"> University, Enshi, China</w:t>
      </w:r>
      <w:r w:rsidR="00A845BA">
        <w:rPr>
          <w:rFonts w:asciiTheme="majorBidi" w:hAnsiTheme="majorBidi" w:cstheme="majorBidi"/>
        </w:rPr>
        <w:t>.</w:t>
      </w:r>
      <w:r w:rsidR="00A845BA" w:rsidRPr="005663F1">
        <w:rPr>
          <w:rFonts w:asciiTheme="majorBidi" w:hAnsiTheme="majorBidi" w:cstheme="majorBidi"/>
        </w:rPr>
        <w:t xml:space="preserve"> </w:t>
      </w:r>
      <w:r w:rsidR="00A845BA" w:rsidRPr="00AC35CE">
        <w:rPr>
          <w:rFonts w:asciiTheme="majorBidi" w:hAnsiTheme="majorBidi" w:cstheme="majorBidi"/>
        </w:rPr>
        <w:t>Email:</w:t>
      </w:r>
      <w:r w:rsidR="00A845BA" w:rsidRPr="005663F1">
        <w:rPr>
          <w:rFonts w:asciiTheme="majorBidi" w:hAnsiTheme="majorBidi" w:cstheme="majorBidi"/>
        </w:rPr>
        <w:t xml:space="preserve"> </w:t>
      </w:r>
      <w:r w:rsidR="00A845BA" w:rsidRPr="0028137E">
        <w:rPr>
          <w:rFonts w:asciiTheme="majorBidi" w:hAnsiTheme="majorBidi" w:cstheme="majorBidi"/>
        </w:rPr>
        <w:t>mengxy_whu@163.com</w:t>
      </w:r>
      <w:r w:rsidR="00A845BA" w:rsidRPr="005663F1">
        <w:rPr>
          <w:rFonts w:asciiTheme="majorBidi" w:hAnsiTheme="majorBidi" w:cstheme="majorBidi"/>
        </w:rPr>
        <w:t>.</w:t>
      </w:r>
    </w:p>
    <w:p w14:paraId="72DF9823" w14:textId="77777777" w:rsidR="00BE374D" w:rsidRDefault="00BE374D" w:rsidP="00BC7FB0">
      <w:pPr>
        <w:spacing w:line="240" w:lineRule="auto"/>
        <w:rPr>
          <w:rFonts w:asciiTheme="majorBidi" w:hAnsiTheme="majorBidi" w:cstheme="majorBidi"/>
          <w:b/>
          <w:bCs/>
        </w:rPr>
      </w:pPr>
    </w:p>
    <w:p w14:paraId="4E727917" w14:textId="77777777" w:rsidR="00BE374D" w:rsidRPr="00B775B7" w:rsidRDefault="00BE374D" w:rsidP="00BC7FB0">
      <w:pPr>
        <w:spacing w:line="240" w:lineRule="auto"/>
        <w:rPr>
          <w:rFonts w:asciiTheme="majorBidi" w:hAnsiTheme="majorBidi" w:cstheme="majorBidi"/>
          <w:b/>
          <w:bCs/>
        </w:rPr>
      </w:pPr>
    </w:p>
    <w:p w14:paraId="128A1671" w14:textId="77777777" w:rsidR="004A7123" w:rsidRPr="00B775B7" w:rsidRDefault="004A7123" w:rsidP="00BC7FB0">
      <w:pPr>
        <w:spacing w:line="240" w:lineRule="auto"/>
        <w:rPr>
          <w:rFonts w:asciiTheme="majorBidi" w:hAnsiTheme="majorBidi" w:cstheme="majorBidi"/>
          <w:b/>
          <w:bCs/>
        </w:rPr>
      </w:pPr>
    </w:p>
    <w:p w14:paraId="7E737953" w14:textId="77777777" w:rsidR="00DE596D" w:rsidRPr="00B775B7" w:rsidRDefault="00DE596D" w:rsidP="00BC7FB0">
      <w:pPr>
        <w:spacing w:line="240" w:lineRule="auto"/>
        <w:rPr>
          <w:rFonts w:asciiTheme="majorBidi" w:hAnsiTheme="majorBidi" w:cstheme="majorBidi"/>
          <w:b/>
          <w:bCs/>
        </w:rPr>
      </w:pPr>
    </w:p>
    <w:p w14:paraId="6F455A9A" w14:textId="77777777" w:rsidR="005B5C5B" w:rsidRPr="00B775B7" w:rsidRDefault="005B5C5B" w:rsidP="00BC7FB0">
      <w:pPr>
        <w:spacing w:line="240" w:lineRule="auto"/>
        <w:rPr>
          <w:rFonts w:asciiTheme="majorBidi" w:hAnsiTheme="majorBidi" w:cstheme="majorBidi"/>
          <w:b/>
          <w:bCs/>
        </w:rPr>
      </w:pPr>
    </w:p>
    <w:p w14:paraId="1486C3E5" w14:textId="77777777" w:rsidR="002526BE" w:rsidRPr="00B775B7" w:rsidRDefault="002526BE" w:rsidP="00BC7FB0">
      <w:pPr>
        <w:spacing w:line="240" w:lineRule="auto"/>
        <w:rPr>
          <w:rFonts w:asciiTheme="majorBidi" w:hAnsiTheme="majorBidi" w:cstheme="majorBidi"/>
          <w:b/>
          <w:bCs/>
        </w:rPr>
      </w:pPr>
    </w:p>
    <w:p w14:paraId="0EAFFFC3" w14:textId="77777777" w:rsidR="002526BE" w:rsidRPr="00B775B7" w:rsidRDefault="002526BE" w:rsidP="00BC7FB0">
      <w:pPr>
        <w:spacing w:line="240" w:lineRule="auto"/>
        <w:rPr>
          <w:rFonts w:asciiTheme="majorBidi" w:hAnsiTheme="majorBidi" w:cstheme="majorBidi"/>
          <w:b/>
          <w:bCs/>
        </w:rPr>
      </w:pPr>
    </w:p>
    <w:p w14:paraId="6B8B9F8F" w14:textId="77777777" w:rsidR="002526BE" w:rsidRPr="00B775B7" w:rsidRDefault="002526BE" w:rsidP="00BC7FB0">
      <w:pPr>
        <w:spacing w:line="240" w:lineRule="auto"/>
        <w:rPr>
          <w:rFonts w:asciiTheme="majorBidi" w:hAnsiTheme="majorBidi" w:cstheme="majorBidi"/>
          <w:b/>
          <w:bCs/>
        </w:rPr>
      </w:pPr>
    </w:p>
    <w:p w14:paraId="3855FDA4" w14:textId="77777777" w:rsidR="002526BE" w:rsidRPr="00B775B7" w:rsidRDefault="002526BE" w:rsidP="00BC7FB0">
      <w:pPr>
        <w:spacing w:line="240" w:lineRule="auto"/>
        <w:rPr>
          <w:rFonts w:asciiTheme="majorBidi" w:hAnsiTheme="majorBidi" w:cstheme="majorBidi"/>
          <w:b/>
          <w:bCs/>
        </w:rPr>
      </w:pPr>
    </w:p>
    <w:p w14:paraId="45ABBAD0" w14:textId="77777777" w:rsidR="00C16B28" w:rsidRPr="00B775B7" w:rsidRDefault="00C16B28" w:rsidP="00BC7FB0">
      <w:pPr>
        <w:pStyle w:val="ListParagraph"/>
        <w:spacing w:line="240" w:lineRule="auto"/>
        <w:rPr>
          <w:rFonts w:asciiTheme="majorBidi" w:hAnsiTheme="majorBidi" w:cstheme="majorBidi"/>
          <w:b/>
          <w:bCs/>
        </w:rPr>
      </w:pPr>
    </w:p>
    <w:p w14:paraId="4CC483F6" w14:textId="77777777" w:rsidR="00756F55" w:rsidRPr="00756F55" w:rsidRDefault="00756F55" w:rsidP="00126AE1">
      <w:pPr>
        <w:spacing w:line="240" w:lineRule="auto"/>
        <w:rPr>
          <w:rFonts w:asciiTheme="majorBidi" w:hAnsiTheme="majorBidi" w:cstheme="majorBidi"/>
          <w:b/>
          <w:bCs/>
        </w:rPr>
      </w:pPr>
      <w:r w:rsidRPr="00756F55">
        <w:rPr>
          <w:rFonts w:asciiTheme="majorBidi" w:hAnsiTheme="majorBidi" w:cstheme="majorBidi"/>
          <w:b/>
          <w:bCs/>
        </w:rPr>
        <w:lastRenderedPageBreak/>
        <w:t xml:space="preserve">List of the supplementary documents </w:t>
      </w:r>
    </w:p>
    <w:p w14:paraId="2A074ECF" w14:textId="77777777" w:rsidR="00756F55" w:rsidRPr="00756F55" w:rsidRDefault="00756F55" w:rsidP="00756F55">
      <w:pPr>
        <w:spacing w:line="240" w:lineRule="auto"/>
        <w:ind w:left="360"/>
        <w:rPr>
          <w:rFonts w:asciiTheme="majorBidi" w:hAnsiTheme="majorBidi" w:cstheme="majorBidi"/>
          <w:b/>
          <w:bCs/>
        </w:rPr>
      </w:pPr>
    </w:p>
    <w:p w14:paraId="756717E3" w14:textId="77777777"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 1. Supplementary Appendix </w:t>
      </w:r>
    </w:p>
    <w:p w14:paraId="0F0C649E" w14:textId="77777777" w:rsidR="00756F55" w:rsidRPr="00126AE1" w:rsidRDefault="00756F55" w:rsidP="00756F55">
      <w:pPr>
        <w:spacing w:line="240" w:lineRule="auto"/>
        <w:ind w:left="360"/>
        <w:rPr>
          <w:rFonts w:asciiTheme="majorBidi" w:hAnsiTheme="majorBidi" w:cstheme="majorBidi"/>
        </w:rPr>
      </w:pPr>
      <w:r w:rsidRPr="00C16B28">
        <w:rPr>
          <w:rFonts w:asciiTheme="majorBidi" w:hAnsiTheme="majorBidi" w:cstheme="majorBidi"/>
          <w:b/>
          <w:bCs/>
        </w:rPr>
        <w:t>Appendix S1:</w:t>
      </w:r>
      <w:r w:rsidRPr="00126AE1">
        <w:rPr>
          <w:rFonts w:asciiTheme="majorBidi" w:hAnsiTheme="majorBidi" w:cstheme="majorBidi"/>
        </w:rPr>
        <w:t xml:space="preserve"> Definition of cases and controls</w:t>
      </w:r>
    </w:p>
    <w:p w14:paraId="697CAC55" w14:textId="77777777" w:rsidR="00756F55" w:rsidRPr="00126AE1" w:rsidRDefault="00756F55" w:rsidP="00756F55">
      <w:pPr>
        <w:spacing w:line="240" w:lineRule="auto"/>
        <w:ind w:left="360"/>
        <w:rPr>
          <w:rFonts w:asciiTheme="majorBidi" w:hAnsiTheme="majorBidi" w:cstheme="majorBidi"/>
        </w:rPr>
      </w:pPr>
      <w:r w:rsidRPr="00C16B28">
        <w:rPr>
          <w:rFonts w:asciiTheme="majorBidi" w:hAnsiTheme="majorBidi" w:cstheme="majorBidi"/>
          <w:b/>
          <w:bCs/>
        </w:rPr>
        <w:t>Appendix S2:</w:t>
      </w:r>
      <w:r w:rsidRPr="00126AE1">
        <w:rPr>
          <w:rFonts w:asciiTheme="majorBidi" w:hAnsiTheme="majorBidi" w:cstheme="majorBidi"/>
        </w:rPr>
        <w:t xml:space="preserve"> Quality assessment</w:t>
      </w:r>
    </w:p>
    <w:p w14:paraId="6EEC15CA" w14:textId="77777777" w:rsidR="00756F55" w:rsidRPr="00756F55" w:rsidRDefault="00756F55" w:rsidP="00756F55">
      <w:pPr>
        <w:spacing w:line="240" w:lineRule="auto"/>
        <w:ind w:left="360"/>
        <w:rPr>
          <w:rFonts w:asciiTheme="majorBidi" w:hAnsiTheme="majorBidi" w:cstheme="majorBidi"/>
          <w:b/>
          <w:bCs/>
        </w:rPr>
      </w:pPr>
    </w:p>
    <w:p w14:paraId="720CC936" w14:textId="77777777"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2. Supplementary Tables</w:t>
      </w:r>
    </w:p>
    <w:p w14:paraId="6F900CEF" w14:textId="77777777"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Table S1. </w:t>
      </w:r>
      <w:r w:rsidRPr="00126AE1">
        <w:rPr>
          <w:rFonts w:asciiTheme="majorBidi" w:hAnsiTheme="majorBidi" w:cstheme="majorBidi"/>
        </w:rPr>
        <w:t>Search Strategy</w:t>
      </w:r>
      <w:r w:rsidRPr="00756F55">
        <w:rPr>
          <w:rFonts w:asciiTheme="majorBidi" w:hAnsiTheme="majorBidi" w:cstheme="majorBidi"/>
          <w:b/>
          <w:bCs/>
        </w:rPr>
        <w:t xml:space="preserve"> </w:t>
      </w:r>
    </w:p>
    <w:p w14:paraId="044D1175" w14:textId="77777777"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Table S2. </w:t>
      </w:r>
      <w:r w:rsidRPr="00126AE1">
        <w:rPr>
          <w:rFonts w:asciiTheme="majorBidi" w:hAnsiTheme="majorBidi" w:cstheme="majorBidi"/>
        </w:rPr>
        <w:t>Characteristics of the Included Studies</w:t>
      </w:r>
    </w:p>
    <w:p w14:paraId="1BA366E2" w14:textId="51BA9947"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Table S3. </w:t>
      </w:r>
      <w:r w:rsidRPr="00126AE1">
        <w:rPr>
          <w:rFonts w:asciiTheme="majorBidi" w:hAnsiTheme="majorBidi" w:cstheme="majorBidi"/>
        </w:rPr>
        <w:t xml:space="preserve">Clinical Utility of MUC5AC </w:t>
      </w:r>
      <w:r w:rsidR="003560AE">
        <w:rPr>
          <w:rFonts w:asciiTheme="majorBidi" w:hAnsiTheme="majorBidi" w:cstheme="majorBidi"/>
        </w:rPr>
        <w:t xml:space="preserve">for </w:t>
      </w:r>
      <w:r w:rsidR="00EE1A05">
        <w:rPr>
          <w:rFonts w:asciiTheme="majorBidi" w:hAnsiTheme="majorBidi" w:cstheme="majorBidi"/>
        </w:rPr>
        <w:t>A</w:t>
      </w:r>
      <w:r w:rsidR="003560AE">
        <w:rPr>
          <w:rFonts w:asciiTheme="majorBidi" w:hAnsiTheme="majorBidi" w:cstheme="majorBidi"/>
        </w:rPr>
        <w:t>ll</w:t>
      </w:r>
      <w:r w:rsidRPr="00126AE1">
        <w:rPr>
          <w:rFonts w:asciiTheme="majorBidi" w:hAnsiTheme="majorBidi" w:cstheme="majorBidi"/>
        </w:rPr>
        <w:t xml:space="preserve"> Comparisons</w:t>
      </w:r>
    </w:p>
    <w:p w14:paraId="66AEBA79" w14:textId="75930BCB"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Table S4. </w:t>
      </w:r>
      <w:r w:rsidR="00232051" w:rsidRPr="00806DC7">
        <w:rPr>
          <w:rFonts w:asciiTheme="majorBidi" w:hAnsiTheme="majorBidi" w:cstheme="majorBidi"/>
        </w:rPr>
        <w:t>Influence Analysis before and after Removing Very Low-quality Studies</w:t>
      </w:r>
    </w:p>
    <w:p w14:paraId="5834B402" w14:textId="784C7011" w:rsidR="00756F55" w:rsidRPr="00126AE1" w:rsidRDefault="00756F55" w:rsidP="00756F55">
      <w:pPr>
        <w:spacing w:line="240" w:lineRule="auto"/>
        <w:ind w:left="360"/>
        <w:rPr>
          <w:rFonts w:asciiTheme="majorBidi" w:hAnsiTheme="majorBidi" w:cstheme="majorBidi"/>
        </w:rPr>
      </w:pPr>
      <w:r w:rsidRPr="00756F55">
        <w:rPr>
          <w:rFonts w:asciiTheme="majorBidi" w:hAnsiTheme="majorBidi" w:cstheme="majorBidi"/>
          <w:b/>
          <w:bCs/>
        </w:rPr>
        <w:t xml:space="preserve">Table S5. </w:t>
      </w:r>
      <w:r w:rsidR="00BC1467" w:rsidRPr="00113AD4">
        <w:rPr>
          <w:rFonts w:asciiTheme="majorBidi" w:hAnsiTheme="majorBidi" w:cstheme="majorBidi"/>
        </w:rPr>
        <w:t>Threshold Effect Assessment and Influence Analysis After removing Heterogeneous Studies in Each Comparison</w:t>
      </w:r>
    </w:p>
    <w:p w14:paraId="78EA9AD2" w14:textId="5ADB0F18"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Table S6. </w:t>
      </w:r>
      <w:r w:rsidRPr="00126AE1">
        <w:rPr>
          <w:rFonts w:asciiTheme="majorBidi" w:hAnsiTheme="majorBidi" w:cstheme="majorBidi"/>
        </w:rPr>
        <w:t xml:space="preserve">Meta-regression for </w:t>
      </w:r>
      <w:r w:rsidR="00EE1A05">
        <w:rPr>
          <w:rFonts w:asciiTheme="majorBidi" w:hAnsiTheme="majorBidi" w:cstheme="majorBidi"/>
        </w:rPr>
        <w:t>A</w:t>
      </w:r>
      <w:r w:rsidRPr="00126AE1">
        <w:rPr>
          <w:rFonts w:asciiTheme="majorBidi" w:hAnsiTheme="majorBidi" w:cstheme="majorBidi"/>
        </w:rPr>
        <w:t>ll Comparisons</w:t>
      </w:r>
    </w:p>
    <w:p w14:paraId="5B427248" w14:textId="1C571381" w:rsidR="00756F55" w:rsidRPr="00126AE1" w:rsidRDefault="00756F55" w:rsidP="77A29029">
      <w:pPr>
        <w:spacing w:line="240" w:lineRule="auto"/>
        <w:ind w:left="360"/>
        <w:rPr>
          <w:rFonts w:asciiTheme="majorBidi" w:hAnsiTheme="majorBidi" w:cstheme="majorBidi"/>
          <w:b/>
          <w:bCs/>
        </w:rPr>
      </w:pPr>
      <w:r w:rsidRPr="77A29029">
        <w:rPr>
          <w:rFonts w:asciiTheme="majorBidi" w:hAnsiTheme="majorBidi" w:cstheme="majorBidi"/>
          <w:b/>
          <w:bCs/>
        </w:rPr>
        <w:t xml:space="preserve">Table S7. </w:t>
      </w:r>
      <w:r w:rsidR="00232051" w:rsidRPr="77A29029">
        <w:rPr>
          <w:rFonts w:asciiTheme="majorBidi" w:hAnsiTheme="majorBidi" w:cstheme="majorBidi"/>
        </w:rPr>
        <w:t xml:space="preserve">Studies Included in the </w:t>
      </w:r>
      <w:r w:rsidR="7E5D334A" w:rsidRPr="00246E68">
        <w:rPr>
          <w:rFonts w:asciiTheme="majorBidi" w:hAnsiTheme="majorBidi" w:cstheme="majorBidi"/>
        </w:rPr>
        <w:t>Systematic</w:t>
      </w:r>
      <w:r w:rsidR="7E5D334A" w:rsidRPr="77A29029">
        <w:rPr>
          <w:rFonts w:asciiTheme="majorBidi" w:hAnsiTheme="majorBidi" w:cstheme="majorBidi"/>
          <w:b/>
          <w:bCs/>
        </w:rPr>
        <w:t xml:space="preserve"> </w:t>
      </w:r>
      <w:r w:rsidR="00232051" w:rsidRPr="77A29029">
        <w:rPr>
          <w:rFonts w:asciiTheme="majorBidi" w:hAnsiTheme="majorBidi" w:cstheme="majorBidi"/>
        </w:rPr>
        <w:t>Review but not Included in Meta-Analysis</w:t>
      </w:r>
    </w:p>
    <w:p w14:paraId="1F272813" w14:textId="77777777" w:rsidR="00756F55" w:rsidRPr="00126AE1" w:rsidRDefault="00756F55" w:rsidP="00756F55">
      <w:pPr>
        <w:spacing w:line="240" w:lineRule="auto"/>
        <w:ind w:left="360"/>
        <w:rPr>
          <w:rFonts w:asciiTheme="majorBidi" w:hAnsiTheme="majorBidi" w:cstheme="majorBidi"/>
        </w:rPr>
      </w:pPr>
      <w:r w:rsidRPr="00756F55">
        <w:rPr>
          <w:rFonts w:asciiTheme="majorBidi" w:hAnsiTheme="majorBidi" w:cstheme="majorBidi"/>
          <w:b/>
          <w:bCs/>
        </w:rPr>
        <w:t xml:space="preserve">Table S8. </w:t>
      </w:r>
      <w:r w:rsidRPr="00126AE1">
        <w:rPr>
          <w:rFonts w:asciiTheme="majorBidi" w:hAnsiTheme="majorBidi" w:cstheme="majorBidi"/>
        </w:rPr>
        <w:t xml:space="preserve">Subgroup Analysis by Blood and Tissue Samples </w:t>
      </w:r>
    </w:p>
    <w:p w14:paraId="3C39144E" w14:textId="77777777" w:rsidR="00756F55" w:rsidRPr="00756F55" w:rsidRDefault="00756F55" w:rsidP="00756F55">
      <w:pPr>
        <w:spacing w:line="240" w:lineRule="auto"/>
        <w:ind w:left="360"/>
        <w:rPr>
          <w:rFonts w:asciiTheme="majorBidi" w:hAnsiTheme="majorBidi" w:cstheme="majorBidi"/>
          <w:b/>
          <w:bCs/>
        </w:rPr>
      </w:pPr>
    </w:p>
    <w:p w14:paraId="74CCBF09" w14:textId="77777777"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3. Supplementary Figures</w:t>
      </w:r>
    </w:p>
    <w:p w14:paraId="6DC9C024" w14:textId="7A9D6375" w:rsidR="00756F55" w:rsidRPr="00756F55"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Fig.S1 </w:t>
      </w:r>
      <w:r w:rsidRPr="00126AE1">
        <w:rPr>
          <w:rFonts w:asciiTheme="majorBidi" w:hAnsiTheme="majorBidi" w:cstheme="majorBidi"/>
        </w:rPr>
        <w:t>Probability Modifying Plots</w:t>
      </w:r>
      <w:r w:rsidR="00362F10">
        <w:rPr>
          <w:rFonts w:asciiTheme="majorBidi" w:hAnsiTheme="majorBidi" w:cstheme="majorBidi"/>
        </w:rPr>
        <w:t xml:space="preserve"> </w:t>
      </w:r>
      <w:r w:rsidRPr="00126AE1">
        <w:rPr>
          <w:rFonts w:asciiTheme="majorBidi" w:hAnsiTheme="majorBidi" w:cstheme="majorBidi"/>
        </w:rPr>
        <w:t xml:space="preserve">for </w:t>
      </w:r>
      <w:r w:rsidR="00381084">
        <w:rPr>
          <w:rFonts w:asciiTheme="majorBidi" w:hAnsiTheme="majorBidi" w:cstheme="majorBidi"/>
        </w:rPr>
        <w:t>All</w:t>
      </w:r>
      <w:r w:rsidRPr="00126AE1">
        <w:rPr>
          <w:rFonts w:asciiTheme="majorBidi" w:hAnsiTheme="majorBidi" w:cstheme="majorBidi"/>
        </w:rPr>
        <w:t xml:space="preserve"> </w:t>
      </w:r>
      <w:r w:rsidR="00381084">
        <w:rPr>
          <w:rFonts w:asciiTheme="majorBidi" w:hAnsiTheme="majorBidi" w:cstheme="majorBidi"/>
        </w:rPr>
        <w:t>C</w:t>
      </w:r>
      <w:r w:rsidRPr="00126AE1">
        <w:rPr>
          <w:rFonts w:asciiTheme="majorBidi" w:hAnsiTheme="majorBidi" w:cstheme="majorBidi"/>
        </w:rPr>
        <w:t>omparisons</w:t>
      </w:r>
    </w:p>
    <w:p w14:paraId="4B5666A3" w14:textId="67851DB8" w:rsidR="000D319F"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 xml:space="preserve">Fig.S2 </w:t>
      </w:r>
      <w:r w:rsidR="000D319F" w:rsidRPr="00806DC7">
        <w:rPr>
          <w:rFonts w:asciiTheme="majorBidi" w:hAnsiTheme="majorBidi" w:cstheme="majorBidi"/>
        </w:rPr>
        <w:t xml:space="preserve">Bivariate </w:t>
      </w:r>
      <w:r w:rsidR="00381084">
        <w:rPr>
          <w:rFonts w:asciiTheme="majorBidi" w:hAnsiTheme="majorBidi" w:cstheme="majorBidi"/>
        </w:rPr>
        <w:t>B</w:t>
      </w:r>
      <w:r w:rsidR="000D319F" w:rsidRPr="00806DC7">
        <w:rPr>
          <w:rFonts w:asciiTheme="majorBidi" w:hAnsiTheme="majorBidi" w:cstheme="majorBidi"/>
        </w:rPr>
        <w:t xml:space="preserve">ox </w:t>
      </w:r>
      <w:r w:rsidR="00381084">
        <w:rPr>
          <w:rFonts w:asciiTheme="majorBidi" w:hAnsiTheme="majorBidi" w:cstheme="majorBidi"/>
        </w:rPr>
        <w:t>P</w:t>
      </w:r>
      <w:r w:rsidR="000D319F" w:rsidRPr="00806DC7">
        <w:rPr>
          <w:rFonts w:asciiTheme="majorBidi" w:hAnsiTheme="majorBidi" w:cstheme="majorBidi"/>
        </w:rPr>
        <w:t>lot</w:t>
      </w:r>
      <w:r w:rsidR="00381084">
        <w:rPr>
          <w:rFonts w:asciiTheme="majorBidi" w:hAnsiTheme="majorBidi" w:cstheme="majorBidi"/>
        </w:rPr>
        <w:t>s</w:t>
      </w:r>
      <w:r w:rsidR="000D319F" w:rsidRPr="00806DC7">
        <w:rPr>
          <w:rFonts w:asciiTheme="majorBidi" w:hAnsiTheme="majorBidi" w:cstheme="majorBidi"/>
        </w:rPr>
        <w:t xml:space="preserve"> for </w:t>
      </w:r>
      <w:r w:rsidR="00381084">
        <w:rPr>
          <w:rFonts w:asciiTheme="majorBidi" w:hAnsiTheme="majorBidi" w:cstheme="majorBidi"/>
        </w:rPr>
        <w:t>All</w:t>
      </w:r>
      <w:r w:rsidR="000D319F" w:rsidRPr="00806DC7">
        <w:rPr>
          <w:rFonts w:asciiTheme="majorBidi" w:hAnsiTheme="majorBidi" w:cstheme="majorBidi"/>
        </w:rPr>
        <w:t xml:space="preserve"> </w:t>
      </w:r>
      <w:r w:rsidR="00381084">
        <w:rPr>
          <w:rFonts w:asciiTheme="majorBidi" w:hAnsiTheme="majorBidi" w:cstheme="majorBidi"/>
        </w:rPr>
        <w:t>C</w:t>
      </w:r>
      <w:r w:rsidR="000D319F" w:rsidRPr="00806DC7">
        <w:rPr>
          <w:rFonts w:asciiTheme="majorBidi" w:hAnsiTheme="majorBidi" w:cstheme="majorBidi"/>
        </w:rPr>
        <w:t>omparisons</w:t>
      </w:r>
    </w:p>
    <w:p w14:paraId="10202199" w14:textId="0A89BF08" w:rsidR="00756F55" w:rsidRPr="00126AE1" w:rsidRDefault="00756F55" w:rsidP="00756F55">
      <w:pPr>
        <w:spacing w:line="240" w:lineRule="auto"/>
        <w:ind w:left="360"/>
        <w:rPr>
          <w:rFonts w:asciiTheme="majorBidi" w:hAnsiTheme="majorBidi" w:cstheme="majorBidi"/>
        </w:rPr>
      </w:pPr>
      <w:r w:rsidRPr="00756F55">
        <w:rPr>
          <w:rFonts w:asciiTheme="majorBidi" w:hAnsiTheme="majorBidi" w:cstheme="majorBidi"/>
          <w:b/>
          <w:bCs/>
        </w:rPr>
        <w:t>Fig.S3</w:t>
      </w:r>
      <w:r w:rsidR="00C274A5">
        <w:rPr>
          <w:rFonts w:asciiTheme="majorBidi" w:hAnsiTheme="majorBidi" w:cstheme="majorBidi"/>
          <w:b/>
          <w:bCs/>
        </w:rPr>
        <w:t xml:space="preserve"> </w:t>
      </w:r>
      <w:r w:rsidR="00C274A5" w:rsidRPr="00126AE1">
        <w:rPr>
          <w:rFonts w:asciiTheme="majorBidi" w:hAnsiTheme="majorBidi" w:cstheme="majorBidi"/>
        </w:rPr>
        <w:t xml:space="preserve">ROC </w:t>
      </w:r>
      <w:r w:rsidR="00381084">
        <w:rPr>
          <w:rFonts w:asciiTheme="majorBidi" w:hAnsiTheme="majorBidi" w:cstheme="majorBidi"/>
        </w:rPr>
        <w:t>P</w:t>
      </w:r>
      <w:r w:rsidR="00C274A5" w:rsidRPr="00126AE1">
        <w:rPr>
          <w:rFonts w:asciiTheme="majorBidi" w:hAnsiTheme="majorBidi" w:cstheme="majorBidi"/>
        </w:rPr>
        <w:t>lane</w:t>
      </w:r>
      <w:r w:rsidR="00036BB9" w:rsidRPr="00126AE1">
        <w:rPr>
          <w:rFonts w:asciiTheme="majorBidi" w:hAnsiTheme="majorBidi" w:cstheme="majorBidi"/>
        </w:rPr>
        <w:t xml:space="preserve"> </w:t>
      </w:r>
      <w:r w:rsidR="00D67752">
        <w:rPr>
          <w:rFonts w:asciiTheme="majorBidi" w:hAnsiTheme="majorBidi" w:cstheme="majorBidi"/>
        </w:rPr>
        <w:t xml:space="preserve">Curves </w:t>
      </w:r>
      <w:r w:rsidR="00036BB9" w:rsidRPr="00126AE1">
        <w:rPr>
          <w:rFonts w:asciiTheme="majorBidi" w:hAnsiTheme="majorBidi" w:cstheme="majorBidi"/>
        </w:rPr>
        <w:t>for</w:t>
      </w:r>
      <w:r w:rsidR="00D67752">
        <w:rPr>
          <w:rFonts w:asciiTheme="majorBidi" w:hAnsiTheme="majorBidi" w:cstheme="majorBidi"/>
        </w:rPr>
        <w:t xml:space="preserve"> All</w:t>
      </w:r>
      <w:r w:rsidR="00036BB9" w:rsidRPr="00126AE1">
        <w:rPr>
          <w:rFonts w:asciiTheme="majorBidi" w:hAnsiTheme="majorBidi" w:cstheme="majorBidi"/>
        </w:rPr>
        <w:t xml:space="preserve"> </w:t>
      </w:r>
      <w:r w:rsidR="00D67752">
        <w:rPr>
          <w:rFonts w:asciiTheme="majorBidi" w:hAnsiTheme="majorBidi" w:cstheme="majorBidi"/>
        </w:rPr>
        <w:t>C</w:t>
      </w:r>
      <w:r w:rsidR="00036BB9" w:rsidRPr="00126AE1">
        <w:rPr>
          <w:rFonts w:asciiTheme="majorBidi" w:hAnsiTheme="majorBidi" w:cstheme="majorBidi"/>
        </w:rPr>
        <w:t>omparisons</w:t>
      </w:r>
      <w:r w:rsidR="00036BB9">
        <w:rPr>
          <w:rFonts w:asciiTheme="majorBidi" w:hAnsiTheme="majorBidi" w:cstheme="majorBidi"/>
          <w:b/>
          <w:bCs/>
        </w:rPr>
        <w:t xml:space="preserve"> </w:t>
      </w:r>
    </w:p>
    <w:p w14:paraId="3BB5ABD8" w14:textId="0D1B21DF" w:rsidR="00756F55" w:rsidRPr="00126AE1" w:rsidRDefault="00756F55" w:rsidP="00756F55">
      <w:pPr>
        <w:spacing w:line="240" w:lineRule="auto"/>
        <w:ind w:left="360"/>
        <w:rPr>
          <w:rFonts w:asciiTheme="majorBidi" w:hAnsiTheme="majorBidi" w:cstheme="majorBidi"/>
        </w:rPr>
      </w:pPr>
      <w:r w:rsidRPr="00756F55">
        <w:rPr>
          <w:rFonts w:asciiTheme="majorBidi" w:hAnsiTheme="majorBidi" w:cstheme="majorBidi"/>
          <w:b/>
          <w:bCs/>
        </w:rPr>
        <w:t xml:space="preserve">Fig.S4 </w:t>
      </w:r>
      <w:r w:rsidRPr="00126AE1">
        <w:rPr>
          <w:rFonts w:asciiTheme="majorBidi" w:hAnsiTheme="majorBidi" w:cstheme="majorBidi"/>
        </w:rPr>
        <w:t xml:space="preserve">Meta-regression for </w:t>
      </w:r>
      <w:r w:rsidR="00D67752">
        <w:rPr>
          <w:rFonts w:asciiTheme="majorBidi" w:hAnsiTheme="majorBidi" w:cstheme="majorBidi"/>
        </w:rPr>
        <w:t>A</w:t>
      </w:r>
      <w:r w:rsidRPr="00126AE1">
        <w:rPr>
          <w:rFonts w:asciiTheme="majorBidi" w:hAnsiTheme="majorBidi" w:cstheme="majorBidi"/>
        </w:rPr>
        <w:t xml:space="preserve">ll </w:t>
      </w:r>
      <w:r w:rsidR="00D67752">
        <w:rPr>
          <w:rFonts w:asciiTheme="majorBidi" w:hAnsiTheme="majorBidi" w:cstheme="majorBidi"/>
        </w:rPr>
        <w:t>C</w:t>
      </w:r>
      <w:r w:rsidRPr="00126AE1">
        <w:rPr>
          <w:rFonts w:asciiTheme="majorBidi" w:hAnsiTheme="majorBidi" w:cstheme="majorBidi"/>
        </w:rPr>
        <w:t>omparisons</w:t>
      </w:r>
    </w:p>
    <w:p w14:paraId="438E5F53" w14:textId="5A5B8EB5" w:rsidR="00756F55" w:rsidRPr="00756F55" w:rsidRDefault="00756F55" w:rsidP="006F41D2">
      <w:pPr>
        <w:spacing w:line="240" w:lineRule="auto"/>
        <w:ind w:left="360"/>
        <w:rPr>
          <w:rFonts w:asciiTheme="majorBidi" w:hAnsiTheme="majorBidi" w:cstheme="majorBidi"/>
          <w:b/>
          <w:bCs/>
        </w:rPr>
      </w:pPr>
      <w:r w:rsidRPr="00756F55">
        <w:rPr>
          <w:rFonts w:asciiTheme="majorBidi" w:hAnsiTheme="majorBidi" w:cstheme="majorBidi"/>
          <w:b/>
          <w:bCs/>
        </w:rPr>
        <w:lastRenderedPageBreak/>
        <w:t xml:space="preserve">Fig.S5 </w:t>
      </w:r>
      <w:r w:rsidR="006F41D2" w:rsidRPr="00806DC7">
        <w:rPr>
          <w:rFonts w:asciiTheme="majorBidi" w:hAnsiTheme="majorBidi" w:cstheme="majorBidi"/>
        </w:rPr>
        <w:t xml:space="preserve">Overall </w:t>
      </w:r>
      <w:r w:rsidR="00D67752">
        <w:rPr>
          <w:rFonts w:asciiTheme="majorBidi" w:hAnsiTheme="majorBidi" w:cstheme="majorBidi"/>
        </w:rPr>
        <w:t>Q</w:t>
      </w:r>
      <w:r w:rsidR="006F41D2" w:rsidRPr="00806DC7">
        <w:rPr>
          <w:rFonts w:asciiTheme="majorBidi" w:hAnsiTheme="majorBidi" w:cstheme="majorBidi"/>
        </w:rPr>
        <w:t xml:space="preserve">uality </w:t>
      </w:r>
      <w:r w:rsidR="00D67752">
        <w:rPr>
          <w:rFonts w:asciiTheme="majorBidi" w:hAnsiTheme="majorBidi" w:cstheme="majorBidi"/>
        </w:rPr>
        <w:t>A</w:t>
      </w:r>
      <w:r w:rsidR="006F41D2" w:rsidRPr="00806DC7">
        <w:rPr>
          <w:rFonts w:asciiTheme="majorBidi" w:hAnsiTheme="majorBidi" w:cstheme="majorBidi"/>
        </w:rPr>
        <w:t>ssessment by QUADAS-2</w:t>
      </w:r>
    </w:p>
    <w:p w14:paraId="1F2FDCFA" w14:textId="4235BE8D" w:rsidR="008E2B22" w:rsidRDefault="00756F55" w:rsidP="00756F55">
      <w:pPr>
        <w:spacing w:line="240" w:lineRule="auto"/>
        <w:ind w:left="360"/>
        <w:rPr>
          <w:rFonts w:asciiTheme="majorBidi" w:hAnsiTheme="majorBidi" w:cstheme="majorBidi"/>
          <w:b/>
          <w:bCs/>
        </w:rPr>
      </w:pPr>
      <w:r w:rsidRPr="00756F55">
        <w:rPr>
          <w:rFonts w:asciiTheme="majorBidi" w:hAnsiTheme="majorBidi" w:cstheme="majorBidi"/>
          <w:b/>
          <w:bCs/>
        </w:rPr>
        <w:t>Fig.S6</w:t>
      </w:r>
      <w:r w:rsidR="006F41D2">
        <w:rPr>
          <w:rFonts w:asciiTheme="majorBidi" w:hAnsiTheme="majorBidi" w:cstheme="majorBidi"/>
          <w:b/>
          <w:bCs/>
        </w:rPr>
        <w:t xml:space="preserve"> </w:t>
      </w:r>
      <w:r w:rsidR="006F41D2" w:rsidRPr="00806DC7">
        <w:rPr>
          <w:rFonts w:asciiTheme="majorBidi" w:hAnsiTheme="majorBidi" w:cstheme="majorBidi"/>
        </w:rPr>
        <w:t xml:space="preserve">Individual </w:t>
      </w:r>
      <w:r w:rsidR="00D67752">
        <w:rPr>
          <w:rFonts w:asciiTheme="majorBidi" w:hAnsiTheme="majorBidi" w:cstheme="majorBidi"/>
        </w:rPr>
        <w:t>D</w:t>
      </w:r>
      <w:r w:rsidR="006F41D2" w:rsidRPr="00806DC7">
        <w:rPr>
          <w:rFonts w:asciiTheme="majorBidi" w:hAnsiTheme="majorBidi" w:cstheme="majorBidi"/>
        </w:rPr>
        <w:t xml:space="preserve">isplay for </w:t>
      </w:r>
      <w:r w:rsidR="00D67752">
        <w:rPr>
          <w:rFonts w:asciiTheme="majorBidi" w:hAnsiTheme="majorBidi" w:cstheme="majorBidi"/>
        </w:rPr>
        <w:t>Q</w:t>
      </w:r>
      <w:r w:rsidR="006F41D2" w:rsidRPr="00806DC7">
        <w:rPr>
          <w:rFonts w:asciiTheme="majorBidi" w:hAnsiTheme="majorBidi" w:cstheme="majorBidi"/>
        </w:rPr>
        <w:t xml:space="preserve">uality </w:t>
      </w:r>
      <w:r w:rsidR="00D67752">
        <w:rPr>
          <w:rFonts w:asciiTheme="majorBidi" w:hAnsiTheme="majorBidi" w:cstheme="majorBidi"/>
        </w:rPr>
        <w:t>A</w:t>
      </w:r>
      <w:r w:rsidR="006F41D2" w:rsidRPr="00806DC7">
        <w:rPr>
          <w:rFonts w:asciiTheme="majorBidi" w:hAnsiTheme="majorBidi" w:cstheme="majorBidi"/>
        </w:rPr>
        <w:t>ssessment by QUADAS-2</w:t>
      </w:r>
    </w:p>
    <w:p w14:paraId="47EBD588" w14:textId="1060A23A" w:rsidR="00756F55" w:rsidRPr="00756F55" w:rsidRDefault="008E2B22" w:rsidP="00756F55">
      <w:pPr>
        <w:spacing w:line="240" w:lineRule="auto"/>
        <w:ind w:left="360"/>
        <w:rPr>
          <w:rFonts w:asciiTheme="majorBidi" w:hAnsiTheme="majorBidi" w:cstheme="majorBidi"/>
          <w:b/>
          <w:bCs/>
        </w:rPr>
      </w:pPr>
      <w:r>
        <w:rPr>
          <w:rFonts w:asciiTheme="majorBidi" w:hAnsiTheme="majorBidi" w:cstheme="majorBidi"/>
          <w:b/>
          <w:bCs/>
        </w:rPr>
        <w:t>Fig</w:t>
      </w:r>
      <w:r w:rsidR="006F41D2">
        <w:rPr>
          <w:rFonts w:asciiTheme="majorBidi" w:hAnsiTheme="majorBidi" w:cstheme="majorBidi"/>
          <w:b/>
          <w:bCs/>
        </w:rPr>
        <w:t>.</w:t>
      </w:r>
      <w:r>
        <w:rPr>
          <w:rFonts w:asciiTheme="majorBidi" w:hAnsiTheme="majorBidi" w:cstheme="majorBidi"/>
          <w:b/>
          <w:bCs/>
        </w:rPr>
        <w:t xml:space="preserve"> S</w:t>
      </w:r>
      <w:r w:rsidR="006F41D2">
        <w:rPr>
          <w:rFonts w:asciiTheme="majorBidi" w:hAnsiTheme="majorBidi" w:cstheme="majorBidi"/>
          <w:b/>
          <w:bCs/>
        </w:rPr>
        <w:t xml:space="preserve">7 </w:t>
      </w:r>
      <w:r w:rsidR="006F41D2" w:rsidRPr="00806DC7">
        <w:rPr>
          <w:rFonts w:asciiTheme="majorBidi" w:hAnsiTheme="majorBidi" w:cstheme="majorBidi"/>
        </w:rPr>
        <w:t xml:space="preserve">Deeks’ Funnel Plots for </w:t>
      </w:r>
      <w:r w:rsidR="00E87430">
        <w:rPr>
          <w:rFonts w:asciiTheme="majorBidi" w:hAnsiTheme="majorBidi" w:cstheme="majorBidi"/>
        </w:rPr>
        <w:t>F</w:t>
      </w:r>
      <w:r w:rsidR="006F41D2" w:rsidRPr="00806DC7">
        <w:rPr>
          <w:rFonts w:asciiTheme="majorBidi" w:hAnsiTheme="majorBidi" w:cstheme="majorBidi"/>
        </w:rPr>
        <w:t xml:space="preserve">our </w:t>
      </w:r>
      <w:r w:rsidR="00E87430">
        <w:rPr>
          <w:rFonts w:asciiTheme="majorBidi" w:hAnsiTheme="majorBidi" w:cstheme="majorBidi"/>
        </w:rPr>
        <w:t>C</w:t>
      </w:r>
      <w:r w:rsidR="006F41D2" w:rsidRPr="00806DC7">
        <w:rPr>
          <w:rFonts w:asciiTheme="majorBidi" w:hAnsiTheme="majorBidi" w:cstheme="majorBidi"/>
        </w:rPr>
        <w:t>omparisons</w:t>
      </w:r>
      <w:r w:rsidR="00756F55" w:rsidRPr="00756F55">
        <w:rPr>
          <w:rFonts w:asciiTheme="majorBidi" w:hAnsiTheme="majorBidi" w:cstheme="majorBidi"/>
          <w:b/>
          <w:bCs/>
        </w:rPr>
        <w:t xml:space="preserve"> </w:t>
      </w:r>
    </w:p>
    <w:p w14:paraId="6DE9C850" w14:textId="77777777" w:rsidR="00474B44" w:rsidRPr="00B775B7" w:rsidRDefault="00474B44" w:rsidP="00BC7FB0">
      <w:pPr>
        <w:spacing w:line="240" w:lineRule="auto"/>
        <w:ind w:left="360"/>
        <w:rPr>
          <w:rFonts w:asciiTheme="majorBidi" w:hAnsiTheme="majorBidi" w:cstheme="majorBidi"/>
          <w:b/>
          <w:bCs/>
        </w:rPr>
        <w:sectPr w:rsidR="00474B44" w:rsidRPr="00B775B7" w:rsidSect="0093157E">
          <w:footerReference w:type="default" r:id="rId9"/>
          <w:pgSz w:w="15840" w:h="12240" w:orient="landscape"/>
          <w:pgMar w:top="1440" w:right="1440" w:bottom="1440" w:left="1440" w:header="720" w:footer="720" w:gutter="0"/>
          <w:cols w:space="720"/>
          <w:docGrid w:linePitch="360"/>
        </w:sectPr>
      </w:pPr>
    </w:p>
    <w:p w14:paraId="09842DD4" w14:textId="0CA051B3" w:rsidR="002A7AEA" w:rsidRPr="00B775B7" w:rsidRDefault="00FF18A4" w:rsidP="00BC7FB0">
      <w:pPr>
        <w:spacing w:line="240" w:lineRule="auto"/>
        <w:rPr>
          <w:rFonts w:asciiTheme="majorBidi" w:hAnsiTheme="majorBidi" w:cstheme="majorBidi"/>
          <w:b/>
          <w:bCs/>
        </w:rPr>
      </w:pPr>
      <w:r w:rsidRPr="00B775B7">
        <w:rPr>
          <w:rFonts w:asciiTheme="majorBidi" w:hAnsiTheme="majorBidi" w:cstheme="majorBidi"/>
          <w:b/>
          <w:bCs/>
        </w:rPr>
        <w:lastRenderedPageBreak/>
        <w:t>1.</w:t>
      </w:r>
      <w:r w:rsidR="003A7C6A" w:rsidRPr="00B775B7">
        <w:rPr>
          <w:rFonts w:asciiTheme="majorBidi" w:hAnsiTheme="majorBidi" w:cstheme="majorBidi"/>
          <w:b/>
          <w:bCs/>
        </w:rPr>
        <w:t>Supplementary Appendix</w:t>
      </w:r>
    </w:p>
    <w:p w14:paraId="33F2E38D" w14:textId="33610A72" w:rsidR="002A7AEA" w:rsidRPr="00B775B7" w:rsidRDefault="002A7AEA" w:rsidP="00BC7FB0">
      <w:pPr>
        <w:spacing w:line="240" w:lineRule="auto"/>
        <w:rPr>
          <w:rFonts w:asciiTheme="majorBidi" w:hAnsiTheme="majorBidi" w:cstheme="majorBidi"/>
          <w:b/>
          <w:bCs/>
        </w:rPr>
      </w:pPr>
      <w:r w:rsidRPr="00B775B7">
        <w:rPr>
          <w:rFonts w:asciiTheme="majorBidi" w:hAnsiTheme="majorBidi" w:cstheme="majorBidi"/>
          <w:b/>
          <w:bCs/>
        </w:rPr>
        <w:t>Appendix S1: Definition of cases and controls</w:t>
      </w:r>
    </w:p>
    <w:p w14:paraId="08106481" w14:textId="0151AB57" w:rsidR="002A7AEA" w:rsidRPr="00B775B7" w:rsidRDefault="002A7AEA" w:rsidP="77A29029">
      <w:pPr>
        <w:spacing w:line="240" w:lineRule="auto"/>
        <w:jc w:val="both"/>
        <w:rPr>
          <w:rFonts w:asciiTheme="majorBidi" w:hAnsiTheme="majorBidi" w:cstheme="majorBidi"/>
        </w:rPr>
      </w:pPr>
      <w:r w:rsidRPr="77A29029">
        <w:rPr>
          <w:rFonts w:asciiTheme="majorBidi" w:hAnsiTheme="majorBidi" w:cstheme="majorBidi"/>
        </w:rPr>
        <w:t xml:space="preserve">Pancreatic cancer (PC) cases included the following pathologies: adenocarcinoma, ductal adenocarcinoma, invasive ductal adenocarcinoma, invasive carcinoma, cystic ductal adenocarcinoma, infiltrative carcinoma, invasive ductal carcinoma, acinar ductal adenocarcinoma, mucinous cystadenocarcinoma, colloid carcinoma and unspecified others (referred to as PC). Specimens were generally collected from different patients; however, in </w:t>
      </w:r>
      <w:r w:rsidR="2B0AE008" w:rsidRPr="77A29029">
        <w:rPr>
          <w:rFonts w:asciiTheme="majorBidi" w:hAnsiTheme="majorBidi" w:cstheme="majorBidi"/>
        </w:rPr>
        <w:t>a few</w:t>
      </w:r>
      <w:r w:rsidRPr="77A29029">
        <w:rPr>
          <w:rFonts w:asciiTheme="majorBidi" w:hAnsiTheme="majorBidi" w:cstheme="majorBidi"/>
        </w:rPr>
        <w:t xml:space="preserve"> studies </w:t>
      </w:r>
      <w:r w:rsidRPr="77A29029">
        <w:rPr>
          <w:rFonts w:asciiTheme="majorBidi" w:hAnsiTheme="majorBidi" w:cstheme="majorBidi"/>
        </w:rPr>
        <w:fldChar w:fldCharType="begin"/>
      </w:r>
      <w:r w:rsidRPr="77A29029">
        <w:rPr>
          <w:rFonts w:asciiTheme="majorBidi" w:hAnsiTheme="majorBidi" w:cstheme="majorBidi"/>
        </w:rPr>
        <w:instrText xml:space="preserve"> ADDIN ZOTERO_ITEM CSL_CITATION {"citationID":"a2b3rparf9u","properties":{"formattedCitation":"[2], [3], [4], [5], [6], [7], [8], [9]","plainCitation":"[2], [3], [4], [5], [6], [7], [8], [9]","dontUpdate":true,"noteIndex":0},"citationItems":[{"id":414,"uris":["http://zotero.org/users/local/S9AD1Y5g/items/N86URQL4"],"itemData":{"id":414,"type":"article-journal","abstract":"BACKGROUND &amp; AIMS: Northern blotting and immunohistochemistry have shown cell-specific patterns of mucin gene expression in the pancreas and alterations associated with neoplastic transformation. The aim of this study was to determine the presence of mucin transcripts at the single cell level in tissue samples from normal pancreas and benign and malignant pancreatic proliferative lesions. METHODS: In situ hybridization with 35S-labeled oligonucleotides was performed on sections of paraffin-embedded tissues. RESULTS: Acinar cells express only MUC1. Normal pancreatic ducts show homogeneous expression of MUC1 and MUC5B and heterogenous expression of MUC3. MUC2, MUC4, and MUC5AC are generally undetectable in all cells of normal pancreas tissue. Pancreas cancers generally express MUC1, MUC3, MUC4, MUC5B and MUC5AC. Obstructive chronic pancreatitis adjacent to pancreas cancers shows the same pattern of mucin gene expression as normal ducts. In areas of papillary hyperplasia, altered expression of MUC3, MUC5B, and MUC5AC is observed. CONCLUSIONS: In situ hybridization has confirmed that neoplastic transformation of the exocrine pancreas is accompanied by changes in mucin gene expression. Although this type of change is not restricted to cancer cells, the findings of this study suggest that analysis of mucin gene expression may be of value in the differential diagnosis of pancreatic lesions.","container-title":"Gastroenterology","DOI":"10.1016/0016-5085(95)90406-9","issue":"3","journalAbbreviation":"Gastroenterology","note":"publisher-place: United States","page":"953-64","title":"In situ hybridization shows distinct patterns of mucin gene expression in normal, benign, and malignant pancreas tissues.","volume":"109","author":[{"literal":"Balagué C"},{"literal":"Audié JP"},{"literal":"Porchet N"},{"literal":"Real FX"}],"issued":{"date-parts":[["1995"]]}}},{"id":1123,"uris":["http://zotero.org/users/local/S9AD1Y5g/items/C2VGUX46"],"itemData":{"id":1123,"type":"article-journal","abstract":"Mucin-type O-glycans are involved in cancer initiation and progression, although details of their biological and clinicopathological roles remain unclear. The aim of this study was to investigate the clinicopathological significance of β1,3-N-acetylglucosaminyltransferase 6 (β3Gn-T6), an essential enzyme for the synthesis of core 3 O-glycan and several other O-glycans in pancreatic ductal adenocarcinoma (PDAC). We performed immunohistochemical and lectin-histochemical analyses to detect the expression of β3Gn-T6 and several O-glycans in 156 cases of PDAC with pancreatic intraepithelial neoplasias (PanINs) and corresponding normal tissue samples. The T antigen, Tn antigen, sialyl Lewis X (sLeX) antigen, and sLeX on core 2 O-glycan were more highly expressed in PDAC cells than in normal pancreatic duct epithelial cells (NPDEs). Conversely, the expression of 6-sulfo N-acetyllactosamine on extended core 1 O-glycan was found in NPDEs and was low in PDAC cells. These glycan expression levels were not associated with patient outcomes. β3Gn-T6 was expressed in ~20% of PDAC cases and 30–40% of PanINs but not in NPDEs. Higher expression of β3Gn-T6 was found in PDAC cells in more differentiated adenocarcinoma cases showing significantly longer disease-free survival in both univariate and multivariate analyses. In addition, the expression of β3Gn-T6 in PDAC cells and PanINs significantly correlated with the expression of MUC5AC in these cells, suggesting that β3Gn-T6 expression is related to cellular differentiation status of the gastric foveolar phenotype. Thus, it is likely that β3Gn-T6 expression in PDAC cells is a favorable prognostic factor in PDAC patients, and that the expression of β3Gn-T6 correlates with the gastric foveolar phenotype in pancreatic carcinogenesis.","container-title":"PLoS ONE","DOI":"10.1371/journal.pone.0242851","ISSN":"1932-6203","issue":"11","journalAbbreviation":"PLoS One","page":"e0242851","PMID":"33253272","PMCID":"PMC7703919","source":"PubMed Central","title":"Clinicopathological significance of core 3 O-glycan synthetic enzyme, β1,3-N-acetylglucosaminyltransferase 6 in pancreatic ductal adenocarcinoma","volume":"15","author":[{"family":"Doi","given":"Noriteru"},{"family":"Ino","given":"Yoshinori"},{"family":"Angata","given":"Kiyohiko"},{"family":"Shimada","given":"Kazuaki"},{"family":"Narimatsu","given":"Hisashi"},{"family":"Hiraoka","given":"Nobuyoshi"}],"issued":{"date-parts":[["2020",11,30]]}}},{"id":1121,"uris":["http://zotero.org/users/local/S9AD1Y5g/items/UXVSWTGD"],"itemData":{"id":1121,"type":"article-journal","abstract":"BACKGROUND: The cytologic differentiation between neoplastic and reactive/reparative processes in the endoscopic ultrasound-guided fine-needle aspirations (EUS-FNA) of the pancreas can be difficult. Malignant transformation of the pancreatic ductal epithelium changes the expression of apomucins. The goal of the current study was to determine an optimal immunohistochemical panel of mucin (MUC) antibodies that would allow the cytomorphologic distinction of pancreatic ductal adenocarcinoma and its differentiation from reactive/reparative processes and inadvertently sampled gastric and duodenal mucosa.\nMETHODS: Pancreatic EUS-FNA specimens performed on 351 patients were reviewed. Expression profiles of MUC1, 2, 5AC, and 6 were examined on 56 cell block sections and 26 follow-up pancreatectomy specimens.\nRESULTS: MUC1 and 6 expression was found in nonneoplastic pancreatic samples, whereas there was an absence of expression of MUC2 and 5AC. MUC2 was detected in mucosal goblets cells of the duodenum, MUC6 in Brunner glands, and MUC5AC in gastric foveolar cells. MUC5AC expression in differentiating ductal adenocarcinomas from benign conditions demonstrated better operating characteristics than either MUC1 or MUC6. The apomucin expression pattern both in cytology and follow-up surgical pathology specimens was similar. In surgical pathology specimens, the panel of 3 antibodies, MUC1+/MUC2-/MUC5AC+, was noted in 15 of 17 ductal carcinomas (88.2%). In nonneoplastic pancreatic tissue, the expression panel MUC1+/MUC2-/MUC5AC- was observed in 14 of 17 (82.4%) cases. In cytology specimens, the combination of MUC1+/MUC2-/MUC5AC+ was noted in 21 of 30 ductal carcinoma cases (70.0%), 3 of 6 atypical cases (50%), and 1 of 1 suspicious for malignancy cases (100%). The combination MUC1+/MUC2-/MUC5AC+ was not observed in any of the negative for malignancy or reactive cases (0 of 6).\nCONCLUSIONS: The most optimal panel for the diagnosis of ductal adenocarcinoma in both the EUS-FNA specimens is a panel including MUC1/MUC2/MUC5AC, whereas a panel of all 4 antibodies (MUC1, 2, 5AC, and 6) will in addition aid in differentiating inadvertently sampled normal/reactive duodenal and gastric epithelium from neoplastic pancreatic tissue.","container-title":"Cancer","DOI":"10.1002/cncr.21913","ISSN":"0008-543X","issue":"3","journalAbbreviation":"Cancer","language":"eng","page":"186-197","PMID":"16628655","source":"PubMed","title":"Diagnostic utility of mucin profile in fine-needle aspiration specimens of the pancreas: an immunohistochemical study with surgical pathology correlation","title-short":"Diagnostic utility of mucin profile in fine-needle aspiration specimens of the pancreas","volume":"108","author":[{"family":"Giorgadze","given":"Tamar A."},{"family":"Peterman","given":"Heather"},{"family":"Baloch","given":"Zubair W."},{"family":"Furth","given":"Emma E."},{"family":"Pasha","given":"Theresa"},{"family":"Shiina","given":"Natsuko"},{"family":"Zhang","given":"Paul J."},{"family":"Gupta","given":"Prabodh K."}],"issued":{"date-parts":[["2006",6,25]]}}},{"id":1129,"uris":["http://zotero.org/users/local/S9AD1Y5g/items/SI6CFPK2"],"itemData":{"id":1129,"type":"article-journal","abstract":"Targeted molecular imaging may overcome current challenges in the preoperative and intraoperative delineation of pancreatic ductal adenocarcinoma (PDAC). Tumor-associated glycans Lea/c/x, sdi-Lea, sLea, sLex, sTn as well as mucin-1 (MUC1) and mucin-5AC (MU5AC) have gained significant interest as targets for PDAC imaging. To evaluate their PDAC molecular imaging potential, biomarker expression was determined using immunohistochemistry on PDAC, (surrounding) chronic pancreatitis (CP), healthy pancreatic, duodenum, positive (LN+) and negative lymph node (LN-) tissues, and quantified using a semi-automated digital image analysis workflow. Positive expression on PDAC tissues was found on 83% for Lea/c/x, 94% for sdi-Lea, 98% for sLea, 90% for sLex, 88% for sTn, 96% for MUC1 and 67% for MUC5AC, where all were not affected by the application of neoadjuvant therapy. Compared to PDAC, all biomarkers were significantly lower expressed on CP, healthy pancreatic and duodenal tissues, except for sTn and MUC1, which showed a strong expression on duodenum (sTn tumor:duodenum ratio: 0.6, p &lt; 0.0001) and healthy pancreatic tissues (MUC1 tumor:pancreas ratio: 1.0, p &gt; 0.9999), respectively. All biomarkers are suitable targets for correct identification of LN+, as well as the distinction of LN+ from LN- tissues. To conclude, this study paves the way for the development and evaluation of Lea/c/x-, sdi-Lea-, sLea-, sLex- and MUC5AC-specific tracers for molecular imaging of PDAC imaging and their subsequent introduction into the clinic.","container-title":"Cancers","DOI":"10.3390/cancers13225777","ISSN":"2072-6694","issue":"22","journalAbbreviation":"Cancers (Basel)","language":"eng","page":"5777","PMID":"34830932","PMCID":"PMC8616289","source":"PubMed","title":"An Immunohistochemical Evaluation of Tumor-Associated Glycans and Mucins as Targets for Molecular Imaging of Pancreatic Ductal Adenocarcinoma","volume":"13","author":[{"family":"Houvast","given":"Ruben D."},{"family":"Thijse","given":"Kira"},{"family":"Groen","given":"Jesse V."},{"family":"Chua","given":"JiaXin"},{"family":"Vankemmelbeke","given":"Mireille"},{"family":"Durrant","given":"Lindy G."},{"family":"Mieog","given":"J. Sven D."},{"family":"Bonsing","given":"Bert A."},{"family":"Vahrmeijer","given":"Alexander L."},{"family":"Kuppen","given":"Peter J. K."},{"family":"Crobach","given":"A. Stijn L. P."},{"family":"Sier","given":"Cornelis F. M."}],"issued":{"date-parts":[["2021",11,18]]}}},{"id":1153,"uris":["http://zotero.org/users/local/S9AD1Y5g/items/2HIHSYKE"],"itemData":{"id":1153,"type":"article-journal","abstract":"Pancreatic cancer is a highly malignant tumor. In this study, we examined the association between the expression of MUC1, MUC2, MUC5AC, and E-cadherin, and the pathological changes from normal pancreatic tissue to invasive ductal carcinoma(IDC). Since MUC1 is known to be involved in the inhibition of E-cadherin, we also examined the association between MUC1 and E-cadherin. Five normal pancreatic tissues, 6 chronic pancreatitis tissues, 20 pancreatic intraepithelial neoplasia (PanIN) tissues, and 24 IDC tissues were fixed in formalin, embedded in paraffin, and sections were immunostained. MUC1 was positive in nonneoplastic tissues, PanIN-3, and IDC. MUC2 was negative in almost all tissues. MUC5AC was positive in neoplastic tissues. E-cadherin was positive in almost all tissues. Changes in MUC1 staining were observed in PanIN-3 and IDC, and E-cadherin staining was seen in neoplastic tissues. MUC1 was more diffusely positive in lymph node metastasis-positive cases. The expression of MUC1 and MUC5AC is associated with the progression of PanIN. MUC1 may promote the inhibition of E-cadherin. The results also suggest that MUC1 is useful as a prognostic marker.","container-title":"Rinsho Byori. The Japanese Journal of Clinical Pathology","ISSN":"0047-1860","issue":"5","journalAbbreviation":"Rinsho Byori","language":"eng","page":"447-452","PMID":"16789413","source":"PubMed","title":"Immunohistochemical study of the association between the progression of pancreatic ductal lesions and the expression of MUC1, MUC2, MUC5AC, and E-cadherin","volume":"54","author":[{"family":"Kigure","given":"Sonomi"}],"issued":{"date-parts":[["2006",5]]}}},{"id":1155,"uris":["http://zotero.org/users/local/S9AD1Y5g/items/YZX8UUBJ"],"itemData":{"id":1155,"type":"article-journal","abstract":"CONTEXT: Differentiation of ductal adenocarcinoma of the pancreas from nonneoplastic pancreatic tissues can be challenging, especially in small biopsy and fine-needle aspiration specimens.\nOBJECTIVE: To investigate the utility of 26 immunohistochemical markers (CAM 5.2, CK [cytokeratin] 7, CK20, CK17, CK19, MUC1, MUC2, MUC4, MUC5AC, MUC6, p53, DPC4/SMAD4, CDX2, pVHL [von Hippel-Lindau tumor suppressor gene protein], S100P, IMP-3 [insulin-like growth factor 2 messenger RNA binding protein 3], maspin, mesothelin, claudin 4, claudin 18, annexin A8, fascin, PSCA [prostate stem cell antigen], MOC31, CEA [carcinoembryonic antigen], and CA19-9 [cancer antigen 19-9]) in the diagnosis of ductal adenocarcinoma of the pancreas.\nDESIGN: Immunohistochemical staining for these markers was performed in 60 cases of pancreatic ductal adenocarcinoma on routine and tissue microarray sections. In addition, immunohistochemical staining for maspin, S100P, IMP-3, and pVHL was performed on cell blocks from 67 pancreatic fine-needle aspiration cases, including 44 cases of pancreatic ductal adenocarcinoma.\nRESULTS: The results demonstrated that (1) more than 90% of cases of ductal adenocarcinoma were positive for maspin, S100P, and IMP-3; (2) nearly all adenocarcinoma cases were negative for pVHL, whereas nonneoplastic ducts and acini were positive for pVHL in all cases; (3) normal/reactive pancreatic ducts were frequently positive for CK7, CK19, MUC1, MUC6, CA19-9, MOC31, PSCA, mesothelin, annexin A8, claudin 4, and claudin 18; (4) normal pancreatic ducts were usually negative for IMP-3, maspin, S100P, CK17, MUC2, MUC4, and MUC5AC; (5) 60% of adenocarcinomas were negative for DPC4/SMAD4; and (6) strong background staining was frequently seen with fascin, PSCA, and annexin A8.\nCONCLUSIONS: pVHL, maspin, S100P, and IMP-3 constitute the best diagnostic panel of immunomarkers for confirming the diagnosis of pancreatic ductal adenocarcinoma in both surgical and fine-needle aspiration specimens.","container-title":"Archives of Pathology &amp; Laboratory Medicine","DOI":"10.5858/arpa.2011-0326-OA","ISSN":"1543-2165","issue":"6","journalAbbreviation":"Arch Pathol Lab Med","language":"eng","page":"601-609","PMID":"22646265","source":"PubMed","title":"Reevaluation and identification of the best immunohistochemical panel (pVHL, Maspin, S100P, IMP-3) for ductal adenocarcinoma of the pancreas","volume":"136","author":[{"family":"Liu","given":"Haiyan"},{"family":"Shi","given":"Jianhui"},{"family":"Anandan","given":"Vasuki"},{"family":"Wang","given":"Hanlin L."},{"family":"Diehl","given":"David"},{"family":"Blansfield","given":"Joseph"},{"family":"Gerhard","given":"Glenn"},{"family":"Lin","given":"Fan"}],"issued":{"date-parts":[["2012",6]]}}},{"id":1167,"uris":["http://zotero.org/users/local/S9AD1Y5g/items/PGHEX8SD"],"itemData":{"id":1167,"type":"article-journal","abstract":"Pancreatic juice is a promising type of diagnostic sample for pancreatic cancer, and members of the mucin (MUC) family are diagnostic candidates. To evaluate the utility of MUC family members as diagnostic markers, we measured MUC mRNA expression in pancreatic tissues and pancreatic juice obtained from patients with different pancreatic diseases as well as in pancreatic cancer cell lines by real-time PCR. Furthermore, to support the possibility of early diagnosis by quantification of MUC1 and MUC5AC, immunohistochemistry and microdissection-based quantitative analysis of mRNA were carried out. There was no significant correlation between MUC1 and MUC5AC expression in cell lines. When beta-actin was used as a reference gene, median MUC1 and MUC5AC mRNA expression levels were remarkably greater in tumoral tissues than in non-tumoral tissues, but median MUC4 and MUC6 mRNA expression levels were not. Receiver operating characteristic curve analysis showed that quantitative analysis of MUC1 and MUC5AC mRNA in pancreatic juice is better diagnostic modality than that of MUC4 and MUC6 mRNA. Immunohistochemistry showed that MUC1 and MUC5AC were highly expressed in invasive ductal carcinomas (IDC) and moderately expressed in high-grade pancreatic intraepithelial neoplasia (PanIN); no staining was observed in normal ducts. Analysis of cells isolated by microdissection showed stepwise upregulation of MUC1 and MUC5AC in the development of high-grade PanIN to IDC. Our results suggest that MUC1 and MUC5AC are upregulated stepwise in pancreatic carcinogenesis and that quantitative assessment of MUC1 and MUC5AC mRNA in pancreatic juice has high potential for preoperative diagnosis of pancreatic cancer.","container-title":"International Journal of Cancer","DOI":"10.1002/ijc.21317","ISSN":"0020-7136","issue":"2","journalAbbreviation":"Int J Cancer","language":"eng","page":"405-411","PMID":"16052519","source":"PubMed","title":"Quantitative analysis of MUC1 and MUC5AC mRNA in pancreatic juice for preoperative diagnosis of pancreatic cancer","volume":"118","author":[{"family":"Ohuchida","given":"Kenoki"},{"family":"Mizumoto","given":"Kazuhiro"},{"family":"Yamada","given":"Daisuke"},{"family":"Fujii","given":"Kei"},{"family":"Ishikawa","given":"Nami"},{"family":"Konomi","given":"Hiroyuki"},{"family":"Nagai","given":"Eishi"},{"family":"Yamaguchi","given":"Koji"},{"family":"Tsuneyoshi","given":"Masazumi"},{"family":"Tanaka","given":"Masao"}],"issued":{"date-parts":[["2006",1,15]]}}},{"id":387,"uris":["http://zotero.org/users/local/S9AD1Y5g/items/RL9FB262"],"itemData":{"id":387,"type":"article-journal","abstract":"Pancreatic cancer is lethal, as it is often detected late. Thus, novel biomarkers of precursor lesions are needed to devise timely therapies. Pancreatic intraepithelial neoplasia (PanIN) and intraductal papillary mucinous neoplasm (IPMN) are major precursors of pancreatic cancer. In normal gastric mucosa, gastric gland mucin-specific O-glycans are unique in having α1,4-linked N-acetylglucosamine (αGlcNAc) residues attached to MUC6. Recently we reported that αGlcNAc functions as a tumor suppressor for differentiated-type gastric adenocarcinoma (Karasawa et al., J Clin Invest 122, 923, 2012). MUC6 is also expressed in pancreatic neoplasms, including PanIN and IPMN, but the role of αGlcNAc expression in pancreatic neoplasms remains unknown. Here, we analyze expression patterns of αGlcNAc, MUC6 and MUC5AC in pancreatic neoplasms and compare them with progression from PanIN to invasive ductal adenocarcinoma (IDAC) (the PanIN-IDAC sequence; 20 cases) and from IPMN to IPMN with associated invasive carcinoma (IPMNAIC) (the IPMN-IPMNAIC sequence; 20 cases). At both sequences, the frequency of MUC6-positive and αGlcNAc-positive lesions decreased with tumor progression. We then compared expression levels of αGlcNAc and MUC6 at each step of the progression. At the PanIN-IDAC sequence, αGlcNAc expression significantly decreased relative to MUC6 in low-grade PanIN (P = 0.021), high-grade PanIN/intraductal spread of IDAC (P = 0.031) and IDAC (P = 0.013). At the IPMN-IPMNAIC sequence, decreased αGlcNAc expression was also observed in low-grade IPMN exhibiting gastric-type morphology (P = 0.020). These results suggest that decreased expression of αGlcNAc relative to MUC6 occurs early and marks the initiation of tumor progression to pancreatic cancer.","container-title":"Cancer Sci","DOI":"10.1111/cas.13317","issue":"9","journalAbbreviation":"Cancer Sci","note":"publisher-place: England","page":"1897-1902","title":"Gastric gland mucin-specific O-glycan expression decreases with tumor progression from precursor lesions to pancreatic cancer.","volume":"108","author":[{"literal":"Ohya A"},{"literal":"Yamanoi K"},{"literal":"Shimojo H"},{"literal":"Fujii C"},{"literal":"Nakayama J"}],"issued":{"date-parts":[["2017"]]}}}],"schema":"https://github.com/citation-style-language/schema/raw/master/csl-citation.json"} </w:instrText>
      </w:r>
      <w:r w:rsidRPr="77A29029">
        <w:rPr>
          <w:rFonts w:asciiTheme="majorBidi" w:hAnsiTheme="majorBidi" w:cstheme="majorBidi"/>
        </w:rPr>
        <w:fldChar w:fldCharType="separate"/>
      </w:r>
      <w:r w:rsidRPr="77A29029">
        <w:rPr>
          <w:rFonts w:asciiTheme="majorBidi" w:hAnsiTheme="majorBidi" w:cstheme="majorBidi"/>
        </w:rPr>
        <w:t>[2-9]</w:t>
      </w:r>
      <w:r w:rsidRPr="77A29029">
        <w:rPr>
          <w:rFonts w:asciiTheme="majorBidi" w:hAnsiTheme="majorBidi" w:cstheme="majorBidi"/>
        </w:rPr>
        <w:fldChar w:fldCharType="end"/>
      </w:r>
      <w:r w:rsidRPr="77A29029">
        <w:rPr>
          <w:rFonts w:asciiTheme="majorBidi" w:hAnsiTheme="majorBidi" w:cstheme="majorBidi"/>
        </w:rPr>
        <w:t>, m</w:t>
      </w:r>
      <w:r w:rsidR="0C279D85" w:rsidRPr="77A29029">
        <w:rPr>
          <w:rFonts w:asciiTheme="majorBidi" w:hAnsiTheme="majorBidi" w:cstheme="majorBidi"/>
        </w:rPr>
        <w:t>ultiple</w:t>
      </w:r>
      <w:r w:rsidRPr="77A29029">
        <w:rPr>
          <w:rFonts w:asciiTheme="majorBidi" w:hAnsiTheme="majorBidi" w:cstheme="majorBidi"/>
        </w:rPr>
        <w:t xml:space="preserve"> specimen</w:t>
      </w:r>
      <w:r w:rsidR="0777412F" w:rsidRPr="77A29029">
        <w:rPr>
          <w:rFonts w:asciiTheme="majorBidi" w:hAnsiTheme="majorBidi" w:cstheme="majorBidi"/>
        </w:rPr>
        <w:t>s</w:t>
      </w:r>
      <w:r w:rsidRPr="77A29029">
        <w:rPr>
          <w:rFonts w:asciiTheme="majorBidi" w:hAnsiTheme="majorBidi" w:cstheme="majorBidi"/>
        </w:rPr>
        <w:t xml:space="preserve"> w</w:t>
      </w:r>
      <w:r w:rsidR="4C7B3D09" w:rsidRPr="77A29029">
        <w:rPr>
          <w:rFonts w:asciiTheme="majorBidi" w:hAnsiTheme="majorBidi" w:cstheme="majorBidi"/>
        </w:rPr>
        <w:t>ere</w:t>
      </w:r>
      <w:r w:rsidRPr="77A29029">
        <w:rPr>
          <w:rFonts w:asciiTheme="majorBidi" w:hAnsiTheme="majorBidi" w:cstheme="majorBidi"/>
        </w:rPr>
        <w:t xml:space="preserve"> </w:t>
      </w:r>
      <w:r w:rsidR="4FC0D6BF" w:rsidRPr="77A29029">
        <w:rPr>
          <w:rFonts w:asciiTheme="majorBidi" w:hAnsiTheme="majorBidi" w:cstheme="majorBidi"/>
        </w:rPr>
        <w:t>collected</w:t>
      </w:r>
      <w:r w:rsidRPr="77A29029">
        <w:rPr>
          <w:rFonts w:asciiTheme="majorBidi" w:hAnsiTheme="majorBidi" w:cstheme="majorBidi"/>
        </w:rPr>
        <w:t xml:space="preserve"> from the same patient. In one study, PC specimens were </w:t>
      </w:r>
      <w:r w:rsidR="7BC83039" w:rsidRPr="77A29029">
        <w:rPr>
          <w:rFonts w:asciiTheme="majorBidi" w:hAnsiTheme="majorBidi" w:cstheme="majorBidi"/>
        </w:rPr>
        <w:t>obtained from</w:t>
      </w:r>
      <w:r w:rsidRPr="77A29029">
        <w:rPr>
          <w:rFonts w:asciiTheme="majorBidi" w:hAnsiTheme="majorBidi" w:cstheme="majorBidi"/>
        </w:rPr>
        <w:t xml:space="preserve"> autopsies </w:t>
      </w:r>
      <w:r w:rsidRPr="77A29029">
        <w:rPr>
          <w:rFonts w:asciiTheme="majorBidi" w:hAnsiTheme="majorBidi" w:cstheme="majorBidi"/>
        </w:rPr>
        <w:fldChar w:fldCharType="begin"/>
      </w:r>
      <w:r w:rsidRPr="77A29029">
        <w:rPr>
          <w:rFonts w:asciiTheme="majorBidi" w:hAnsiTheme="majorBidi" w:cstheme="majorBidi"/>
        </w:rPr>
        <w:instrText xml:space="preserve"> ADDIN ZOTERO_ITEM CSL_CITATION {"citationID":"adsim3cojh","properties":{"formattedCitation":"[9]","plainCitation":"[9]","noteIndex":0},"citationItems":[{"id":1169,"uris":["http://zotero.org/users/local/S9AD1Y5g/items/UBQSX8VH"],"itemData":{"id":1169,"type":"article-journal","abstract":"PURPOSE: Mucin expression is a common feature of most adenocarcinomas and features prominently in current attempts to improve diagnosis and therapy for pancreatic cancer and other adenocarcinomas. We investigated the expression of a number of mucin core proteins and associated O-linked glycans expressed in pancreatic adenocarcinoma-sialyl Tn (STn), Tn, T antigen, sialyl Lewis A (CA19-9), sialyl Lewis C (SLeC), Lewis X (LeX), and sialyl LeX (SLeX)-during the progression of pancreatic cancer from early stages to metastatic disease.\nEXPERIMENTAL DESIGN: Immunohistochemical analyses of mucin and associated glycan expression on primary tumor and liver metastatic tumor samples were conducted with matched sets of tissues from 40 autopsy patients diagnosed with pancreatic adenocarcinoma, 14 surgically resected tissue samples, and 8 normal pancreata.\nRESULTS: There were significant changes in mucin expression patterns throughout disease progression. MUC1 and MUC4 were differentially glycosylated as the disease progressed from early pancreatic intraepithelial neoplasias to metastatic disease. De novo expression of several mucins correlated with increased metastasis indicating a potentially more invasive phenotype, and we show the expression of MUC6 in acinar cells undergoing acinar to ductal metaplasia. A \"cancer field-effect\" that included changes in mucin protein expression and glycosylation in the adjacent normal pancreas was also seen.\nCONCLUSIONS: There are significant alterations in mucin expression and posttranslational processing during progression of pancreatic cancer from early lesions to metastasis. The results are presented in the context of how mucins influence the biology of tumor cells and their microenvironment during progression of pancreatic cancer.","container-title":"Clinical Cancer Research: An Official Journal of the American Association for Cancer Research","DOI":"10.1158/1078-0432.CCR-12-2662","ISSN":"1557-3265","issue":"8","journalAbbreviation":"Clin Cancer Res","language":"eng","page":"1981-1993","PMID":"23446997","PMCID":"PMC3873635","source":"PubMed","title":"Aberrant expression of mucin core proteins and o-linked glycans associated with progression of pancreatic cancer","volume":"19","author":[{"family":"Remmers","given":"Neeley"},{"family":"Anderson","given":"Judy M."},{"family":"Linde","given":"Erin M."},{"family":"DiMaio","given":"Dominick J."},{"family":"Lazenby","given":"Audrey J."},{"family":"Wandall","given":"Hans H."},{"family":"Mandel","given":"Ulla"},{"family":"Clausen","given":"Henrik"},{"family":"Yu","given":"Fang"},{"family":"Hollingsworth","given":"Michael A."}],"issued":{"date-parts":[["2013",4,15]]}}}],"schema":"https://github.com/citation-style-language/schema/raw/master/csl-citation.json"} </w:instrText>
      </w:r>
      <w:r w:rsidRPr="77A29029">
        <w:rPr>
          <w:rFonts w:asciiTheme="majorBidi" w:hAnsiTheme="majorBidi" w:cstheme="majorBidi"/>
        </w:rPr>
        <w:fldChar w:fldCharType="separate"/>
      </w:r>
      <w:r w:rsidR="00C7380F" w:rsidRPr="77A29029">
        <w:rPr>
          <w:rFonts w:asciiTheme="majorBidi" w:hAnsiTheme="majorBidi" w:cstheme="majorBidi"/>
        </w:rPr>
        <w:t>[9]</w:t>
      </w:r>
      <w:r w:rsidRPr="77A29029">
        <w:rPr>
          <w:rFonts w:asciiTheme="majorBidi" w:hAnsiTheme="majorBidi" w:cstheme="majorBidi"/>
        </w:rPr>
        <w:fldChar w:fldCharType="end"/>
      </w:r>
      <w:r w:rsidRPr="77A29029">
        <w:rPr>
          <w:rFonts w:asciiTheme="majorBidi" w:hAnsiTheme="majorBidi" w:cstheme="majorBidi"/>
        </w:rPr>
        <w:t xml:space="preserve">. </w:t>
      </w:r>
    </w:p>
    <w:p w14:paraId="77EC58E4" w14:textId="50391C2E" w:rsidR="002A7AEA" w:rsidRPr="00B775B7" w:rsidRDefault="002A7AEA" w:rsidP="77A29029">
      <w:pPr>
        <w:spacing w:line="240" w:lineRule="auto"/>
        <w:jc w:val="both"/>
        <w:rPr>
          <w:rFonts w:asciiTheme="majorBidi" w:hAnsiTheme="majorBidi" w:cstheme="majorBidi"/>
        </w:rPr>
      </w:pPr>
      <w:r w:rsidRPr="77A29029">
        <w:rPr>
          <w:rFonts w:asciiTheme="majorBidi" w:hAnsiTheme="majorBidi" w:cstheme="majorBidi"/>
        </w:rPr>
        <w:t>Pancreatic cancer precursor</w:t>
      </w:r>
      <w:r w:rsidR="6765AFDA" w:rsidRPr="77A29029">
        <w:rPr>
          <w:rFonts w:asciiTheme="majorBidi" w:hAnsiTheme="majorBidi" w:cstheme="majorBidi"/>
        </w:rPr>
        <w:t>s</w:t>
      </w:r>
      <w:r w:rsidRPr="77A29029">
        <w:rPr>
          <w:rFonts w:asciiTheme="majorBidi" w:hAnsiTheme="majorBidi" w:cstheme="majorBidi"/>
        </w:rPr>
        <w:t xml:space="preserve"> (PCP) included the following pathologies: intraductal papillary mucinous neoplasm, mucinous cystic neoplasm, and pancreatic intraepithelial neoplasia. Most of the PCP specimens </w:t>
      </w:r>
      <w:r w:rsidR="3F6DB6F0" w:rsidRPr="77A29029">
        <w:rPr>
          <w:rFonts w:asciiTheme="majorBidi" w:hAnsiTheme="majorBidi" w:cstheme="majorBidi"/>
        </w:rPr>
        <w:t>were obtained from</w:t>
      </w:r>
      <w:r w:rsidRPr="77A29029">
        <w:rPr>
          <w:rFonts w:asciiTheme="majorBidi" w:hAnsiTheme="majorBidi" w:cstheme="majorBidi"/>
        </w:rPr>
        <w:t xml:space="preserve"> patients without </w:t>
      </w:r>
      <w:r w:rsidR="040C7DD0" w:rsidRPr="77A29029">
        <w:rPr>
          <w:rFonts w:asciiTheme="majorBidi" w:hAnsiTheme="majorBidi" w:cstheme="majorBidi"/>
        </w:rPr>
        <w:t xml:space="preserve">accompanying </w:t>
      </w:r>
      <w:r w:rsidRPr="77A29029">
        <w:rPr>
          <w:rFonts w:asciiTheme="majorBidi" w:hAnsiTheme="majorBidi" w:cstheme="majorBidi"/>
        </w:rPr>
        <w:t xml:space="preserve">PC; </w:t>
      </w:r>
      <w:r w:rsidR="15418576" w:rsidRPr="77A29029">
        <w:rPr>
          <w:rFonts w:asciiTheme="majorBidi" w:hAnsiTheme="majorBidi" w:cstheme="majorBidi"/>
        </w:rPr>
        <w:t>however,</w:t>
      </w:r>
      <w:r w:rsidRPr="77A29029">
        <w:rPr>
          <w:rFonts w:asciiTheme="majorBidi" w:hAnsiTheme="majorBidi" w:cstheme="majorBidi"/>
        </w:rPr>
        <w:t xml:space="preserve"> in a few studies, they were from  tissues</w:t>
      </w:r>
      <w:r w:rsidR="099BE36E" w:rsidRPr="77A29029">
        <w:rPr>
          <w:rFonts w:asciiTheme="majorBidi" w:hAnsiTheme="majorBidi" w:cstheme="majorBidi"/>
        </w:rPr>
        <w:t xml:space="preserve"> adjacent to PC</w:t>
      </w:r>
      <w:r w:rsidR="00C7380F" w:rsidRPr="77A29029">
        <w:rPr>
          <w:rFonts w:asciiTheme="majorBidi" w:hAnsiTheme="majorBidi" w:cstheme="majorBidi"/>
        </w:rPr>
        <w:t xml:space="preserve"> </w:t>
      </w:r>
      <w:r w:rsidRPr="77A29029">
        <w:rPr>
          <w:rFonts w:asciiTheme="majorBidi" w:hAnsiTheme="majorBidi" w:cstheme="majorBidi"/>
        </w:rPr>
        <w:fldChar w:fldCharType="begin"/>
      </w:r>
      <w:r w:rsidR="00565F7A" w:rsidRPr="77A29029">
        <w:rPr>
          <w:rFonts w:asciiTheme="majorBidi" w:hAnsiTheme="majorBidi" w:cstheme="majorBidi"/>
        </w:rPr>
        <w:instrText xml:space="preserve"> ADDIN ZOTERO_ITEM CSL_CITATION {"citationID":"a2dei0c9tah","properties":{"unsorted":false,"formattedCitation":"[2], [5], [8], [9], [10], [11], [12], [13], [14]","plainCitation":"[2], [5], [8], [9], [10], [11], [12], [13], [14]","dontUpdate":true,"noteIndex":0},"citationItems":[{"id":1123,"uris":["http://zotero.org/users/local/S9AD1Y5g/items/C2VGUX46"],"itemData":{"id":1123,"type":"article-journal","abstract":"Mucin-type O-glycans are involved in cancer initiation and progression, although details of their biological and clinicopathological roles remain unclear. The aim of this study was to investigate the clinicopathological significance of β1,3-N-acetylglucosaminyltransferase 6 (β3Gn-T6), an essential enzyme for the synthesis of core 3 O-glycan and several other O-glycans in pancreatic ductal adenocarcinoma (PDAC). We performed immunohistochemical and lectin-histochemical analyses to detect the expression of β3Gn-T6 and several O-glycans in 156 cases of PDAC with pancreatic intraepithelial neoplasias (PanINs) and corresponding normal tissue samples. The T antigen, Tn antigen, sialyl Lewis X (sLeX) antigen, and sLeX on core 2 O-glycan were more highly expressed in PDAC cells than in normal pancreatic duct epithelial cells (NPDEs). Conversely, the expression of 6-sulfo N-acetyllactosamine on extended core 1 O-glycan was found in NPDEs and was low in PDAC cells. These glycan expression levels were not associated with patient outcomes. β3Gn-T6 was expressed in ~20% of PDAC cases and 30–40% of PanINs but not in NPDEs. Higher expression of β3Gn-T6 was found in PDAC cells in more differentiated adenocarcinoma cases showing significantly longer disease-free survival in both univariate and multivariate analyses. In addition, the expression of β3Gn-T6 in PDAC cells and PanINs significantly correlated with the expression of MUC5AC in these cells, suggesting that β3Gn-T6 expression is related to cellular differentiation status of the gastric foveolar phenotype. Thus, it is likely that β3Gn-T6 expression in PDAC cells is a favorable prognostic factor in PDAC patients, and that the expression of β3Gn-T6 correlates with the gastric foveolar phenotype in pancreatic carcinogenesis.","container-title":"PLoS ONE","DOI":"10.1371/journal.pone.0242851","ISSN":"1932-6203","issue":"11","journalAbbreviation":"PLoS One","page":"e0242851","PMID":"33253272","PMCID":"PMC7703919","source":"PubMed Central","title":"Clinicopathological significance of core 3 O-glycan synthetic enzyme, β1,3-N-acetylglucosaminyltransferase 6 in pancreatic ductal adenocarcinoma","volume":"15","author":[{"family":"Doi","given":"Noriteru"},{"family":"Ino","given":"Yoshinori"},{"family":"Angata","given":"Kiyohiko"},{"family":"Shimada","given":"Kazuaki"},{"family":"Narimatsu","given":"Hisashi"},{"family":"Hiraoka","given":"Nobuyoshi"}],"issued":{"date-parts":[["2020",11,30]]}}},{"id":1153,"uris":["http://zotero.org/users/local/S9AD1Y5g/items/2HIHSYKE"],"itemData":{"id":1153,"type":"article-journal","abstract":"Pancreatic cancer is a highly malignant tumor. In this study, we examined the association between the expression of MUC1, MUC2, MUC5AC, and E-cadherin, and the pathological changes from normal pancreatic tissue to invasive ductal carcinoma(IDC). Since MUC1 is known to be involved in the inhibition of E-cadherin, we also examined the association between MUC1 and E-cadherin. Five normal pancreatic tissues, 6 chronic pancreatitis tissues, 20 pancreatic intraepithelial neoplasia (PanIN) tissues, and 24 IDC tissues were fixed in formalin, embedded in paraffin, and sections were immunostained. MUC1 was positive in nonneoplastic tissues, PanIN-3, and IDC. MUC2 was negative in almost all tissues. MUC5AC was positive in neoplastic tissues. E-cadherin was positive in almost all tissues. Changes in MUC1 staining were observed in PanIN-3 and IDC, and E-cadherin staining was seen in neoplastic tissues. MUC1 was more diffusely positive in lymph node metastasis-positive cases. The expression of MUC1 and MUC5AC is associated with the progression of PanIN. MUC1 may promote the inhibition of E-cadherin. The results also suggest that MUC1 is useful as a prognostic marker.","container-title":"Rinsho Byori. The Japanese Journal of Clinical Pathology","ISSN":"0047-1860","issue":"5","journalAbbreviation":"Rinsho Byori","language":"eng","page":"447-452","PMID":"16789413","source":"PubMed","title":"Immunohistochemical study of the association between the progression of pancreatic ductal lesions and the expression of MUC1, MUC2, MUC5AC, and E-cadherin","volume":"54","author":[{"family":"Kigure","given":"Sonomi"}],"issued":{"date-parts":[["2006",5]]}}},{"id":387,"uris":["http://zotero.org/users/local/S9AD1Y5g/items/RL9FB262"],"itemData":{"id":387,"type":"article-journal","abstract":"Pancreatic cancer is lethal, as it is often detected late. Thus, novel biomarkers of precursor lesions are needed to devise timely therapies. Pancreatic intraepithelial neoplasia (PanIN) and intraductal papillary mucinous neoplasm (IPMN) are major precursors of pancreatic cancer. In normal gastric mucosa, gastric gland mucin-specific O-glycans are unique in having α1,4-linked N-acetylglucosamine (αGlcNAc) residues attached to MUC6. Recently we reported that αGlcNAc functions as a tumor suppressor for differentiated-type gastric adenocarcinoma (Karasawa et al., J Clin Invest 122, 923, 2012). MUC6 is also expressed in pancreatic neoplasms, including PanIN and IPMN, but the role of αGlcNAc expression in pancreatic neoplasms remains unknown. Here, we analyze expression patterns of αGlcNAc, MUC6 and MUC5AC in pancreatic neoplasms and compare them with progression from PanIN to invasive ductal adenocarcinoma (IDAC) (the PanIN-IDAC sequence; 20 cases) and from IPMN to IPMN with associated invasive carcinoma (IPMNAIC) (the IPMN-IPMNAIC sequence; 20 cases). At both sequences, the frequency of MUC6-positive and αGlcNAc-positive lesions decreased with tumor progression. We then compared expression levels of αGlcNAc and MUC6 at each step of the progression. At the PanIN-IDAC sequence, αGlcNAc expression significantly decreased relative to MUC6 in low-grade PanIN (P = 0.021), high-grade PanIN/intraductal spread of IDAC (P = 0.031) and IDAC (P = 0.013). At the IPMN-IPMNAIC sequence, decreased αGlcNAc expression was also observed in low-grade IPMN exhibiting gastric-type morphology (P = 0.020). These results suggest that decreased expression of αGlcNAc relative to MUC6 occurs early and marks the initiation of tumor progression to pancreatic cancer.","container-title":"Cancer Sci","DOI":"10.1111/cas.13317","issue":"9","journalAbbreviation":"Cancer Sci","note":"publisher-place: England","page":"1897-1902","title":"Gastric gland mucin-specific O-glycan expression decreases with tumor progression from precursor lesions to pancreatic cancer.","volume":"108","author":[{"literal":"Ohya A"},{"literal":"Yamanoi K"},{"literal":"Shimojo H"},{"literal":"Fujii C"},{"literal":"Nakayama J"}],"issued":{"date-parts":[["2017"]]}}},{"id":1169,"uris":["http://zotero.org/users/local/S9AD1Y5g/items/UBQSX8VH"],"itemData":{"id":1169,"type":"article-journal","abstract":"PURPOSE: Mucin expression is a common feature of most adenocarcinomas and features prominently in current attempts to improve diagnosis and therapy for pancreatic cancer and other adenocarcinomas. We investigated the expression of a number of mucin core proteins and associated O-linked glycans expressed in pancreatic adenocarcinoma-sialyl Tn (STn), Tn, T antigen, sialyl Lewis A (CA19-9), sialyl Lewis C (SLeC), Lewis X (LeX), and sialyl LeX (SLeX)-during the progression of pancreatic cancer from early stages to metastatic disease.\nEXPERIMENTAL DESIGN: Immunohistochemical analyses of mucin and associated glycan expression on primary tumor and liver metastatic tumor samples were conducted with matched sets of tissues from 40 autopsy patients diagnosed with pancreatic adenocarcinoma, 14 surgically resected tissue samples, and 8 normal pancreata.\nRESULTS: There were significant changes in mucin expression patterns throughout disease progression. MUC1 and MUC4 were differentially glycosylated as the disease progressed from early pancreatic intraepithelial neoplasias to metastatic disease. De novo expression of several mucins correlated with increased metastasis indicating a potentially more invasive phenotype, and we show the expression of MUC6 in acinar cells undergoing acinar to ductal metaplasia. A \"cancer field-effect\" that included changes in mucin protein expression and glycosylation in the adjacent normal pancreas was also seen.\nCONCLUSIONS: There are significant alterations in mucin expression and posttranslational processing during progression of pancreatic cancer from early lesions to metastasis. The results are presented in the context of how mucins influence the biology of tumor cells and their microenvironment during progression of pancreatic cancer.","container-title":"Clinical Cancer Research: An Official Journal of the American Association for Cancer Research","DOI":"10.1158/1078-0432.CCR-12-2662","ISSN":"1557-3265","issue":"8","journalAbbreviation":"Clin Cancer Res","language":"eng","page":"1981-1993","PMID":"23446997","PMCID":"PMC3873635","source":"PubMed","title":"Aberrant expression of mucin core proteins and o-linked glycans associated with progression of pancreatic cancer","volume":"19","author":[{"family":"Remmers","given":"Neeley"},{"family":"Anderson","given":"Judy M."},{"family":"Linde","given":"Erin M."},{"family":"DiMaio","given":"Dominick J."},{"family":"Lazenby","given":"Audrey J."},{"family":"Wandall","given":"Hans H."},{"family":"Mandel","given":"Ulla"},{"family":"Clausen","given":"Henrik"},{"family":"Yu","given":"Fang"},{"family":"Hollingsworth","given":"Michael A."}],"issued":{"date-parts":[["2013",4,15]]}}},{"id":1115,"uris":["http://zotero.org/users/local/S9AD1Y5g/items/RT7J939P"],"itemData":{"id":1115,"type":"article-journal","abstract":"AIMS: To examine cytokeratin, epithelial glycoprotein (mucin) and glycoprotein CD10 expression in benign mucinous cystdenomas (MCAs) in comparison with intraductal papillary mucinous adenomas (IPMAs).\nMETHODS AND RESULTS: Thirty MCAs of the pancreas were analysed for immunohistochemical expression of cytokeratin (CK) 7, CK20, MUC1, MUC2, MUC5AC and CD10 and were compared with 16 IPMAs. CK7 was expressed in all neoplasms. CK20 was significantly more frequent in MCAs compared with IPMAs (56.66% versus 18.75%, P = 0.027). MUC1 was more frequent in MCAs (40% versus 12.5%, P = 0.0915), whereas MUC5AC was significantly less frequent in MCAs (33.33% versus 100%). MUC2 was expressed in goblet cells of seven MCAs. In MCAs, CD10 was observed both in epithelial cells and in the ovarian-type stromal cells (24/30). Epithelial expression of CD10 was significantly lower in IPMAs (66.66% versus 6.25%, p = 0.0001).\nCONCLUSIONS: MCA is characterized by a significantly greater frequency of expression of CK20 and CD10 when compared with IPMA, which preferentially expresses MUC5AC.","container-title":"Histopathology","DOI":"10.1111/j.1365-2559.2006.02444.x","ISSN":"0309-0167","issue":"7","journalAbbreviation":"Histopathology","language":"eng","page":"813-821","PMID":"16722930","source":"PubMed","title":"Human pancreatic mucinous cystadenoma is characterized by distinct mucin, cytokeratin and CD10 expression compared with intraductal papillary-mucinous adenoma","volume":"48","author":[{"family":"Handra-Luca","given":"A."},{"family":"Fléjou","given":"J.-F."},{"family":"Rufat","given":"P."},{"family":"Corcos","given":"O."},{"family":"Belghiti","given":"J."},{"family":"Ruszniewski","given":"P."},{"family":"Degott","given":"C."},{"family":"Bedossa","given":"P."},{"family":"Couvelard","given":"A."}],"issued":{"date-parts":[["2006",6]]}}},{"id":545,"uris":["http://zotero.org/users/local/S9AD1Y5g/items/ERQ6RKDH"],"itemData":{"id":545,"type":"article-journal","abstract":"BACKGROUND &amp; AIMS: It has recently been suggested that infiltrating adenocarcinoma of the pancreas arises from histologically well-defined precursor ductal lesions called pancreatic intraepithelial neoplasia (PanIN-1A, -1B, -2, and -3). This study examined alterations in the pattern and the level of expression of several mucin genes (MUC1, MUC2, MUC5AC, and MUC6) and mucin-associated tumor antigens (Nd2 and sialyl Tn) in these precursor lesions. METHODS: We examined 139 PanINs and 68 infiltrating ductal adenocarcinomas of the pancreas by using immunohistochemistry and in situ hybridization methods. RESULTS: Overexpression of MUC1, a pan-epithelial mucin, and MUC6, a pyloric-gland mucin, and de novo expression of MUC5AC, a gastric foveolar mucin, was observed in all stages of PanINs and invasive ductal adenocarcinoma. In contrast, the expression of mucin-associated carbohydrate antigen, sialyl Tn, was markedly increased only in PanlN-3 and invasive ductal adenocarcinoma. In addition, a decrease in the expression of these mucin-associated peptide and carbohydrate antigens was correlated with the degree of differentiation of the tumor. CONCLUSIONS: Expression of both gastric-foveolar and pyloric-gland mucin in PanINs is an early event, whereas sialyl Tn expression is a late event in the recently defined progression model of pancreatic carcinogenesis. This altered mucin gene expression provides new insight into the role of cell lineage-associated metaplasia in pancreatic carcinogenesis.","container-title":"Gastroenterology","DOI":"10.1053/gast.2002.36018","issue":"4","journalAbbreviation":"Gastroenterology","note":"publisher-place: United States","page":"1052-60","title":"Aberrant expression of MUC5AC and MUC6 gastric mucins and sialyl Tn antigen in intraepithelial neoplasms of the pancreas.","volume":"123","author":[{"literal":"Kim GE"},{"literal":"Bae HI"},{"literal":"Park HU"},{"literal":"Kuan SF"},{"literal":"Crawley SC"},{"literal":"Ho JJ"},{"literal":"Kim YS"}],"issued":{"date-parts":[["2002"]]}}},{"id":2499,"uris":["http://zotero.org/users/local/S9AD1Y5g/items/79SFZDLP"],"itemData":{"id":2499,"type":"article-journal","abstract":"The adult healthy human pancreas has been poorly studied given the lack of indication to obtain tissue from the pancreas in the absence of disease and rapid postmortem degradation. We obtained pancreata from brain dead donors, thus avoiding any warm ischemia time. The 30 donors were diverse in age and race and had no known pancreas disease. Histopathologic analysis of the samples revealed pancreatic intraepithelial neoplasia (PanIN) lesions in most individuals irrespective of age. Using a combination of multiplex IHC, single-cell RNA sequencing, and spatial transcriptomics, we provide the first-ever characterization of the unique microenvironment of the adult human pancreas and of sporadic PanIN lesions. We compared healthy pancreata to pancreatic cancer and peritumoral tissue and observed distinct transcriptomic signatures in fibroblasts and, to a lesser extent, macrophages. PanIN epithelial cells from healthy pancreata were remarkably transcriptionally similar to cancer cells, suggesting that neoplastic pathways are initiated early in tumorigenesis.\nSIGNIFICANCE: Precursor lesions to pancreatic cancer are poorly characterized. We analyzed donor pancreata and discovered that precursor lesions are detected at a much higher rate than the incidence of pancreatic cancer, setting the stage for efforts to elucidate the microenvironmental and cell-intrinsic factors that restrain or, conversely, promote malignant progression. See related commentary by Hoffman and Dougan, p. 1288. This article is highlighted in the In This Issue feature, p. 1275.","container-title":"Cancer Discovery","DOI":"10.1158/2159-8290.CD-23-0013","ISSN":"2159-8290","issue":"6","journalAbbreviation":"Cancer Discov","language":"eng","page":"1324-1345","PMID":"37021392","PMCID":"PMC10236159","source":"PubMed","title":"Analysis of Donor Pancreata Defines the Transcriptomic Signature and Microenvironment of Early Neoplastic Lesions","volume":"13","author":[{"family":"Carpenter","given":"Eileen S."},{"family":"Elhossiny","given":"Ahmed M."},{"family":"Kadiyala","given":"Padma"},{"family":"Li","given":"Jay"},{"family":"McGue","given":"Jake"},{"family":"Griffith","given":"Brian D."},{"family":"Zhang","given":"Yaqing"},{"family":"Edwards","given":"Jacob"},{"family":"Nelson","given":"Sarah"},{"family":"Lima","given":"Fatima"},{"family":"Donahue","given":"Katelyn L."},{"family":"Du","given":"Wenting"},{"family":"Bischoff","given":"Allison C."},{"family":"Alomari","given":"Danyah"},{"family":"Watkoske","given":"Hannah R."},{"family":"Mattea","given":"Michael"},{"family":"The","given":"Stephanie"},{"family":"Espinoza","given":"Carlos E."},{"family":"Barrett","given":"Meredith"},{"family":"Sonnenday","given":"Christopher J."},{"family":"Olden","given":"Nicholas"},{"family":"Chen","given":"Chin-Tung"},{"family":"Peterson","given":"Nicole"},{"family":"Gunchick","given":"Valerie"},{"family":"Sahai","given":"Vaibhav"},{"family":"Rao","given":"Arvind"},{"family":"Bednar","given":"Filip"},{"family":"Shi","given":"Jiaqi"},{"family":"Frankel","given":"Timothy L."},{"family":"Pasca di Magliano","given":"Marina"}],"issued":{"date-parts":[["2023",6,2]]}}},{"id":2501,"uris":["http://zotero.org/users/local/S9AD1Y5g/items/T8MECP5M"],"itemData":{"id":2501,"type":"article-journal","abstract":"This study was conducted to determine the frequency of high-grade pancreatic intraepithelial lesions (HG-PanIN) and the cancerization of ducts (COD), a phenomenon in which invasive cancer spreads within the pancreatic duct, and the differences between mucous profiles in pancreatic ductal adenocarcinoma. Immunohistochemistry for p53, SMAD4 and mucin was performed on 103 lesions in 97 cases. Carcinoma in situ (CIS) with p53 and SMAD4 staining that were different from invasive carcinoma were classified as HG-PanIN, while CIS with staining consistent with invasive carcinoma were classified as COD. CIS lesions were classified as 63 COD (61.2%) and 29 HG-PanIN (28.2%). The CODs consisted of 30 lesions (47.6%) with aberrant p53 and SMAD4, 26 lesions (41.3%) with aberrant p53, and 7 lesions (11.1%) with aberrant SMAD4. Fourteen HG-PanIN lesions (48.3%) had aberrant p53. MUC1 positivity was lower in COD (27 lesions; 42.9%) and HG-PanIN (16 lesions; 55.2%) than in invasive carcinoma (81 lesions; 83.5%) (p &lt; 0.01). MUC6 was positive in 17 HG-PanIN lesions (58.6%)-higher than in invasive carcinoma (18 lesions; 18.6%) and COD (8 lesions; 12.7%) (p &lt; 0.001). This study classified CIS as COD and HG-PanIN and found that the MUC6 expression of COD and HG-PanIN differed.","container-title":"APMIS: acta pathologica, microbiologica, et immunologica Scandinavica","DOI":"10.1111/apm.70106","ISSN":"1600-0463","issue":"12","journalAbbreviation":"APMIS","language":"eng","page":"e70106","PMID":"41362167","PMCID":"PMC12686848","source":"PubMed","title":"Immunohistochemical Classification of High-Grade Pancreatic Intraepithelial Neoplasia and Ductal Cancerization in Pancreatic Ductal Adenocarcinoma Using p53, SMAD4, and Mucin Expression","volume":"133","author":[{"family":"Nozawa-Yoshimura","given":"Yumi"},{"family":"Ishida","given":"Kazuyuki"},{"family":"Onozaki","given":"Masato"},{"family":"Kawabe","given":"Akihiro"},{"family":"Aoki","given":"Taku"}],"issued":{"date-parts":[["2025",12]]}}},{"id":2505,"uris":["http://zotero.org/users/local/S9AD1Y5g/items/5D7NLIMW"],"itemData":{"id":2505,"type":"article-journal","abstract":"Objectives: \n          The purpose of this study was to perform histopathologic and immunohistochemical analyses of gastric transcription factor SOX2 and gastric mucin MUC5AC to better understand the stepwise progression of pancreatic carcinoma.\n          Methods: \n          Twenty-eight representative sections from 14 surgically resected pancreatic carcinomas were assessed microscopically. Sites of pancreatic intraepithelial neoplasia (PanIN) were counted, and histologic subtypes of invasive ductal carcinoma (IDC) were determined. The expression of SOX2 and MUC5AC in PanIN and IDC was examined immunohistochemically.\n          Results: \n          One hundred thirty-eight PanINs were identified. In 4 of the 14 cases, gradual transition from PanIN-1A to PanIN-3 was observed in a single duct, suggesting stepwise progression. The expression of MUC5AC increased with the progression of lesions from PanIN-1A to PanIN-3. SOX2 was expressed in only 6 of 107 early PanINs (5.8%). Out of 31 PanIN-3s, 7 were positive (22.6%), and SOX2 protein was localized in the nuclei of cells of the basal epithelium or in the vicinity of luminal necrosis. In addition, SOX2 was frequently and strongly expressed in poorly differentiated (57.1%) and neurally invasive (63.6%) components.\n          Conclusions: \n          The results of our histopathologic examinations suggest that PanIN progresses stepwise to IDC. Immunohistochemistry results suggest that SOX2 is involved in later events of carcinogenesis.","container-title":"Pancreas","DOI":"10.1097/01.mpa.0000202947.80117.a0","ISSN":"0885-3177","issue":"2","language":"en-US","page":"164","source":"journals.lww.com","title":"Histopathologic Evaluation of Stepwise Progression of Pancreatic Carcinoma with Immunohistochemical Analysis of Gastric Epithelial Transcription Factor SOX2: Comparison of Expression Patterns between Invasive Components and Cancerous or Nonneoplastic Intraductal Components","title-short":"Histopathologic Evaluation of Stepwise Progression of Pancreatic Carcinoma with Immunohistochemical Analysis of Gastric Epithelial Transcription Factor SOX2","volume":"32","author":[{"family":"Sanada","given":"Yuichi"},{"family":"Yoshida","given":"Kazuhiro"},{"family":"Ohara","given":"Masahiro"},{"family":"Oeda","given":"Mamoru"},{"family":"Konishi","given":"Kazuo"},{"family":"Tsutani","given":"Yasuhiro"}],"issued":{"date-parts":[["2006",3]]}}}],"schema":"https://github.com/citation-style-language/schema/raw/master/csl-citation.json"} </w:instrText>
      </w:r>
      <w:r w:rsidRPr="77A29029">
        <w:rPr>
          <w:rFonts w:asciiTheme="majorBidi" w:hAnsiTheme="majorBidi" w:cstheme="majorBidi"/>
        </w:rPr>
        <w:fldChar w:fldCharType="separate"/>
      </w:r>
      <w:r w:rsidR="00095B37" w:rsidRPr="77A29029">
        <w:rPr>
          <w:rFonts w:asciiTheme="majorBidi" w:hAnsiTheme="majorBidi" w:cstheme="majorBidi"/>
        </w:rPr>
        <w:t>[2, 5, 8-14]</w:t>
      </w:r>
      <w:r w:rsidRPr="77A29029">
        <w:rPr>
          <w:rFonts w:asciiTheme="majorBidi" w:hAnsiTheme="majorBidi" w:cstheme="majorBidi"/>
        </w:rPr>
        <w:fldChar w:fldCharType="end"/>
      </w:r>
      <w:r w:rsidRPr="77A29029">
        <w:rPr>
          <w:rFonts w:asciiTheme="majorBidi" w:hAnsiTheme="majorBidi" w:cstheme="majorBidi"/>
        </w:rPr>
        <w:t xml:space="preserve">. </w:t>
      </w:r>
    </w:p>
    <w:p w14:paraId="411B0D3A" w14:textId="5ED40951" w:rsidR="002A7AEA" w:rsidRPr="00B775B7" w:rsidRDefault="002A7AEA" w:rsidP="77A29029">
      <w:pPr>
        <w:spacing w:line="240" w:lineRule="auto"/>
        <w:jc w:val="both"/>
        <w:rPr>
          <w:rFonts w:asciiTheme="majorBidi" w:hAnsiTheme="majorBidi" w:cstheme="majorBidi"/>
        </w:rPr>
      </w:pPr>
      <w:r w:rsidRPr="77A29029">
        <w:rPr>
          <w:rFonts w:asciiTheme="majorBidi" w:hAnsiTheme="majorBidi" w:cstheme="majorBidi"/>
        </w:rPr>
        <w:t>Benign disease</w:t>
      </w:r>
      <w:r w:rsidR="2F0DF016" w:rsidRPr="77A29029">
        <w:rPr>
          <w:rFonts w:asciiTheme="majorBidi" w:hAnsiTheme="majorBidi" w:cstheme="majorBidi"/>
        </w:rPr>
        <w:t>s of pancreas</w:t>
      </w:r>
      <w:r w:rsidRPr="77A29029">
        <w:rPr>
          <w:rFonts w:asciiTheme="majorBidi" w:hAnsiTheme="majorBidi" w:cstheme="majorBidi"/>
        </w:rPr>
        <w:t xml:space="preserve"> (BD) </w:t>
      </w:r>
      <w:r w:rsidR="1CAB126C" w:rsidRPr="77A29029">
        <w:rPr>
          <w:rFonts w:asciiTheme="majorBidi" w:hAnsiTheme="majorBidi" w:cstheme="majorBidi"/>
        </w:rPr>
        <w:t>mostly</w:t>
      </w:r>
      <w:r w:rsidRPr="77A29029">
        <w:rPr>
          <w:rFonts w:asciiTheme="majorBidi" w:hAnsiTheme="majorBidi" w:cstheme="majorBidi"/>
        </w:rPr>
        <w:t xml:space="preserve"> referred to chronic pancreatitis. Other included BDs </w:t>
      </w:r>
      <w:r w:rsidR="4630CE27" w:rsidRPr="77A29029">
        <w:rPr>
          <w:rFonts w:asciiTheme="majorBidi" w:hAnsiTheme="majorBidi" w:cstheme="majorBidi"/>
        </w:rPr>
        <w:t>were</w:t>
      </w:r>
      <w:r w:rsidRPr="77A29029">
        <w:rPr>
          <w:rFonts w:asciiTheme="majorBidi" w:hAnsiTheme="majorBidi" w:cstheme="majorBidi"/>
        </w:rPr>
        <w:t xml:space="preserve"> pseudocyst, serous cystic neoplasm, pseudo-papillary neoplasia, duodenal ulcer, </w:t>
      </w:r>
      <w:proofErr w:type="spellStart"/>
      <w:r w:rsidRPr="77A29029">
        <w:rPr>
          <w:rFonts w:asciiTheme="majorBidi" w:hAnsiTheme="majorBidi" w:cstheme="majorBidi"/>
        </w:rPr>
        <w:t>choledochocele</w:t>
      </w:r>
      <w:proofErr w:type="spellEnd"/>
      <w:r w:rsidRPr="77A29029">
        <w:rPr>
          <w:rFonts w:asciiTheme="majorBidi" w:hAnsiTheme="majorBidi" w:cstheme="majorBidi"/>
        </w:rPr>
        <w:t>, common bile duct stone, biliary stricture, biliary dilation, non-PCP pancreatic cysts, benign cystic neoplasm, sphincter of Oddi evaluations, cholelithiasis, and mucinous cystadenoma. Most of the BD</w:t>
      </w:r>
      <w:r w:rsidR="0A2A2CF4" w:rsidRPr="77A29029">
        <w:rPr>
          <w:rFonts w:asciiTheme="majorBidi" w:hAnsiTheme="majorBidi" w:cstheme="majorBidi"/>
        </w:rPr>
        <w:t xml:space="preserve"> specimens were obtained from</w:t>
      </w:r>
      <w:r w:rsidRPr="77A29029">
        <w:rPr>
          <w:rFonts w:asciiTheme="majorBidi" w:hAnsiTheme="majorBidi" w:cstheme="majorBidi"/>
        </w:rPr>
        <w:t xml:space="preserve"> different patients; however, in one study </w:t>
      </w:r>
      <w:r w:rsidRPr="77A29029">
        <w:rPr>
          <w:rFonts w:asciiTheme="majorBidi" w:hAnsiTheme="majorBidi" w:cstheme="majorBidi"/>
        </w:rPr>
        <w:fldChar w:fldCharType="begin"/>
      </w:r>
      <w:r w:rsidRPr="77A29029">
        <w:rPr>
          <w:rFonts w:asciiTheme="majorBidi" w:hAnsiTheme="majorBidi" w:cstheme="majorBidi"/>
        </w:rPr>
        <w:instrText xml:space="preserve"> ADDIN ZOTERO_ITEM CSL_CITATION {"citationID":"a1c9ic99u22","properties":{"formattedCitation":"[4]","plainCitation":"[4]","noteIndex":0},"citationItems":[{"id":1129,"uris":["http://zotero.org/users/local/S9AD1Y5g/items/SI6CFPK2"],"itemData":{"id":1129,"type":"article-journal","abstract":"Targeted molecular imaging may overcome current challenges in the preoperative and intraoperative delineation of pancreatic ductal adenocarcinoma (PDAC). Tumor-associated glycans Lea/c/x, sdi-Lea, sLea, sLex, sTn as well as mucin-1 (MUC1) and mucin-5AC (MU5AC) have gained significant interest as targets for PDAC imaging. To evaluate their PDAC molecular imaging potential, biomarker expression was determined using immunohistochemistry on PDAC, (surrounding) chronic pancreatitis (CP), healthy pancreatic, duodenum, positive (LN+) and negative lymph node (LN-) tissues, and quantified using a semi-automated digital image analysis workflow. Positive expression on PDAC tissues was found on 83% for Lea/c/x, 94% for sdi-Lea, 98% for sLea, 90% for sLex, 88% for sTn, 96% for MUC1 and 67% for MUC5AC, where all were not affected by the application of neoadjuvant therapy. Compared to PDAC, all biomarkers were significantly lower expressed on CP, healthy pancreatic and duodenal tissues, except for sTn and MUC1, which showed a strong expression on duodenum (sTn tumor:duodenum ratio: 0.6, p &lt; 0.0001) and healthy pancreatic tissues (MUC1 tumor:pancreas ratio: 1.0, p &gt; 0.9999), respectively. All biomarkers are suitable targets for correct identification of LN+, as well as the distinction of LN+ from LN- tissues. To conclude, this study paves the way for the development and evaluation of Lea/c/x-, sdi-Lea-, sLea-, sLex- and MUC5AC-specific tracers for molecular imaging of PDAC imaging and their subsequent introduction into the clinic.","container-title":"Cancers","DOI":"10.3390/cancers13225777","ISSN":"2072-6694","issue":"22","journalAbbreviation":"Cancers (Basel)","language":"eng","page":"5777","PMID":"34830932","PMCID":"PMC8616289","source":"PubMed","title":"An Immunohistochemical Evaluation of Tumor-Associated Glycans and Mucins as Targets for Molecular Imaging of Pancreatic Ductal Adenocarcinoma","volume":"13","author":[{"family":"Houvast","given":"Ruben D."},{"family":"Thijse","given":"Kira"},{"family":"Groen","given":"Jesse V."},{"family":"Chua","given":"JiaXin"},{"family":"Vankemmelbeke","given":"Mireille"},{"family":"Durrant","given":"Lindy G."},{"family":"Mieog","given":"J. Sven D."},{"family":"Bonsing","given":"Bert A."},{"family":"Vahrmeijer","given":"Alexander L."},{"family":"Kuppen","given":"Peter J. K."},{"family":"Crobach","given":"A. Stijn L. P."},{"family":"Sier","given":"Cornelis F. M."}],"issued":{"date-parts":[["2021",11,18]]}}}],"schema":"https://github.com/citation-style-language/schema/raw/master/csl-citation.json"} </w:instrText>
      </w:r>
      <w:r w:rsidRPr="77A29029">
        <w:rPr>
          <w:rFonts w:asciiTheme="majorBidi" w:hAnsiTheme="majorBidi" w:cstheme="majorBidi"/>
        </w:rPr>
        <w:fldChar w:fldCharType="separate"/>
      </w:r>
      <w:r w:rsidR="00C7380F" w:rsidRPr="77A29029">
        <w:rPr>
          <w:rFonts w:asciiTheme="majorBidi" w:hAnsiTheme="majorBidi" w:cstheme="majorBidi"/>
        </w:rPr>
        <w:t>[4]</w:t>
      </w:r>
      <w:r w:rsidRPr="77A29029">
        <w:rPr>
          <w:rFonts w:asciiTheme="majorBidi" w:hAnsiTheme="majorBidi" w:cstheme="majorBidi"/>
        </w:rPr>
        <w:fldChar w:fldCharType="end"/>
      </w:r>
      <w:r w:rsidRPr="77A29029">
        <w:rPr>
          <w:rFonts w:asciiTheme="majorBidi" w:hAnsiTheme="majorBidi" w:cstheme="majorBidi"/>
        </w:rPr>
        <w:t xml:space="preserve">, they were from </w:t>
      </w:r>
      <w:r w:rsidR="7F85C43D" w:rsidRPr="77A29029">
        <w:rPr>
          <w:rFonts w:asciiTheme="majorBidi" w:hAnsiTheme="majorBidi" w:cstheme="majorBidi"/>
        </w:rPr>
        <w:t>pancreatic non-</w:t>
      </w:r>
      <w:r w:rsidRPr="77A29029">
        <w:rPr>
          <w:rFonts w:asciiTheme="majorBidi" w:hAnsiTheme="majorBidi" w:cstheme="majorBidi"/>
        </w:rPr>
        <w:t>neoplastic peri-tumoral tissue</w:t>
      </w:r>
      <w:r w:rsidR="56AEB1C6" w:rsidRPr="77A29029">
        <w:rPr>
          <w:rFonts w:asciiTheme="majorBidi" w:hAnsiTheme="majorBidi" w:cstheme="majorBidi"/>
        </w:rPr>
        <w:t>s</w:t>
      </w:r>
      <w:r w:rsidRPr="77A29029">
        <w:rPr>
          <w:rFonts w:asciiTheme="majorBidi" w:hAnsiTheme="majorBidi" w:cstheme="majorBidi"/>
        </w:rPr>
        <w:t xml:space="preserve">. </w:t>
      </w:r>
    </w:p>
    <w:p w14:paraId="2384A6C4" w14:textId="7AB25187" w:rsidR="00474B44" w:rsidRPr="00B775B7" w:rsidRDefault="002A7AEA" w:rsidP="77A29029">
      <w:pPr>
        <w:spacing w:line="240" w:lineRule="auto"/>
        <w:jc w:val="both"/>
        <w:rPr>
          <w:rFonts w:asciiTheme="majorBidi" w:hAnsiTheme="majorBidi" w:cstheme="majorBidi"/>
        </w:rPr>
        <w:sectPr w:rsidR="00474B44" w:rsidRPr="00B775B7" w:rsidSect="0093157E">
          <w:pgSz w:w="15840" w:h="12240" w:orient="landscape"/>
          <w:pgMar w:top="1440" w:right="1440" w:bottom="1440" w:left="1440" w:header="720" w:footer="720" w:gutter="0"/>
          <w:cols w:space="720"/>
          <w:docGrid w:linePitch="360"/>
        </w:sectPr>
      </w:pPr>
      <w:r w:rsidRPr="77A29029">
        <w:rPr>
          <w:rFonts w:asciiTheme="majorBidi" w:hAnsiTheme="majorBidi" w:cstheme="majorBidi"/>
        </w:rPr>
        <w:t xml:space="preserve">Healthy control (HC) specimens were mainly from </w:t>
      </w:r>
      <w:r w:rsidR="22C24B9A" w:rsidRPr="77A29029">
        <w:rPr>
          <w:rFonts w:asciiTheme="majorBidi" w:hAnsiTheme="majorBidi" w:cstheme="majorBidi"/>
        </w:rPr>
        <w:t>PC</w:t>
      </w:r>
      <w:r w:rsidRPr="77A29029">
        <w:rPr>
          <w:rFonts w:asciiTheme="majorBidi" w:hAnsiTheme="majorBidi" w:cstheme="majorBidi"/>
        </w:rPr>
        <w:t>-adjacent tissue</w:t>
      </w:r>
      <w:r w:rsidR="3F35E4D7" w:rsidRPr="77A29029">
        <w:rPr>
          <w:rFonts w:asciiTheme="majorBidi" w:hAnsiTheme="majorBidi" w:cstheme="majorBidi"/>
        </w:rPr>
        <w:t>s</w:t>
      </w:r>
      <w:r w:rsidRPr="77A29029">
        <w:rPr>
          <w:rFonts w:asciiTheme="majorBidi" w:hAnsiTheme="majorBidi" w:cstheme="majorBidi"/>
        </w:rPr>
        <w:t xml:space="preserve"> and </w:t>
      </w:r>
      <w:r w:rsidR="2B4EFE91" w:rsidRPr="77A29029">
        <w:rPr>
          <w:rFonts w:asciiTheme="majorBidi" w:hAnsiTheme="majorBidi" w:cstheme="majorBidi"/>
        </w:rPr>
        <w:t>PCP</w:t>
      </w:r>
      <w:r w:rsidRPr="77A29029">
        <w:rPr>
          <w:rFonts w:asciiTheme="majorBidi" w:hAnsiTheme="majorBidi" w:cstheme="majorBidi"/>
        </w:rPr>
        <w:t>-adjacent tissue</w:t>
      </w:r>
      <w:r w:rsidR="4B212366" w:rsidRPr="77A29029">
        <w:rPr>
          <w:rFonts w:asciiTheme="majorBidi" w:hAnsiTheme="majorBidi" w:cstheme="majorBidi"/>
        </w:rPr>
        <w:t>s</w:t>
      </w:r>
      <w:r w:rsidRPr="77A29029">
        <w:rPr>
          <w:rFonts w:asciiTheme="majorBidi" w:hAnsiTheme="majorBidi" w:cstheme="majorBidi"/>
        </w:rPr>
        <w:t xml:space="preserve">. In other studies, HC tissue specimens were collected from patients who underwent gastrectomy with distal pancreatectomy </w:t>
      </w:r>
      <w:r w:rsidRPr="77A29029">
        <w:rPr>
          <w:rFonts w:asciiTheme="majorBidi" w:hAnsiTheme="majorBidi" w:cstheme="majorBidi"/>
        </w:rPr>
        <w:fldChar w:fldCharType="begin"/>
      </w:r>
      <w:r w:rsidR="00095B37" w:rsidRPr="77A29029">
        <w:rPr>
          <w:rFonts w:asciiTheme="majorBidi" w:hAnsiTheme="majorBidi" w:cstheme="majorBidi"/>
        </w:rPr>
        <w:instrText xml:space="preserve"> ADDIN ZOTERO_ITEM CSL_CITATION {"citationID":"ahp626ff01","properties":{"formattedCitation":"[15]","plainCitation":"[15]","noteIndex":0},"citationItems":[{"id":1317,"uris":["http://zotero.org/users/local/S9AD1Y5g/items/VQW786JU"],"itemData":{"id":1317,"type":"article-journal","abstract":"OBJECTIVES: Mucin 5AC (MUC5AC) was previously identified as being expressed in most pancreatic ductal adenocarcinomas. We studied the significance of MUC5AC expression for the development of pancreatic ductal adenocarcinoma and the possibility of using MUC5AC as a target for immunotherapy for pancreatic cancer.\nMETHODS: We immunohistochemicaly tested MUC5AC expression in 134 specimens. To assess the possibility of using the MUC5AC protein to develop an anticancer vaccine, we examined MUC5AC for possible peptide epitopes to elicit cytotoxic T lymphocytes (CTLs).\nRESULTS: In immunohistochemical analysis, MUC5AC was absent from all cell types of the normal pancreas but was expressed de novo in 79% of invasive ductal adenocarcinoma. Clinicopathologically, primary tumors with lymph node metastasis had a significantly higher expression of MUC5AC. Next, we successfully established CTL clones stimulated by the MUC5AC-A02-1398 (FLNDAGACV) and MUC5AC-A24-716 (TCQPTCRSL) peptides, which have specific cytotoxicity against the corresponding HLA-A*0201- and A*2402-positive target cells pulsed with the candidate peptide. Each CTL clone also demonstrated its cytotoxic activity toward pancreatic cancer cells endogenously expressing MUC5AC.\nCONCLUSIONS: Our results suggest that MUC5AC is a novel tumor-associated antigen that has potential application as a vaccine against pancreatic cancer.","container-title":"Pancreas","DOI":"10.1097/MPA.0b013e31821ad8d1","ISSN":"1536-4828","issue":"6","journalAbbreviation":"Pancreas","language":"eng","page":"896-904","PMID":"21697763","source":"PubMed","title":"Identification of HLA-A*0201- and A*2402-restricted epitopes of mucin 5AC expressed in advanced pancreatic cancer","volume":"40","author":[{"family":"Yamazoe","given":"Sadaaki"},{"family":"Tanaka","given":"Hiroaki"},{"family":"Iwauchi","given":"Takehiko"},{"family":"Yoshii","given":"Mami"},{"family":"Ito","given":"Gentaro"},{"family":"Amano","given":"Ryosuke"},{"family":"Yamada","given":"Nobuya"},{"family":"Sawada","given":"Tetsuji"},{"family":"Ohira","given":"Masaichi"},{"family":"Hirakawa","given":"Kosei"}],"issued":{"date-parts":[["2011",8]]}}}],"schema":"https://github.com/citation-style-language/schema/raw/master/csl-citation.json"} </w:instrText>
      </w:r>
      <w:r w:rsidRPr="77A29029">
        <w:rPr>
          <w:rFonts w:asciiTheme="majorBidi" w:hAnsiTheme="majorBidi" w:cstheme="majorBidi"/>
        </w:rPr>
        <w:fldChar w:fldCharType="separate"/>
      </w:r>
      <w:r w:rsidR="00095B37" w:rsidRPr="77A29029">
        <w:rPr>
          <w:rFonts w:asciiTheme="majorBidi" w:hAnsiTheme="majorBidi" w:cstheme="majorBidi"/>
        </w:rPr>
        <w:t>[15]</w:t>
      </w:r>
      <w:r w:rsidRPr="77A29029">
        <w:rPr>
          <w:rFonts w:asciiTheme="majorBidi" w:hAnsiTheme="majorBidi" w:cstheme="majorBidi"/>
        </w:rPr>
        <w:fldChar w:fldCharType="end"/>
      </w:r>
      <w:r w:rsidRPr="77A29029">
        <w:rPr>
          <w:rFonts w:asciiTheme="majorBidi" w:hAnsiTheme="majorBidi" w:cstheme="majorBidi"/>
        </w:rPr>
        <w:t xml:space="preserve">, organ donors </w:t>
      </w:r>
      <w:r w:rsidRPr="77A29029">
        <w:rPr>
          <w:rFonts w:asciiTheme="majorBidi" w:hAnsiTheme="majorBidi" w:cstheme="majorBidi"/>
        </w:rPr>
        <w:fldChar w:fldCharType="begin"/>
      </w:r>
      <w:r w:rsidR="00FF18A4" w:rsidRPr="77A29029">
        <w:rPr>
          <w:rFonts w:asciiTheme="majorBidi" w:hAnsiTheme="majorBidi" w:cstheme="majorBidi"/>
        </w:rPr>
        <w:instrText xml:space="preserve"> ADDIN ZOTERO_ITEM CSL_CITATION {"citationID":"a13ag31ce1p","properties":{"unsorted":false,"formattedCitation":"[1], [9], [12], [16], [17]","plainCitation":"[1], [9], [12], [16], [17]","dontUpdate":true,"noteIndex":0},"citationItems":[{"id":414,"uris":["http://zotero.org/users/local/S9AD1Y5g/items/N86URQL4"],"itemData":{"id":414,"type":"article-journal","abstract":"BACKGROUND &amp; AIMS: Northern blotting and immunohistochemistry have shown cell-specific patterns of mucin gene expression in the pancreas and alterations associated with neoplastic transformation. The aim of this study was to determine the presence of mucin transcripts at the single cell level in tissue samples from normal pancreas and benign and malignant pancreatic proliferative lesions. METHODS: In situ hybridization with 35S-labeled oligonucleotides was performed on sections of paraffin-embedded tissues. RESULTS: Acinar cells express only MUC1. Normal pancreatic ducts show homogeneous expression of MUC1 and MUC5B and heterogenous expression of MUC3. MUC2, MUC4, and MUC5AC are generally undetectable in all cells of normal pancreas tissue. Pancreas cancers generally express MUC1, MUC3, MUC4, MUC5B and MUC5AC. Obstructive chronic pancreatitis adjacent to pancreas cancers shows the same pattern of mucin gene expression as normal ducts. In areas of papillary hyperplasia, altered expression of MUC3, MUC5B, and MUC5AC is observed. CONCLUSIONS: In situ hybridization has confirmed that neoplastic transformation of the exocrine pancreas is accompanied by changes in mucin gene expression. Although this type of change is not restricted to cancer cells, the findings of this study suggest that analysis of mucin gene expression may be of value in the differential diagnosis of pancreatic lesions.","container-title":"Gastroenterology","DOI":"10.1016/0016-5085(95)90406-9","issue":"3","journalAbbreviation":"Gastroenterology","note":"publisher-place: United States","page":"953-64","title":"In situ hybridization shows distinct patterns of mucin gene expression in normal, benign, and malignant pancreas tissues.","volume":"109","author":[{"literal":"Balagué C"},{"literal":"Audié JP"},{"literal":"Porchet N"},{"literal":"Real FX"}],"issued":{"date-parts":[["1995"]]}}},{"id":1169,"uris":["http://zotero.org/users/local/S9AD1Y5g/items/UBQSX8VH"],"itemData":{"id":1169,"type":"article-journal","abstract":"PURPOSE: Mucin expression is a common feature of most adenocarcinomas and features prominently in current attempts to improve diagnosis and therapy for pancreatic cancer and other adenocarcinomas. We investigated the expression of a number of mucin core proteins and associated O-linked glycans expressed in pancreatic adenocarcinoma-sialyl Tn (STn), Tn, T antigen, sialyl Lewis A (CA19-9), sialyl Lewis C (SLeC), Lewis X (LeX), and sialyl LeX (SLeX)-during the progression of pancreatic cancer from early stages to metastatic disease.\nEXPERIMENTAL DESIGN: Immunohistochemical analyses of mucin and associated glycan expression on primary tumor and liver metastatic tumor samples were conducted with matched sets of tissues from 40 autopsy patients diagnosed with pancreatic adenocarcinoma, 14 surgically resected tissue samples, and 8 normal pancreata.\nRESULTS: There were significant changes in mucin expression patterns throughout disease progression. MUC1 and MUC4 were differentially glycosylated as the disease progressed from early pancreatic intraepithelial neoplasias to metastatic disease. De novo expression of several mucins correlated with increased metastasis indicating a potentially more invasive phenotype, and we show the expression of MUC6 in acinar cells undergoing acinar to ductal metaplasia. A \"cancer field-effect\" that included changes in mucin protein expression and glycosylation in the adjacent normal pancreas was also seen.\nCONCLUSIONS: There are significant alterations in mucin expression and posttranslational processing during progression of pancreatic cancer from early lesions to metastasis. The results are presented in the context of how mucins influence the biology of tumor cells and their microenvironment during progression of pancreatic cancer.","container-title":"Clinical Cancer Research: An Official Journal of the American Association for Cancer Research","DOI":"10.1158/1078-0432.CCR-12-2662","ISSN":"1557-3265","issue":"8","journalAbbreviation":"Clin Cancer Res","language":"eng","page":"1981-1993","PMID":"23446997","PMCID":"PMC3873635","source":"PubMed","title":"Aberrant expression of mucin core proteins and o-linked glycans associated with progression of pancreatic cancer","volume":"19","author":[{"family":"Remmers","given":"Neeley"},{"family":"Anderson","given":"Judy M."},{"family":"Linde","given":"Erin M."},{"family":"DiMaio","given":"Dominick J."},{"family":"Lazenby","given":"Audrey J."},{"family":"Wandall","given":"Hans H."},{"family":"Mandel","given":"Ulla"},{"family":"Clausen","given":"Henrik"},{"family":"Yu","given":"Fang"},{"family":"Hollingsworth","given":"Michael A."}],"issued":{"date-parts":[["2013",4,15]]}}},{"id":478,"uris":["http://zotero.org/users/local/S9AD1Y5g/items/7N2AEWBR"],"itemData":{"id":478,"type":"article-journal","archive_location":"WOS:000172933800025","container-title":"CLINICAL CANCER RESEARCH","issue":"12","journalAbbreviation":"CLINICAL CANCER RESEARCH","page":"4033-4040","title":"Mucin (MUC) gene expression in human pancreatic adenocarcinoma and chronic pancreatitis:: A potential role of MUC4 as a tumor marker of diagnostic significance","volume":"7","author":[{"family":"Andrianifahanana","given":"M"},{"family":"Moniaux","given":"N"},{"family":"Schmied","given":"BM"},{"family":"Ringel","given":"J"},{"family":"Friess","given":"H"},{"family":"Hollingsworth","given":"MA"},{"family":"Büchler","given":"MW"},{"family":"Aubert","given":"JP"},{"family":"Batra","given":"SK"}],"issued":{"date-parts":[["2001"]]}}},{"id":407,"uris":["http://zotero.org/users/local/S9AD1Y5g/items/4V4DL3YS"],"itemData":{"id":407,"type":"article-journal","abstract":"BACKGROUND/AIMS: Neoplastic transformation of epithelial cells is commonly associated with altered synthesis and structure of mucin glycoproteins. The aim of the study was to determine if altered mucin gene expression takes place in pancreas cancer. METHODS: To examine mucin gene expression in normal pancreas and pancreas cancer, antibodies detecting the MUC1, MUC2, MUC5B, and MUC5C apomucins were used in immunohistochemical techniques and complementary DNA probes specific for the MUC1-MUC5 genes were used in Northern blots. RESULTS: MUC1 is the major apomucin expressed in normal pancreas, whereas MUC2-MUC5 are weakly expressed or undetectable. In pancreas cancer tissues and cell lines, increased expression of MUC2, MUC4, and MUC5C is shown. The cytoplasmic expression of MUC2 and MUC5C in tumor cells suggests that these apomucins are underglycosylated and abnormally compartmentalized. CONCLUSIONS: Enhanced expression of MUC2, MUC4, and MUC5C genes is a frequent event in pancreas cancer and may contribute to the alterations in the biochemical structure of pancreas cancer mucins.","container-title":"Gastroenterology","DOI":"10.1016/0016-5085(94)90767-6","issue":"4","journalAbbreviation":"Gastroenterology","note":"publisher-place: United States","page":"1054-61","title":"Altered expression of MUC2, MUC4, and MUC5 mucin genes in pancreas tissues and cancer cell lines.","volume":"106","author":[{"literal":"Balagué C"},{"literal":"Gambús G"},{"literal":"Carrato C"},{"literal":"Porchet N"},{"literal":"Aubert JP"},{"literal":"Kim YS"},{"literal":"Real FX"}],"issued":{"date-parts":[["1994"]]}}},{"id":2499,"uris":["http://zotero.org/users/local/S9AD1Y5g/items/79SFZDLP"],"itemData":{"id":2499,"type":"article-journal","abstract":"The adult healthy human pancreas has been poorly studied given the lack of indication to obtain tissue from the pancreas in the absence of disease and rapid postmortem degradation. We obtained pancreata from brain dead donors, thus avoiding any warm ischemia time. The 30 donors were diverse in age and race and had no known pancreas disease. Histopathologic analysis of the samples revealed pancreatic intraepithelial neoplasia (PanIN) lesions in most individuals irrespective of age. Using a combination of multiplex IHC, single-cell RNA sequencing, and spatial transcriptomics, we provide the first-ever characterization of the unique microenvironment of the adult human pancreas and of sporadic PanIN lesions. We compared healthy pancreata to pancreatic cancer and peritumoral tissue and observed distinct transcriptomic signatures in fibroblasts and, to a lesser extent, macrophages. PanIN epithelial cells from healthy pancreata were remarkably transcriptionally similar to cancer cells, suggesting that neoplastic pathways are initiated early in tumorigenesis.\nSIGNIFICANCE: Precursor lesions to pancreatic cancer are poorly characterized. We analyzed donor pancreata and discovered that precursor lesions are detected at a much higher rate than the incidence of pancreatic cancer, setting the stage for efforts to elucidate the microenvironmental and cell-intrinsic factors that restrain or, conversely, promote malignant progression. See related commentary by Hoffman and Dougan, p. 1288. This article is highlighted in the In This Issue feature, p. 1275.","container-title":"Cancer Discovery","DOI":"10.1158/2159-8290.CD-23-0013","ISSN":"2159-8290","issue":"6","journalAbbreviation":"Cancer Discov","language":"eng","page":"1324-1345","PMID":"37021392","PMCID":"PMC10236159","source":"PubMed","title":"Analysis of Donor Pancreata Defines the Transcriptomic Signature and Microenvironment of Early Neoplastic Lesions","volume":"13","author":[{"family":"Carpenter","given":"Eileen S."},{"family":"Elhossiny","given":"Ahmed M."},{"family":"Kadiyala","given":"Padma"},{"family":"Li","given":"Jay"},{"family":"McGue","given":"Jake"},{"family":"Griffith","given":"Brian D."},{"family":"Zhang","given":"Yaqing"},{"family":"Edwards","given":"Jacob"},{"family":"Nelson","given":"Sarah"},{"family":"Lima","given":"Fatima"},{"family":"Donahue","given":"Katelyn L."},{"family":"Du","given":"Wenting"},{"family":"Bischoff","given":"Allison C."},{"family":"Alomari","given":"Danyah"},{"family":"Watkoske","given":"Hannah R."},{"family":"Mattea","given":"Michael"},{"family":"The","given":"Stephanie"},{"family":"Espinoza","given":"Carlos E."},{"family":"Barrett","given":"Meredith"},{"family":"Sonnenday","given":"Christopher J."},{"family":"Olden","given":"Nicholas"},{"family":"Chen","given":"Chin-Tung"},{"family":"Peterson","given":"Nicole"},{"family":"Gunchick","given":"Valerie"},{"family":"Sahai","given":"Vaibhav"},{"family":"Rao","given":"Arvind"},{"family":"Bednar","given":"Filip"},{"family":"Shi","given":"Jiaqi"},{"family":"Frankel","given":"Timothy L."},{"family":"Pasca di Magliano","given":"Marina"}],"issued":{"date-parts":[["2023",6,2]]}}}],"schema":"https://github.com/citation-style-language/schema/raw/master/csl-citation.json"} </w:instrText>
      </w:r>
      <w:r w:rsidRPr="77A29029">
        <w:rPr>
          <w:rFonts w:asciiTheme="majorBidi" w:hAnsiTheme="majorBidi" w:cstheme="majorBidi"/>
        </w:rPr>
        <w:fldChar w:fldCharType="separate"/>
      </w:r>
      <w:r w:rsidR="00565F7A" w:rsidRPr="77A29029">
        <w:rPr>
          <w:rFonts w:asciiTheme="majorBidi" w:hAnsiTheme="majorBidi" w:cstheme="majorBidi"/>
        </w:rPr>
        <w:t>[1, 9, 12, 16-17]</w:t>
      </w:r>
      <w:r w:rsidRPr="77A29029">
        <w:rPr>
          <w:rFonts w:asciiTheme="majorBidi" w:hAnsiTheme="majorBidi" w:cstheme="majorBidi"/>
        </w:rPr>
        <w:fldChar w:fldCharType="end"/>
      </w:r>
      <w:r w:rsidRPr="77A29029">
        <w:rPr>
          <w:rFonts w:asciiTheme="majorBidi" w:hAnsiTheme="majorBidi" w:cstheme="majorBidi"/>
        </w:rPr>
        <w:t>, and pancreatic disease non-neoplastic adjacent tissue</w:t>
      </w:r>
      <w:r w:rsidR="13F6E4B6" w:rsidRPr="77A29029">
        <w:rPr>
          <w:rFonts w:asciiTheme="majorBidi" w:hAnsiTheme="majorBidi" w:cstheme="majorBidi"/>
        </w:rPr>
        <w:t>s</w:t>
      </w:r>
      <w:r w:rsidRPr="77A29029">
        <w:rPr>
          <w:rFonts w:asciiTheme="majorBidi" w:hAnsiTheme="majorBidi" w:cstheme="majorBidi"/>
        </w:rPr>
        <w:t xml:space="preserve"> </w:t>
      </w:r>
      <w:r w:rsidRPr="77A29029">
        <w:rPr>
          <w:rFonts w:asciiTheme="majorBidi" w:hAnsiTheme="majorBidi" w:cstheme="majorBidi"/>
        </w:rPr>
        <w:fldChar w:fldCharType="begin"/>
      </w:r>
      <w:r w:rsidR="00095B37" w:rsidRPr="77A29029">
        <w:rPr>
          <w:rFonts w:asciiTheme="majorBidi" w:hAnsiTheme="majorBidi" w:cstheme="majorBidi"/>
        </w:rPr>
        <w:instrText xml:space="preserve"> ADDIN ZOTERO_ITEM CSL_CITATION {"citationID":"ah2ghpvn4l","properties":{"formattedCitation":"[18]","plainCitation":"[18]","noteIndex":0},"citationItems":[{"id":382,"uris":["http://zotero.org/users/local/S9AD1Y5g/items/YST79RXG"],"itemData":{"id":382,"type":"article-journal","abstract":"Pancreatic adenocarcinoma (PDAC) lacks efficient biomarkers. Mucins are glycoproteins that can carry aberrant glycosylation in cancer. Our objective was to identify cancer-related glycan epitopes on MUC1 and MUC5AC mucins in PDAC as potential biomarkers. We have analysed the tumour-associated carbohydrate antigens sialyl-Lewis x (SLe(x)) and sialyl-Tn (STn) on MUC1 and MUC5AC in PDAC tissues. The selected cohort for this study consisted of twenty-one PDAC tissues positive for SLe(x) antigen and three normal pancreas specimens as controls. STn expression was shown in 76% of the PDAC tissues. MUC1 and MUC5AC were detected in 90% of PDAC tissues. We performed in situ proximity ligation assay combining antibodies against mucins and glycan epitopes to identify specific mucin glycoforms. MUC1-SLe(x) and MUC5AC-SLe(x) were found in 68% and 84% respectively, of the mucin expressing PDAC tissues, while STn hardly colocalized with any of the evaluated mucins. Further analysis by Western blot of MUC5AC and SLe(x) in eight PDAC tissue lysates showed that six out of eight cases were positive for both markers. Moreover, immunoprecipitation of MUC5AC from positive PDAC tissues and subsequent SLe(x) immunodetection confirmed the presence of SLe(x) on MUC5AC. Altogether, MUC5AC-SLe(x) glycoform is present in PDAC and can be regarded as potential biomarker.","container-title":"Int J Biol Macromol","DOI":"10.1016/j.ijbiomac.2018.01.148","journalAbbreviation":"Int J Biol Macromol","note":"publisher-place: Netherlands","page":"33-45","title":"Analysis of sialyl-Lewis x on MUC5AC and MUC1 mucins in pancreatic cancer tissues.","volume":"112","author":[{"literal":"Balmaña M"},{"literal":"Duran A"},{"literal":"Gomes C"},{"literal":"Llop E"},{"literal":"López-Martos R"},{"literal":"Ortiz MR"},{"literal":"Barrabés S"},{"literal":"Reis CA"},{"literal":"Peracaula R"}],"issued":{"date-parts":[["2018"]]}}}],"schema":"https://github.com/citation-style-language/schema/raw/master/csl-citation.json"} </w:instrText>
      </w:r>
      <w:r w:rsidRPr="77A29029">
        <w:rPr>
          <w:rFonts w:asciiTheme="majorBidi" w:hAnsiTheme="majorBidi" w:cstheme="majorBidi"/>
        </w:rPr>
        <w:fldChar w:fldCharType="separate"/>
      </w:r>
      <w:r w:rsidR="00095B37" w:rsidRPr="77A29029">
        <w:rPr>
          <w:rFonts w:asciiTheme="majorBidi" w:hAnsiTheme="majorBidi" w:cstheme="majorBidi"/>
        </w:rPr>
        <w:t>[18]</w:t>
      </w:r>
      <w:r w:rsidRPr="77A29029">
        <w:rPr>
          <w:rFonts w:asciiTheme="majorBidi" w:hAnsiTheme="majorBidi" w:cstheme="majorBidi"/>
        </w:rPr>
        <w:fldChar w:fldCharType="end"/>
      </w:r>
      <w:r w:rsidRPr="77A29029">
        <w:rPr>
          <w:rFonts w:asciiTheme="majorBidi" w:hAnsiTheme="majorBidi" w:cstheme="majorBidi"/>
        </w:rPr>
        <w:t>. For other types of sample sources, such as pancreatic juice, blood, and cyst fluid, samples were obtained from individuals with familial or genetic risk for PC, those undergoing surveillance for pancreatic cysts, and healthy individuals.</w:t>
      </w:r>
    </w:p>
    <w:p w14:paraId="374B0F7A" w14:textId="7D6AFAB2" w:rsidR="003A7C6A" w:rsidRPr="00B775B7" w:rsidRDefault="00F86790" w:rsidP="00BC7FB0">
      <w:pPr>
        <w:spacing w:line="240" w:lineRule="auto"/>
        <w:rPr>
          <w:rFonts w:asciiTheme="majorBidi" w:hAnsiTheme="majorBidi" w:cstheme="majorBidi"/>
          <w:b/>
          <w:bCs/>
        </w:rPr>
      </w:pPr>
      <w:r w:rsidRPr="00B775B7">
        <w:rPr>
          <w:rFonts w:asciiTheme="majorBidi" w:hAnsiTheme="majorBidi" w:cstheme="majorBidi"/>
          <w:b/>
          <w:bCs/>
        </w:rPr>
        <w:lastRenderedPageBreak/>
        <w:t>Appendix S</w:t>
      </w:r>
      <w:r w:rsidR="002A7AEA" w:rsidRPr="00B775B7">
        <w:rPr>
          <w:rFonts w:asciiTheme="majorBidi" w:hAnsiTheme="majorBidi" w:cstheme="majorBidi"/>
          <w:b/>
          <w:bCs/>
        </w:rPr>
        <w:t>2</w:t>
      </w:r>
      <w:r w:rsidRPr="00B775B7">
        <w:rPr>
          <w:rFonts w:asciiTheme="majorBidi" w:hAnsiTheme="majorBidi" w:cstheme="majorBidi"/>
          <w:b/>
          <w:bCs/>
        </w:rPr>
        <w:t xml:space="preserve">: </w:t>
      </w:r>
      <w:r w:rsidR="003A7C6A" w:rsidRPr="00B775B7">
        <w:rPr>
          <w:rFonts w:asciiTheme="majorBidi" w:hAnsiTheme="majorBidi" w:cstheme="majorBidi"/>
          <w:b/>
          <w:bCs/>
        </w:rPr>
        <w:t>Quality assessment</w:t>
      </w:r>
    </w:p>
    <w:p w14:paraId="453B6874" w14:textId="10E58680" w:rsidR="00D56B91" w:rsidRPr="00B775B7" w:rsidRDefault="003A7C6A" w:rsidP="00BC7FB0">
      <w:pPr>
        <w:spacing w:line="240" w:lineRule="auto"/>
        <w:jc w:val="both"/>
        <w:rPr>
          <w:rFonts w:asciiTheme="majorBidi" w:hAnsiTheme="majorBidi" w:cstheme="majorBidi"/>
        </w:rPr>
      </w:pPr>
      <w:r w:rsidRPr="00B775B7">
        <w:rPr>
          <w:rFonts w:asciiTheme="majorBidi" w:hAnsiTheme="majorBidi" w:cstheme="majorBidi"/>
        </w:rPr>
        <w:t xml:space="preserve">In addition to the signaling questions provided in the </w:t>
      </w:r>
      <w:r w:rsidR="005B5C5B" w:rsidRPr="00B775B7">
        <w:rPr>
          <w:rFonts w:asciiTheme="majorBidi" w:hAnsiTheme="majorBidi" w:cstheme="majorBidi"/>
        </w:rPr>
        <w:t>Quality Assessment of Diagnostic Accuracy Studies (</w:t>
      </w:r>
      <w:r w:rsidRPr="00B775B7">
        <w:rPr>
          <w:rFonts w:asciiTheme="majorBidi" w:hAnsiTheme="majorBidi" w:cstheme="majorBidi"/>
        </w:rPr>
        <w:t>QUADAS-2</w:t>
      </w:r>
      <w:r w:rsidR="005B5C5B" w:rsidRPr="00B775B7">
        <w:rPr>
          <w:rFonts w:asciiTheme="majorBidi" w:hAnsiTheme="majorBidi" w:cstheme="majorBidi"/>
        </w:rPr>
        <w:t>)</w:t>
      </w:r>
      <w:r w:rsidRPr="00B775B7">
        <w:rPr>
          <w:rFonts w:asciiTheme="majorBidi" w:hAnsiTheme="majorBidi" w:cstheme="majorBidi"/>
        </w:rPr>
        <w:t xml:space="preserve"> guide</w:t>
      </w:r>
      <w:r w:rsidR="00F06EC9" w:rsidRPr="00B775B7">
        <w:rPr>
          <w:rFonts w:asciiTheme="majorBidi" w:hAnsiTheme="majorBidi" w:cstheme="majorBidi"/>
        </w:rPr>
        <w:t xml:space="preserve"> </w:t>
      </w:r>
      <w:r w:rsidR="00F06EC9" w:rsidRPr="00B775B7">
        <w:rPr>
          <w:rFonts w:asciiTheme="majorBidi" w:hAnsiTheme="majorBidi" w:cstheme="majorBidi"/>
        </w:rPr>
        <w:fldChar w:fldCharType="begin"/>
      </w:r>
      <w:r w:rsidR="00095B37" w:rsidRPr="00B775B7">
        <w:rPr>
          <w:rFonts w:asciiTheme="majorBidi" w:hAnsiTheme="majorBidi" w:cstheme="majorBidi"/>
        </w:rPr>
        <w:instrText xml:space="preserve"> ADDIN ZOTERO_ITEM CSL_CITATION {"citationID":"aij2rdiggd","properties":{"unsorted":false,"formattedCitation":"[19]","plainCitation":"[19]","noteIndex":0},"citationItems":[{"id":993,"uris":["http://zotero.org/users/local/S9AD1Y5g/items/XZWL2I7X"],"itemData":{"id":993,"type":"article-journal","abstract":"In 2003, the QUADAS tool for systematic reviews of diagnostic accuracy studies was developed. Experience, anecdotal reports, and feedback suggested areas for improvement; therefore, QUADAS-2 was developed. This tool comprises 4 domains: patient selection, index test, reference standard, and flow and timing. Each domain is assessed in terms of risk of bias, and the first 3 domains are also assessed in terms of concerns regarding applicability. Signalling questions are included to help judge risk of bias.The QUADAS-2 tool is applied in 4 phases: summarize the review question, tailor the tool and produce review-specific guidance, construct a flow diagram for the primary study, and judge bias and applicability. This tool will allow for more transparent rating of bias and applicability of primary diagnostic accuracy studies.","container-title":"Annals of Internal Medicine","DOI":"10.7326/0003-4819-155-8-201110180-00009","ISSN":"0003-4819","issue":"8","journalAbbreviation":"Ann Intern Med","page":"529-536","publisher":"American College of Physicians","source":"acpjournals.org (Atypon)","title":"QUADAS-2: A Revised Tool for the Quality Assessment of Diagnostic Accuracy Studies","title-short":"QUADAS-2","volume":"155","author":[{"family":"Whiting","given":"Penny F."},{"family":"Rutjes","given":"Anne W.S."},{"family":"Westwood","given":"Marie E."},{"family":"Mallett","given":"Susan"},{"family":"Deeks","given":"Jonathan J."},{"family":"Reitsma","given":"Johannes B."},{"family":"Leeflang","given":"Mariska M.G."},{"family":"Sterne","given":"Jonathan A.C."},{"family":"Bossuyt","given":"Patrick M.M."},{"literal":"the QUADAS-2 Group"}],"issued":{"date-parts":[["2011",10,18]]}}}],"schema":"https://github.com/citation-style-language/schema/raw/master/csl-citation.json"} </w:instrText>
      </w:r>
      <w:r w:rsidR="00F06EC9" w:rsidRPr="00B775B7">
        <w:rPr>
          <w:rFonts w:asciiTheme="majorBidi" w:hAnsiTheme="majorBidi" w:cstheme="majorBidi"/>
        </w:rPr>
        <w:fldChar w:fldCharType="separate"/>
      </w:r>
      <w:r w:rsidR="00095B37" w:rsidRPr="00B775B7">
        <w:rPr>
          <w:rFonts w:asciiTheme="majorBidi" w:hAnsiTheme="majorBidi" w:cstheme="majorBidi"/>
        </w:rPr>
        <w:t>[19]</w:t>
      </w:r>
      <w:r w:rsidR="00F06EC9" w:rsidRPr="00B775B7">
        <w:rPr>
          <w:rFonts w:asciiTheme="majorBidi" w:hAnsiTheme="majorBidi" w:cstheme="majorBidi"/>
        </w:rPr>
        <w:fldChar w:fldCharType="end"/>
      </w:r>
      <w:r w:rsidRPr="00B775B7">
        <w:rPr>
          <w:rFonts w:asciiTheme="majorBidi" w:hAnsiTheme="majorBidi" w:cstheme="majorBidi"/>
        </w:rPr>
        <w:t>, we added two more questions to better assess the</w:t>
      </w:r>
      <w:r w:rsidR="00680E04" w:rsidRPr="00B775B7">
        <w:rPr>
          <w:rFonts w:asciiTheme="majorBidi" w:hAnsiTheme="majorBidi" w:cstheme="majorBidi"/>
        </w:rPr>
        <w:t xml:space="preserve"> applicability concern </w:t>
      </w:r>
      <w:r w:rsidR="00411854" w:rsidRPr="00B775B7">
        <w:rPr>
          <w:rFonts w:asciiTheme="majorBidi" w:hAnsiTheme="majorBidi" w:cstheme="majorBidi"/>
        </w:rPr>
        <w:t xml:space="preserve">(AC) </w:t>
      </w:r>
      <w:r w:rsidR="00680E04" w:rsidRPr="00B775B7">
        <w:rPr>
          <w:rFonts w:asciiTheme="majorBidi" w:hAnsiTheme="majorBidi" w:cstheme="majorBidi"/>
        </w:rPr>
        <w:t>of the</w:t>
      </w:r>
      <w:r w:rsidRPr="00B775B7">
        <w:rPr>
          <w:rFonts w:asciiTheme="majorBidi" w:hAnsiTheme="majorBidi" w:cstheme="majorBidi"/>
        </w:rPr>
        <w:t xml:space="preserve"> patient selection</w:t>
      </w:r>
      <w:r w:rsidR="00680E04" w:rsidRPr="00B775B7">
        <w:rPr>
          <w:rFonts w:asciiTheme="majorBidi" w:hAnsiTheme="majorBidi" w:cstheme="majorBidi"/>
        </w:rPr>
        <w:t xml:space="preserve"> item</w:t>
      </w:r>
      <w:r w:rsidRPr="00B775B7">
        <w:rPr>
          <w:rFonts w:asciiTheme="majorBidi" w:hAnsiTheme="majorBidi" w:cstheme="majorBidi"/>
        </w:rPr>
        <w:t xml:space="preserve"> and </w:t>
      </w:r>
      <w:r w:rsidR="00680E04" w:rsidRPr="00B775B7">
        <w:rPr>
          <w:rFonts w:asciiTheme="majorBidi" w:hAnsiTheme="majorBidi" w:cstheme="majorBidi"/>
        </w:rPr>
        <w:t xml:space="preserve">the risk of bias </w:t>
      </w:r>
      <w:r w:rsidR="00411854" w:rsidRPr="00B775B7">
        <w:rPr>
          <w:rFonts w:asciiTheme="majorBidi" w:hAnsiTheme="majorBidi" w:cstheme="majorBidi"/>
        </w:rPr>
        <w:t>(</w:t>
      </w:r>
      <w:proofErr w:type="spellStart"/>
      <w:r w:rsidR="00411854" w:rsidRPr="00B775B7">
        <w:rPr>
          <w:rFonts w:asciiTheme="majorBidi" w:hAnsiTheme="majorBidi" w:cstheme="majorBidi"/>
        </w:rPr>
        <w:t>RoB</w:t>
      </w:r>
      <w:proofErr w:type="spellEnd"/>
      <w:r w:rsidR="00411854" w:rsidRPr="00B775B7">
        <w:rPr>
          <w:rFonts w:asciiTheme="majorBidi" w:hAnsiTheme="majorBidi" w:cstheme="majorBidi"/>
        </w:rPr>
        <w:t xml:space="preserve">) </w:t>
      </w:r>
      <w:r w:rsidR="00680E04" w:rsidRPr="00B775B7">
        <w:rPr>
          <w:rFonts w:asciiTheme="majorBidi" w:hAnsiTheme="majorBidi" w:cstheme="majorBidi"/>
        </w:rPr>
        <w:t xml:space="preserve">of the </w:t>
      </w:r>
      <w:r w:rsidRPr="00B775B7">
        <w:rPr>
          <w:rFonts w:asciiTheme="majorBidi" w:hAnsiTheme="majorBidi" w:cstheme="majorBidi"/>
        </w:rPr>
        <w:t>index test item</w:t>
      </w:r>
      <w:r w:rsidR="00680E04" w:rsidRPr="00B775B7">
        <w:rPr>
          <w:rFonts w:asciiTheme="majorBidi" w:hAnsiTheme="majorBidi" w:cstheme="majorBidi"/>
        </w:rPr>
        <w:t xml:space="preserve">. These questions </w:t>
      </w:r>
      <w:r w:rsidR="00D56B91" w:rsidRPr="00B775B7">
        <w:rPr>
          <w:rFonts w:asciiTheme="majorBidi" w:hAnsiTheme="majorBidi" w:cstheme="majorBidi"/>
        </w:rPr>
        <w:t>were</w:t>
      </w:r>
      <w:r w:rsidR="00680E04" w:rsidRPr="00B775B7">
        <w:rPr>
          <w:rFonts w:asciiTheme="majorBidi" w:hAnsiTheme="majorBidi" w:cstheme="majorBidi"/>
        </w:rPr>
        <w:t>:</w:t>
      </w:r>
      <w:r w:rsidRPr="00B775B7">
        <w:rPr>
          <w:rFonts w:asciiTheme="majorBidi" w:hAnsiTheme="majorBidi" w:cstheme="majorBidi"/>
        </w:rPr>
        <w:t xml:space="preserve"> “were case and control specimens collected from different patients?” and “was the index text (if immunohistochemistry) confirmed by two or more pathologists?, respectively. “Yes” indicated that control specimens (such as </w:t>
      </w:r>
      <w:r w:rsidR="00450ADA">
        <w:rPr>
          <w:rFonts w:asciiTheme="majorBidi" w:hAnsiTheme="majorBidi" w:cstheme="majorBidi"/>
        </w:rPr>
        <w:t>BD</w:t>
      </w:r>
      <w:r w:rsidRPr="00B775B7">
        <w:rPr>
          <w:rFonts w:asciiTheme="majorBidi" w:hAnsiTheme="majorBidi" w:cstheme="majorBidi"/>
        </w:rPr>
        <w:t xml:space="preserve"> or </w:t>
      </w:r>
      <w:r w:rsidR="00450ADA">
        <w:rPr>
          <w:rFonts w:asciiTheme="majorBidi" w:hAnsiTheme="majorBidi" w:cstheme="majorBidi"/>
        </w:rPr>
        <w:t>PCP</w:t>
      </w:r>
      <w:r w:rsidRPr="00B775B7">
        <w:rPr>
          <w:rFonts w:asciiTheme="majorBidi" w:hAnsiTheme="majorBidi" w:cstheme="majorBidi"/>
        </w:rPr>
        <w:t xml:space="preserve">) </w:t>
      </w:r>
      <w:r w:rsidR="00CE47D4">
        <w:rPr>
          <w:rFonts w:asciiTheme="majorBidi" w:hAnsiTheme="majorBidi" w:cstheme="majorBidi"/>
        </w:rPr>
        <w:t>were obtained from individuals different from those who provided the</w:t>
      </w:r>
      <w:r w:rsidRPr="00B775B7">
        <w:rPr>
          <w:rFonts w:asciiTheme="majorBidi" w:hAnsiTheme="majorBidi" w:cstheme="majorBidi"/>
        </w:rPr>
        <w:t xml:space="preserve"> case specimens, and that two or more pathologists confirmed the </w:t>
      </w:r>
      <w:r w:rsidR="00390AAF">
        <w:rPr>
          <w:rFonts w:asciiTheme="majorBidi" w:hAnsiTheme="majorBidi" w:cstheme="majorBidi"/>
        </w:rPr>
        <w:t>index test results</w:t>
      </w:r>
      <w:r w:rsidRPr="00B775B7">
        <w:rPr>
          <w:rFonts w:asciiTheme="majorBidi" w:hAnsiTheme="majorBidi" w:cstheme="majorBidi"/>
        </w:rPr>
        <w:t xml:space="preserve">, respectively. </w:t>
      </w:r>
    </w:p>
    <w:p w14:paraId="38251EA9" w14:textId="6203CA7E" w:rsidR="00474B44" w:rsidRPr="00B775B7" w:rsidRDefault="00411854" w:rsidP="00BC7FB0">
      <w:pPr>
        <w:spacing w:line="240" w:lineRule="auto"/>
        <w:jc w:val="both"/>
        <w:rPr>
          <w:rFonts w:asciiTheme="majorBidi" w:hAnsiTheme="majorBidi" w:cstheme="majorBidi"/>
        </w:rPr>
        <w:sectPr w:rsidR="00474B44" w:rsidRPr="00B775B7" w:rsidSect="0093157E">
          <w:pgSz w:w="15840" w:h="12240" w:orient="landscape"/>
          <w:pgMar w:top="1440" w:right="1440" w:bottom="1440" w:left="1440" w:header="720" w:footer="720" w:gutter="0"/>
          <w:cols w:space="720"/>
          <w:docGrid w:linePitch="360"/>
        </w:sectPr>
      </w:pPr>
      <w:proofErr w:type="spellStart"/>
      <w:r w:rsidRPr="00B775B7">
        <w:rPr>
          <w:rFonts w:asciiTheme="majorBidi" w:hAnsiTheme="majorBidi" w:cstheme="majorBidi"/>
        </w:rPr>
        <w:t>RoB</w:t>
      </w:r>
      <w:proofErr w:type="spellEnd"/>
      <w:r w:rsidR="003B423A" w:rsidRPr="00B775B7">
        <w:rPr>
          <w:rFonts w:asciiTheme="majorBidi" w:hAnsiTheme="majorBidi" w:cstheme="majorBidi"/>
        </w:rPr>
        <w:t xml:space="preserve"> </w:t>
      </w:r>
      <w:r w:rsidR="003A7C6A" w:rsidRPr="00B775B7">
        <w:rPr>
          <w:rFonts w:asciiTheme="majorBidi" w:hAnsiTheme="majorBidi" w:cstheme="majorBidi"/>
        </w:rPr>
        <w:t xml:space="preserve">was scored </w:t>
      </w:r>
      <w:r w:rsidR="00450ADA">
        <w:rPr>
          <w:rFonts w:asciiTheme="majorBidi" w:hAnsiTheme="majorBidi" w:cstheme="majorBidi"/>
        </w:rPr>
        <w:t xml:space="preserve">as “low” </w:t>
      </w:r>
      <w:r w:rsidR="003A7C6A" w:rsidRPr="00B775B7">
        <w:rPr>
          <w:rFonts w:asciiTheme="majorBidi" w:hAnsiTheme="majorBidi" w:cstheme="majorBidi"/>
        </w:rPr>
        <w:t xml:space="preserve">if “yes” was answered to </w:t>
      </w:r>
      <w:r w:rsidR="003B423A" w:rsidRPr="00B775B7">
        <w:rPr>
          <w:rFonts w:asciiTheme="majorBidi" w:hAnsiTheme="majorBidi" w:cstheme="majorBidi"/>
        </w:rPr>
        <w:t>2</w:t>
      </w:r>
      <w:r w:rsidR="00450ADA">
        <w:rPr>
          <w:rFonts w:asciiTheme="majorBidi" w:hAnsiTheme="majorBidi" w:cstheme="majorBidi"/>
        </w:rPr>
        <w:t xml:space="preserve"> of </w:t>
      </w:r>
      <w:r w:rsidR="003B423A" w:rsidRPr="00B775B7">
        <w:rPr>
          <w:rFonts w:asciiTheme="majorBidi" w:hAnsiTheme="majorBidi" w:cstheme="majorBidi"/>
        </w:rPr>
        <w:t>3</w:t>
      </w:r>
      <w:r w:rsidR="003A7C6A" w:rsidRPr="00B775B7">
        <w:rPr>
          <w:rFonts w:asciiTheme="majorBidi" w:hAnsiTheme="majorBidi" w:cstheme="majorBidi"/>
        </w:rPr>
        <w:t xml:space="preserve"> signaling questions in the patient selection</w:t>
      </w:r>
      <w:r w:rsidR="00450ADA">
        <w:rPr>
          <w:rFonts w:asciiTheme="majorBidi" w:hAnsiTheme="majorBidi" w:cstheme="majorBidi"/>
        </w:rPr>
        <w:t xml:space="preserve"> item</w:t>
      </w:r>
      <w:r w:rsidR="003A7C6A" w:rsidRPr="00B775B7">
        <w:rPr>
          <w:rFonts w:asciiTheme="majorBidi" w:hAnsiTheme="majorBidi" w:cstheme="majorBidi"/>
        </w:rPr>
        <w:t>, 2</w:t>
      </w:r>
      <w:r w:rsidR="00450ADA">
        <w:rPr>
          <w:rFonts w:asciiTheme="majorBidi" w:hAnsiTheme="majorBidi" w:cstheme="majorBidi"/>
        </w:rPr>
        <w:t xml:space="preserve"> of </w:t>
      </w:r>
      <w:r w:rsidR="003A7C6A" w:rsidRPr="00B775B7">
        <w:rPr>
          <w:rFonts w:asciiTheme="majorBidi" w:hAnsiTheme="majorBidi" w:cstheme="majorBidi"/>
        </w:rPr>
        <w:t>3 signaling questions in the index test item, 2</w:t>
      </w:r>
      <w:r w:rsidR="00450ADA">
        <w:rPr>
          <w:rFonts w:asciiTheme="majorBidi" w:hAnsiTheme="majorBidi" w:cstheme="majorBidi"/>
        </w:rPr>
        <w:t xml:space="preserve"> of </w:t>
      </w:r>
      <w:r w:rsidR="003A7C6A" w:rsidRPr="00B775B7">
        <w:rPr>
          <w:rFonts w:asciiTheme="majorBidi" w:hAnsiTheme="majorBidi" w:cstheme="majorBidi"/>
        </w:rPr>
        <w:t>2 signaling questions in the reference test</w:t>
      </w:r>
      <w:r w:rsidR="00450ADA">
        <w:rPr>
          <w:rFonts w:asciiTheme="majorBidi" w:hAnsiTheme="majorBidi" w:cstheme="majorBidi"/>
        </w:rPr>
        <w:t xml:space="preserve"> item</w:t>
      </w:r>
      <w:r w:rsidR="003A7C6A" w:rsidRPr="00B775B7">
        <w:rPr>
          <w:rFonts w:asciiTheme="majorBidi" w:hAnsiTheme="majorBidi" w:cstheme="majorBidi"/>
        </w:rPr>
        <w:t>, and 3</w:t>
      </w:r>
      <w:r w:rsidR="00450ADA">
        <w:rPr>
          <w:rFonts w:asciiTheme="majorBidi" w:hAnsiTheme="majorBidi" w:cstheme="majorBidi"/>
        </w:rPr>
        <w:t xml:space="preserve"> of </w:t>
      </w:r>
      <w:r w:rsidR="003A7C6A" w:rsidRPr="00B775B7">
        <w:rPr>
          <w:rFonts w:asciiTheme="majorBidi" w:hAnsiTheme="majorBidi" w:cstheme="majorBidi"/>
        </w:rPr>
        <w:t>3 signaling questions in the flow and timing</w:t>
      </w:r>
      <w:r w:rsidR="00450ADA">
        <w:rPr>
          <w:rFonts w:asciiTheme="majorBidi" w:hAnsiTheme="majorBidi" w:cstheme="majorBidi"/>
        </w:rPr>
        <w:t xml:space="preserve"> item</w:t>
      </w:r>
      <w:r w:rsidR="003A7C6A" w:rsidRPr="00B775B7">
        <w:rPr>
          <w:rFonts w:asciiTheme="majorBidi" w:hAnsiTheme="majorBidi" w:cstheme="majorBidi"/>
        </w:rPr>
        <w:t xml:space="preserve">. </w:t>
      </w:r>
      <w:r w:rsidRPr="00B775B7">
        <w:rPr>
          <w:rFonts w:asciiTheme="majorBidi" w:hAnsiTheme="majorBidi" w:cstheme="majorBidi"/>
        </w:rPr>
        <w:t>Additionally, i</w:t>
      </w:r>
      <w:r w:rsidR="003B423A" w:rsidRPr="00B775B7">
        <w:rPr>
          <w:rFonts w:asciiTheme="majorBidi" w:hAnsiTheme="majorBidi" w:cstheme="majorBidi"/>
        </w:rPr>
        <w:t xml:space="preserve">n the patient selection item, </w:t>
      </w:r>
      <w:r w:rsidRPr="00B775B7">
        <w:rPr>
          <w:rFonts w:asciiTheme="majorBidi" w:hAnsiTheme="majorBidi" w:cstheme="majorBidi"/>
        </w:rPr>
        <w:t>AC</w:t>
      </w:r>
      <w:r w:rsidR="003B423A" w:rsidRPr="00B775B7">
        <w:rPr>
          <w:rFonts w:asciiTheme="majorBidi" w:hAnsiTheme="majorBidi" w:cstheme="majorBidi"/>
        </w:rPr>
        <w:t xml:space="preserve"> was scored </w:t>
      </w:r>
      <w:r w:rsidR="00B4120A" w:rsidRPr="00B775B7">
        <w:rPr>
          <w:rFonts w:asciiTheme="majorBidi" w:hAnsiTheme="majorBidi" w:cstheme="majorBidi"/>
        </w:rPr>
        <w:t>“</w:t>
      </w:r>
      <w:r w:rsidR="003B423A" w:rsidRPr="00B775B7">
        <w:rPr>
          <w:rFonts w:asciiTheme="majorBidi" w:hAnsiTheme="majorBidi" w:cstheme="majorBidi"/>
        </w:rPr>
        <w:t>low</w:t>
      </w:r>
      <w:r w:rsidR="00B4120A" w:rsidRPr="00B775B7">
        <w:rPr>
          <w:rFonts w:asciiTheme="majorBidi" w:hAnsiTheme="majorBidi" w:cstheme="majorBidi"/>
        </w:rPr>
        <w:t>”</w:t>
      </w:r>
      <w:r w:rsidR="003B423A" w:rsidRPr="00B775B7">
        <w:rPr>
          <w:rFonts w:asciiTheme="majorBidi" w:hAnsiTheme="majorBidi" w:cstheme="majorBidi"/>
        </w:rPr>
        <w:t xml:space="preserve"> if </w:t>
      </w:r>
      <w:r w:rsidR="00B4120A" w:rsidRPr="00B775B7">
        <w:rPr>
          <w:rFonts w:asciiTheme="majorBidi" w:hAnsiTheme="majorBidi" w:cstheme="majorBidi"/>
        </w:rPr>
        <w:t xml:space="preserve"> two of these items </w:t>
      </w:r>
      <w:r w:rsidRPr="00B775B7">
        <w:rPr>
          <w:rFonts w:asciiTheme="majorBidi" w:hAnsiTheme="majorBidi" w:cstheme="majorBidi"/>
        </w:rPr>
        <w:t>were</w:t>
      </w:r>
      <w:r w:rsidR="00B4120A" w:rsidRPr="00B775B7">
        <w:rPr>
          <w:rFonts w:asciiTheme="majorBidi" w:hAnsiTheme="majorBidi" w:cstheme="majorBidi"/>
        </w:rPr>
        <w:t xml:space="preserve"> </w:t>
      </w:r>
      <w:r w:rsidRPr="00B775B7">
        <w:rPr>
          <w:rFonts w:asciiTheme="majorBidi" w:hAnsiTheme="majorBidi" w:cstheme="majorBidi"/>
        </w:rPr>
        <w:t>applicable</w:t>
      </w:r>
      <w:r w:rsidR="00B4120A" w:rsidRPr="00B775B7">
        <w:rPr>
          <w:rFonts w:asciiTheme="majorBidi" w:hAnsiTheme="majorBidi" w:cstheme="majorBidi"/>
        </w:rPr>
        <w:t>: demographics was reported (including staging of pancreatic cancer and grading of precursors), c</w:t>
      </w:r>
      <w:r w:rsidRPr="00B775B7">
        <w:rPr>
          <w:rFonts w:asciiTheme="majorBidi" w:hAnsiTheme="majorBidi" w:cstheme="majorBidi"/>
        </w:rPr>
        <w:t>ontrol</w:t>
      </w:r>
      <w:r w:rsidR="00B4120A" w:rsidRPr="00B775B7">
        <w:rPr>
          <w:rFonts w:asciiTheme="majorBidi" w:hAnsiTheme="majorBidi" w:cstheme="majorBidi"/>
        </w:rPr>
        <w:t xml:space="preserve"> specimens were withdrawn from different individuals than c</w:t>
      </w:r>
      <w:r w:rsidRPr="00B775B7">
        <w:rPr>
          <w:rFonts w:asciiTheme="majorBidi" w:hAnsiTheme="majorBidi" w:cstheme="majorBidi"/>
        </w:rPr>
        <w:t>ase</w:t>
      </w:r>
      <w:r w:rsidR="00B4120A" w:rsidRPr="00B775B7">
        <w:rPr>
          <w:rFonts w:asciiTheme="majorBidi" w:hAnsiTheme="majorBidi" w:cstheme="majorBidi"/>
        </w:rPr>
        <w:t xml:space="preserve"> specimens, and definition of cases and controls matche</w:t>
      </w:r>
      <w:r w:rsidR="00390AAF">
        <w:rPr>
          <w:rFonts w:asciiTheme="majorBidi" w:hAnsiTheme="majorBidi" w:cstheme="majorBidi"/>
        </w:rPr>
        <w:t>d</w:t>
      </w:r>
      <w:r w:rsidR="00B4120A" w:rsidRPr="00B775B7">
        <w:rPr>
          <w:rFonts w:asciiTheme="majorBidi" w:hAnsiTheme="majorBidi" w:cstheme="majorBidi"/>
        </w:rPr>
        <w:t xml:space="preserve"> the review question. </w:t>
      </w:r>
      <w:r w:rsidR="00D07727" w:rsidRPr="00B775B7">
        <w:rPr>
          <w:rFonts w:asciiTheme="majorBidi" w:hAnsiTheme="majorBidi" w:cstheme="majorBidi"/>
        </w:rPr>
        <w:t>However,</w:t>
      </w:r>
      <w:r w:rsidR="00B4120A" w:rsidRPr="00B775B7">
        <w:rPr>
          <w:rFonts w:asciiTheme="majorBidi" w:hAnsiTheme="majorBidi" w:cstheme="majorBidi"/>
        </w:rPr>
        <w:t xml:space="preserve"> if </w:t>
      </w:r>
      <w:r w:rsidR="00D07727" w:rsidRPr="00B775B7">
        <w:rPr>
          <w:rFonts w:asciiTheme="majorBidi" w:hAnsiTheme="majorBidi" w:cstheme="majorBidi"/>
        </w:rPr>
        <w:t xml:space="preserve">only </w:t>
      </w:r>
      <w:r w:rsidR="00B4120A" w:rsidRPr="00B775B7">
        <w:rPr>
          <w:rFonts w:asciiTheme="majorBidi" w:hAnsiTheme="majorBidi" w:cstheme="majorBidi"/>
        </w:rPr>
        <w:t>the case</w:t>
      </w:r>
      <w:r w:rsidR="00D07727" w:rsidRPr="00B775B7">
        <w:rPr>
          <w:rFonts w:asciiTheme="majorBidi" w:hAnsiTheme="majorBidi" w:cstheme="majorBidi"/>
        </w:rPr>
        <w:t xml:space="preserve"> and control </w:t>
      </w:r>
      <w:r w:rsidR="00B4120A" w:rsidRPr="00B775B7">
        <w:rPr>
          <w:rFonts w:asciiTheme="majorBidi" w:hAnsiTheme="majorBidi" w:cstheme="majorBidi"/>
        </w:rPr>
        <w:t>definition d</w:t>
      </w:r>
      <w:r w:rsidRPr="00B775B7">
        <w:rPr>
          <w:rFonts w:asciiTheme="majorBidi" w:hAnsiTheme="majorBidi" w:cstheme="majorBidi"/>
        </w:rPr>
        <w:t>id</w:t>
      </w:r>
      <w:r w:rsidR="00B4120A" w:rsidRPr="00B775B7">
        <w:rPr>
          <w:rFonts w:asciiTheme="majorBidi" w:hAnsiTheme="majorBidi" w:cstheme="majorBidi"/>
        </w:rPr>
        <w:t xml:space="preserve"> not match</w:t>
      </w:r>
      <w:r w:rsidRPr="00B775B7">
        <w:rPr>
          <w:rFonts w:asciiTheme="majorBidi" w:hAnsiTheme="majorBidi" w:cstheme="majorBidi"/>
        </w:rPr>
        <w:t xml:space="preserve"> the review question</w:t>
      </w:r>
      <w:r w:rsidR="00B4120A" w:rsidRPr="00B775B7">
        <w:rPr>
          <w:rFonts w:asciiTheme="majorBidi" w:hAnsiTheme="majorBidi" w:cstheme="majorBidi"/>
        </w:rPr>
        <w:t xml:space="preserve">, </w:t>
      </w:r>
      <w:r w:rsidR="00D07727" w:rsidRPr="00B775B7">
        <w:rPr>
          <w:rFonts w:asciiTheme="majorBidi" w:hAnsiTheme="majorBidi" w:cstheme="majorBidi"/>
        </w:rPr>
        <w:t>AC</w:t>
      </w:r>
      <w:r w:rsidR="00B4120A" w:rsidRPr="00B775B7">
        <w:rPr>
          <w:rFonts w:asciiTheme="majorBidi" w:hAnsiTheme="majorBidi" w:cstheme="majorBidi"/>
        </w:rPr>
        <w:t xml:space="preserve"> was </w:t>
      </w:r>
      <w:r w:rsidR="00CE47D4">
        <w:rPr>
          <w:rFonts w:asciiTheme="majorBidi" w:hAnsiTheme="majorBidi" w:cstheme="majorBidi"/>
        </w:rPr>
        <w:t>judged</w:t>
      </w:r>
      <w:r w:rsidR="00B4120A" w:rsidRPr="00B775B7">
        <w:rPr>
          <w:rFonts w:asciiTheme="majorBidi" w:hAnsiTheme="majorBidi" w:cstheme="majorBidi"/>
        </w:rPr>
        <w:t xml:space="preserve"> “unclear”. For the index test item, </w:t>
      </w:r>
      <w:r w:rsidR="00D07727" w:rsidRPr="00B775B7">
        <w:rPr>
          <w:rFonts w:asciiTheme="majorBidi" w:hAnsiTheme="majorBidi" w:cstheme="majorBidi"/>
        </w:rPr>
        <w:t>AC</w:t>
      </w:r>
      <w:r w:rsidR="00B4120A" w:rsidRPr="00B775B7">
        <w:rPr>
          <w:rFonts w:asciiTheme="majorBidi" w:hAnsiTheme="majorBidi" w:cstheme="majorBidi"/>
        </w:rPr>
        <w:t xml:space="preserve"> was </w:t>
      </w:r>
      <w:r w:rsidR="00CE47D4">
        <w:rPr>
          <w:rFonts w:asciiTheme="majorBidi" w:hAnsiTheme="majorBidi" w:cstheme="majorBidi"/>
        </w:rPr>
        <w:t>scored</w:t>
      </w:r>
      <w:r w:rsidR="00B4120A" w:rsidRPr="00B775B7">
        <w:rPr>
          <w:rFonts w:asciiTheme="majorBidi" w:hAnsiTheme="majorBidi" w:cstheme="majorBidi"/>
        </w:rPr>
        <w:t xml:space="preserve"> “low” if the conduction of the test and its interpretation were </w:t>
      </w:r>
      <w:r w:rsidR="00CE47D4">
        <w:rPr>
          <w:rFonts w:asciiTheme="majorBidi" w:hAnsiTheme="majorBidi" w:cstheme="majorBidi"/>
        </w:rPr>
        <w:t>evidenced by</w:t>
      </w:r>
      <w:r w:rsidR="00B4120A" w:rsidRPr="00B775B7">
        <w:rPr>
          <w:rFonts w:asciiTheme="majorBidi" w:hAnsiTheme="majorBidi" w:cstheme="majorBidi"/>
        </w:rPr>
        <w:t xml:space="preserve"> literature. Despite that, if </w:t>
      </w:r>
      <w:r w:rsidRPr="00B775B7">
        <w:rPr>
          <w:rFonts w:asciiTheme="majorBidi" w:hAnsiTheme="majorBidi" w:cstheme="majorBidi"/>
        </w:rPr>
        <w:t>MUC5AC was measured from an RNA sample, the AC was judged “unclear”.</w:t>
      </w:r>
      <w:r w:rsidR="00B4120A" w:rsidRPr="00B775B7">
        <w:rPr>
          <w:rFonts w:asciiTheme="majorBidi" w:hAnsiTheme="majorBidi" w:cstheme="majorBidi"/>
        </w:rPr>
        <w:t xml:space="preserve"> </w:t>
      </w:r>
      <w:r w:rsidRPr="00B775B7">
        <w:rPr>
          <w:rFonts w:asciiTheme="majorBidi" w:hAnsiTheme="majorBidi" w:cstheme="majorBidi"/>
        </w:rPr>
        <w:t>For the reference test</w:t>
      </w:r>
      <w:r w:rsidR="00CE47D4">
        <w:rPr>
          <w:rFonts w:asciiTheme="majorBidi" w:hAnsiTheme="majorBidi" w:cstheme="majorBidi"/>
        </w:rPr>
        <w:t xml:space="preserve"> item</w:t>
      </w:r>
      <w:r w:rsidRPr="00B775B7">
        <w:rPr>
          <w:rFonts w:asciiTheme="majorBidi" w:hAnsiTheme="majorBidi" w:cstheme="majorBidi"/>
        </w:rPr>
        <w:t xml:space="preserve">, </w:t>
      </w:r>
      <w:r w:rsidR="00CE47D4">
        <w:rPr>
          <w:rFonts w:asciiTheme="majorBidi" w:hAnsiTheme="majorBidi" w:cstheme="majorBidi"/>
        </w:rPr>
        <w:t xml:space="preserve">the </w:t>
      </w:r>
      <w:r w:rsidRPr="00B775B7">
        <w:rPr>
          <w:rFonts w:asciiTheme="majorBidi" w:hAnsiTheme="majorBidi" w:cstheme="majorBidi"/>
        </w:rPr>
        <w:t xml:space="preserve">AC decision was similar to the </w:t>
      </w:r>
      <w:proofErr w:type="spellStart"/>
      <w:r w:rsidRPr="00B775B7">
        <w:rPr>
          <w:rFonts w:asciiTheme="majorBidi" w:hAnsiTheme="majorBidi" w:cstheme="majorBidi"/>
        </w:rPr>
        <w:t>RoB</w:t>
      </w:r>
      <w:proofErr w:type="spellEnd"/>
      <w:r w:rsidRPr="00B775B7">
        <w:rPr>
          <w:rFonts w:asciiTheme="majorBidi" w:hAnsiTheme="majorBidi" w:cstheme="majorBidi"/>
        </w:rPr>
        <w:t xml:space="preserve"> decision. </w:t>
      </w:r>
      <w:r w:rsidR="003A7C6A" w:rsidRPr="00B775B7">
        <w:rPr>
          <w:rFonts w:asciiTheme="majorBidi" w:hAnsiTheme="majorBidi" w:cstheme="majorBidi"/>
        </w:rPr>
        <w:t xml:space="preserve">High </w:t>
      </w:r>
      <w:proofErr w:type="spellStart"/>
      <w:r w:rsidRPr="00B775B7">
        <w:rPr>
          <w:rFonts w:asciiTheme="majorBidi" w:hAnsiTheme="majorBidi" w:cstheme="majorBidi"/>
        </w:rPr>
        <w:t>RoB</w:t>
      </w:r>
      <w:proofErr w:type="spellEnd"/>
      <w:r w:rsidRPr="00B775B7">
        <w:rPr>
          <w:rFonts w:asciiTheme="majorBidi" w:hAnsiTheme="majorBidi" w:cstheme="majorBidi"/>
        </w:rPr>
        <w:t xml:space="preserve"> </w:t>
      </w:r>
      <w:r w:rsidR="003A7C6A" w:rsidRPr="00B775B7">
        <w:rPr>
          <w:rFonts w:asciiTheme="majorBidi" w:hAnsiTheme="majorBidi" w:cstheme="majorBidi"/>
        </w:rPr>
        <w:t xml:space="preserve">was scored if the answers to all of the signaling questions </w:t>
      </w:r>
      <w:r w:rsidR="00971AEC">
        <w:rPr>
          <w:rFonts w:asciiTheme="majorBidi" w:hAnsiTheme="majorBidi" w:cstheme="majorBidi"/>
        </w:rPr>
        <w:t xml:space="preserve">were </w:t>
      </w:r>
      <w:r w:rsidR="003A7C6A" w:rsidRPr="00B775B7">
        <w:rPr>
          <w:rFonts w:asciiTheme="majorBidi" w:hAnsiTheme="majorBidi" w:cstheme="majorBidi"/>
        </w:rPr>
        <w:t>“no”</w:t>
      </w:r>
      <w:r w:rsidR="00971AEC">
        <w:rPr>
          <w:rFonts w:asciiTheme="majorBidi" w:hAnsiTheme="majorBidi" w:cstheme="majorBidi"/>
        </w:rPr>
        <w:t>,</w:t>
      </w:r>
      <w:r w:rsidR="003A7C6A" w:rsidRPr="00B775B7">
        <w:rPr>
          <w:rFonts w:asciiTheme="majorBidi" w:hAnsiTheme="majorBidi" w:cstheme="majorBidi"/>
        </w:rPr>
        <w:t xml:space="preserve"> and “unclear” was scored if there was a combination of “yes” and “no” or if all the answers were unclear.</w:t>
      </w:r>
    </w:p>
    <w:p w14:paraId="6C62B02E" w14:textId="0C20781E" w:rsidR="00F86790" w:rsidRPr="00B775B7" w:rsidRDefault="00F86790" w:rsidP="00BC7FB0">
      <w:pPr>
        <w:spacing w:line="240" w:lineRule="auto"/>
        <w:jc w:val="both"/>
        <w:rPr>
          <w:rFonts w:asciiTheme="majorBidi" w:hAnsiTheme="majorBidi" w:cstheme="majorBidi"/>
          <w:b/>
          <w:bCs/>
        </w:rPr>
      </w:pPr>
      <w:r w:rsidRPr="00B775B7">
        <w:rPr>
          <w:rFonts w:asciiTheme="majorBidi" w:hAnsiTheme="majorBidi" w:cstheme="majorBidi"/>
          <w:b/>
          <w:bCs/>
        </w:rPr>
        <w:lastRenderedPageBreak/>
        <w:t>2. Supplementary Tables</w:t>
      </w:r>
    </w:p>
    <w:p w14:paraId="6F14DF9F" w14:textId="34D30D8A" w:rsidR="005A7FED" w:rsidRPr="00B775B7" w:rsidRDefault="008E00F5" w:rsidP="00BC7FB0">
      <w:pPr>
        <w:spacing w:line="240" w:lineRule="auto"/>
        <w:jc w:val="both"/>
        <w:rPr>
          <w:rFonts w:asciiTheme="majorBidi" w:hAnsiTheme="majorBidi" w:cstheme="majorBidi"/>
        </w:rPr>
      </w:pPr>
      <w:r w:rsidRPr="00B775B7">
        <w:rPr>
          <w:rFonts w:asciiTheme="majorBidi" w:hAnsiTheme="majorBidi" w:cstheme="majorBidi"/>
          <w:b/>
          <w:bCs/>
        </w:rPr>
        <w:t xml:space="preserve">Table </w:t>
      </w:r>
      <w:r w:rsidR="00F86790" w:rsidRPr="00B775B7">
        <w:rPr>
          <w:rFonts w:asciiTheme="majorBidi" w:hAnsiTheme="majorBidi" w:cstheme="majorBidi"/>
          <w:b/>
          <w:bCs/>
        </w:rPr>
        <w:t>S</w:t>
      </w:r>
      <w:r w:rsidRPr="00B775B7">
        <w:rPr>
          <w:rFonts w:asciiTheme="majorBidi" w:hAnsiTheme="majorBidi" w:cstheme="majorBidi"/>
          <w:b/>
          <w:bCs/>
        </w:rPr>
        <w:t>1</w:t>
      </w:r>
      <w:r w:rsidR="00233916" w:rsidRPr="00B775B7">
        <w:rPr>
          <w:rFonts w:asciiTheme="majorBidi" w:hAnsiTheme="majorBidi" w:cstheme="majorBidi"/>
          <w:b/>
          <w:bCs/>
        </w:rPr>
        <w:t>.</w:t>
      </w:r>
      <w:r w:rsidR="002D56E0" w:rsidRPr="00B775B7">
        <w:rPr>
          <w:rFonts w:asciiTheme="majorBidi" w:hAnsiTheme="majorBidi" w:cstheme="majorBidi"/>
          <w:b/>
          <w:bCs/>
        </w:rPr>
        <w:t xml:space="preserve"> Search </w:t>
      </w:r>
      <w:r w:rsidR="009D1FA3" w:rsidRPr="00B775B7">
        <w:rPr>
          <w:rFonts w:asciiTheme="majorBidi" w:hAnsiTheme="majorBidi" w:cstheme="majorBidi"/>
          <w:b/>
          <w:bCs/>
        </w:rPr>
        <w:t>S</w:t>
      </w:r>
      <w:r w:rsidR="002D56E0" w:rsidRPr="00B775B7">
        <w:rPr>
          <w:rFonts w:asciiTheme="majorBidi" w:hAnsiTheme="majorBidi" w:cstheme="majorBidi"/>
          <w:b/>
          <w:bCs/>
        </w:rPr>
        <w:t>trategy</w:t>
      </w:r>
    </w:p>
    <w:tbl>
      <w:tblPr>
        <w:tblStyle w:val="TableGrid"/>
        <w:tblW w:w="13273" w:type="dxa"/>
        <w:tblInd w:w="-5" w:type="dxa"/>
        <w:tblLook w:val="04A0" w:firstRow="1" w:lastRow="0" w:firstColumn="1" w:lastColumn="0" w:noHBand="0" w:noVBand="1"/>
      </w:tblPr>
      <w:tblGrid>
        <w:gridCol w:w="1449"/>
        <w:gridCol w:w="9621"/>
        <w:gridCol w:w="2203"/>
      </w:tblGrid>
      <w:tr w:rsidR="00BD651F" w:rsidRPr="00D60F3C" w14:paraId="64D91C25" w14:textId="77777777" w:rsidTr="00BC7FB0">
        <w:trPr>
          <w:trHeight w:val="647"/>
        </w:trPr>
        <w:tc>
          <w:tcPr>
            <w:tcW w:w="1449" w:type="dxa"/>
          </w:tcPr>
          <w:p w14:paraId="49B86192" w14:textId="67876F3C" w:rsidR="00BD651F" w:rsidRPr="00B775B7" w:rsidRDefault="007042F0" w:rsidP="00BC7FB0">
            <w:pPr>
              <w:jc w:val="center"/>
              <w:rPr>
                <w:rFonts w:asciiTheme="majorBidi" w:hAnsiTheme="majorBidi" w:cstheme="majorBidi"/>
                <w:b/>
                <w:bCs/>
              </w:rPr>
            </w:pPr>
            <w:r w:rsidRPr="00B775B7">
              <w:rPr>
                <w:rFonts w:asciiTheme="majorBidi" w:hAnsiTheme="majorBidi" w:cstheme="majorBidi"/>
                <w:b/>
                <w:bCs/>
              </w:rPr>
              <w:t>Search engine</w:t>
            </w:r>
          </w:p>
        </w:tc>
        <w:tc>
          <w:tcPr>
            <w:tcW w:w="9621" w:type="dxa"/>
          </w:tcPr>
          <w:p w14:paraId="4183FA33" w14:textId="13C5DA6C" w:rsidR="00BD651F" w:rsidRPr="00B775B7" w:rsidRDefault="003211AB" w:rsidP="00BC7FB0">
            <w:pPr>
              <w:jc w:val="center"/>
              <w:rPr>
                <w:rFonts w:asciiTheme="majorBidi" w:hAnsiTheme="majorBidi" w:cstheme="majorBidi"/>
                <w:b/>
                <w:bCs/>
              </w:rPr>
            </w:pPr>
            <w:r w:rsidRPr="00B775B7">
              <w:rPr>
                <w:rFonts w:asciiTheme="majorBidi" w:hAnsiTheme="majorBidi" w:cstheme="majorBidi"/>
                <w:b/>
                <w:bCs/>
              </w:rPr>
              <w:t>Search strategy</w:t>
            </w:r>
          </w:p>
        </w:tc>
        <w:tc>
          <w:tcPr>
            <w:tcW w:w="2203" w:type="dxa"/>
          </w:tcPr>
          <w:p w14:paraId="7F226066" w14:textId="055D13DF" w:rsidR="00BD651F" w:rsidRPr="00B775B7" w:rsidRDefault="003211AB" w:rsidP="00BC7FB0">
            <w:pPr>
              <w:jc w:val="center"/>
              <w:rPr>
                <w:rFonts w:asciiTheme="majorBidi" w:hAnsiTheme="majorBidi" w:cstheme="majorBidi"/>
                <w:b/>
                <w:bCs/>
              </w:rPr>
            </w:pPr>
            <w:r w:rsidRPr="00B775B7">
              <w:rPr>
                <w:rFonts w:asciiTheme="majorBidi" w:hAnsiTheme="majorBidi" w:cstheme="majorBidi"/>
                <w:b/>
                <w:bCs/>
              </w:rPr>
              <w:t xml:space="preserve">Number of </w:t>
            </w:r>
            <w:r w:rsidR="009D1FA3" w:rsidRPr="00B775B7">
              <w:rPr>
                <w:rFonts w:asciiTheme="majorBidi" w:hAnsiTheme="majorBidi" w:cstheme="majorBidi"/>
                <w:b/>
                <w:bCs/>
              </w:rPr>
              <w:t xml:space="preserve">retrieved </w:t>
            </w:r>
            <w:r w:rsidRPr="00B775B7">
              <w:rPr>
                <w:rFonts w:asciiTheme="majorBidi" w:hAnsiTheme="majorBidi" w:cstheme="majorBidi"/>
                <w:b/>
                <w:bCs/>
              </w:rPr>
              <w:t>articles</w:t>
            </w:r>
          </w:p>
        </w:tc>
      </w:tr>
      <w:tr w:rsidR="00BD651F" w:rsidRPr="00D60F3C" w14:paraId="468B11BF" w14:textId="77777777" w:rsidTr="00BC7FB0">
        <w:trPr>
          <w:trHeight w:val="2120"/>
        </w:trPr>
        <w:tc>
          <w:tcPr>
            <w:tcW w:w="1449" w:type="dxa"/>
          </w:tcPr>
          <w:p w14:paraId="78199147" w14:textId="3BCE86E3" w:rsidR="00BD651F" w:rsidRPr="00B775B7" w:rsidRDefault="003211AB" w:rsidP="00BC7FB0">
            <w:pPr>
              <w:rPr>
                <w:rFonts w:asciiTheme="majorBidi" w:hAnsiTheme="majorBidi" w:cstheme="majorBidi"/>
                <w:b/>
                <w:bCs/>
              </w:rPr>
            </w:pPr>
            <w:r w:rsidRPr="00B775B7">
              <w:rPr>
                <w:rFonts w:asciiTheme="majorBidi" w:hAnsiTheme="majorBidi" w:cstheme="majorBidi"/>
                <w:b/>
                <w:bCs/>
              </w:rPr>
              <w:t>PubMed</w:t>
            </w:r>
          </w:p>
        </w:tc>
        <w:tc>
          <w:tcPr>
            <w:tcW w:w="9621" w:type="dxa"/>
          </w:tcPr>
          <w:p w14:paraId="00691EB5" w14:textId="5E2FEC10" w:rsidR="002526BE" w:rsidRPr="00B775B7" w:rsidRDefault="002526BE" w:rsidP="00BC7FB0">
            <w:pPr>
              <w:rPr>
                <w:rFonts w:asciiTheme="majorBidi" w:hAnsiTheme="majorBidi" w:cstheme="majorBidi"/>
              </w:rPr>
            </w:pPr>
            <w:r w:rsidRPr="00B775B7">
              <w:rPr>
                <w:rFonts w:asciiTheme="majorBidi" w:hAnsiTheme="majorBidi" w:cstheme="majorBidi"/>
              </w:rPr>
              <w:t>1.("Pancreatic neoplasms"[mesh] OR ((pancreatic[</w:t>
            </w:r>
            <w:proofErr w:type="spellStart"/>
            <w:r w:rsidRPr="00B775B7">
              <w:rPr>
                <w:rFonts w:asciiTheme="majorBidi" w:hAnsiTheme="majorBidi" w:cstheme="majorBidi"/>
              </w:rPr>
              <w:t>tiab</w:t>
            </w:r>
            <w:proofErr w:type="spellEnd"/>
            <w:r w:rsidRPr="00B775B7">
              <w:rPr>
                <w:rFonts w:asciiTheme="majorBidi" w:hAnsiTheme="majorBidi" w:cstheme="majorBidi"/>
              </w:rPr>
              <w:t>] OR pancreas[</w:t>
            </w:r>
            <w:proofErr w:type="spellStart"/>
            <w:r w:rsidRPr="00B775B7">
              <w:rPr>
                <w:rFonts w:asciiTheme="majorBidi" w:hAnsiTheme="majorBidi" w:cstheme="majorBidi"/>
              </w:rPr>
              <w:t>tiab</w:t>
            </w:r>
            <w:proofErr w:type="spellEnd"/>
            <w:r w:rsidRPr="00B775B7">
              <w:rPr>
                <w:rFonts w:asciiTheme="majorBidi" w:hAnsiTheme="majorBidi" w:cstheme="majorBidi"/>
              </w:rPr>
              <w:t>]) AND (cancer*[</w:t>
            </w:r>
            <w:proofErr w:type="spellStart"/>
            <w:r w:rsidRPr="00B775B7">
              <w:rPr>
                <w:rFonts w:asciiTheme="majorBidi" w:hAnsiTheme="majorBidi" w:cstheme="majorBidi"/>
              </w:rPr>
              <w:t>tiab</w:t>
            </w:r>
            <w:proofErr w:type="spellEnd"/>
            <w:r w:rsidRPr="00B775B7">
              <w:rPr>
                <w:rFonts w:asciiTheme="majorBidi" w:hAnsiTheme="majorBidi" w:cstheme="majorBidi"/>
              </w:rPr>
              <w:t>] OR carcinoma*[</w:t>
            </w:r>
            <w:proofErr w:type="spellStart"/>
            <w:r w:rsidRPr="00B775B7">
              <w:rPr>
                <w:rFonts w:asciiTheme="majorBidi" w:hAnsiTheme="majorBidi" w:cstheme="majorBidi"/>
              </w:rPr>
              <w:t>tiab</w:t>
            </w:r>
            <w:proofErr w:type="spellEnd"/>
            <w:r w:rsidRPr="00B775B7">
              <w:rPr>
                <w:rFonts w:asciiTheme="majorBidi" w:hAnsiTheme="majorBidi" w:cstheme="majorBidi"/>
              </w:rPr>
              <w:t>] OR adenocarcinoma*[</w:t>
            </w:r>
            <w:proofErr w:type="spellStart"/>
            <w:r w:rsidRPr="00B775B7">
              <w:rPr>
                <w:rFonts w:asciiTheme="majorBidi" w:hAnsiTheme="majorBidi" w:cstheme="majorBidi"/>
              </w:rPr>
              <w:t>tiab</w:t>
            </w:r>
            <w:proofErr w:type="spellEnd"/>
            <w:r w:rsidRPr="00B775B7">
              <w:rPr>
                <w:rFonts w:asciiTheme="majorBidi" w:hAnsiTheme="majorBidi" w:cstheme="majorBidi"/>
              </w:rPr>
              <w:t>] OR neoplasm*[</w:t>
            </w:r>
            <w:proofErr w:type="spellStart"/>
            <w:r w:rsidRPr="00B775B7">
              <w:rPr>
                <w:rFonts w:asciiTheme="majorBidi" w:hAnsiTheme="majorBidi" w:cstheme="majorBidi"/>
              </w:rPr>
              <w:t>tiab</w:t>
            </w:r>
            <w:proofErr w:type="spellEnd"/>
            <w:r w:rsidRPr="00B775B7">
              <w:rPr>
                <w:rFonts w:asciiTheme="majorBidi" w:hAnsiTheme="majorBidi" w:cstheme="majorBidi"/>
              </w:rPr>
              <w:t>] OR neoplasia*[</w:t>
            </w:r>
            <w:proofErr w:type="spellStart"/>
            <w:r w:rsidRPr="00B775B7">
              <w:rPr>
                <w:rFonts w:asciiTheme="majorBidi" w:hAnsiTheme="majorBidi" w:cstheme="majorBidi"/>
              </w:rPr>
              <w:t>tiab</w:t>
            </w:r>
            <w:proofErr w:type="spellEnd"/>
            <w:r w:rsidRPr="00B775B7">
              <w:rPr>
                <w:rFonts w:asciiTheme="majorBidi" w:hAnsiTheme="majorBidi" w:cstheme="majorBidi"/>
              </w:rPr>
              <w:t xml:space="preserve">] OR </w:t>
            </w:r>
            <w:proofErr w:type="spellStart"/>
            <w:r w:rsidRPr="00B775B7">
              <w:rPr>
                <w:rFonts w:asciiTheme="majorBidi" w:hAnsiTheme="majorBidi" w:cstheme="majorBidi"/>
              </w:rPr>
              <w:t>malignan</w:t>
            </w:r>
            <w:proofErr w:type="spellEnd"/>
            <w:r w:rsidRPr="00B775B7">
              <w:rPr>
                <w:rFonts w:asciiTheme="majorBidi" w:hAnsiTheme="majorBidi" w:cstheme="majorBidi"/>
              </w:rPr>
              <w:t xml:space="preserve">* Or tumor* OR </w:t>
            </w:r>
            <w:proofErr w:type="spellStart"/>
            <w:r w:rsidRPr="00B775B7">
              <w:rPr>
                <w:rFonts w:asciiTheme="majorBidi" w:hAnsiTheme="majorBidi" w:cstheme="majorBidi"/>
              </w:rPr>
              <w:t>tumour</w:t>
            </w:r>
            <w:proofErr w:type="spellEnd"/>
            <w:r w:rsidRPr="00B775B7">
              <w:rPr>
                <w:rFonts w:asciiTheme="majorBidi" w:hAnsiTheme="majorBidi" w:cstheme="majorBidi"/>
              </w:rPr>
              <w:t>* [</w:t>
            </w:r>
            <w:proofErr w:type="spellStart"/>
            <w:r w:rsidRPr="00B775B7">
              <w:rPr>
                <w:rFonts w:asciiTheme="majorBidi" w:hAnsiTheme="majorBidi" w:cstheme="majorBidi"/>
              </w:rPr>
              <w:t>tiab</w:t>
            </w:r>
            <w:proofErr w:type="spellEnd"/>
            <w:r w:rsidRPr="00B775B7">
              <w:rPr>
                <w:rFonts w:asciiTheme="majorBidi" w:hAnsiTheme="majorBidi" w:cstheme="majorBidi"/>
              </w:rPr>
              <w:t>])) OR intraductal papillary mucinous neoplasm[</w:t>
            </w:r>
            <w:proofErr w:type="spellStart"/>
            <w:r w:rsidRPr="00B775B7">
              <w:rPr>
                <w:rFonts w:asciiTheme="majorBidi" w:hAnsiTheme="majorBidi" w:cstheme="majorBidi"/>
              </w:rPr>
              <w:t>tiab</w:t>
            </w:r>
            <w:proofErr w:type="spellEnd"/>
            <w:r w:rsidRPr="00B775B7">
              <w:rPr>
                <w:rFonts w:asciiTheme="majorBidi" w:hAnsiTheme="majorBidi" w:cstheme="majorBidi"/>
              </w:rPr>
              <w:t>] OR pancreatic intraepithelial neoplasia*[</w:t>
            </w:r>
            <w:proofErr w:type="spellStart"/>
            <w:r w:rsidRPr="00B775B7">
              <w:rPr>
                <w:rFonts w:asciiTheme="majorBidi" w:hAnsiTheme="majorBidi" w:cstheme="majorBidi"/>
              </w:rPr>
              <w:t>tiab</w:t>
            </w:r>
            <w:proofErr w:type="spellEnd"/>
            <w:r w:rsidRPr="00B775B7">
              <w:rPr>
                <w:rFonts w:asciiTheme="majorBidi" w:hAnsiTheme="majorBidi" w:cstheme="majorBidi"/>
              </w:rPr>
              <w:t>] OR mucinous pancreatic cyst*[</w:t>
            </w:r>
            <w:proofErr w:type="spellStart"/>
            <w:r w:rsidRPr="00B775B7">
              <w:rPr>
                <w:rFonts w:asciiTheme="majorBidi" w:hAnsiTheme="majorBidi" w:cstheme="majorBidi"/>
              </w:rPr>
              <w:t>tiab</w:t>
            </w:r>
            <w:proofErr w:type="spellEnd"/>
            <w:r w:rsidRPr="00B775B7">
              <w:rPr>
                <w:rFonts w:asciiTheme="majorBidi" w:hAnsiTheme="majorBidi" w:cstheme="majorBidi"/>
              </w:rPr>
              <w:t>] OR mucinous cystic neoplasm*[</w:t>
            </w:r>
            <w:proofErr w:type="spellStart"/>
            <w:r w:rsidRPr="00B775B7">
              <w:rPr>
                <w:rFonts w:asciiTheme="majorBidi" w:hAnsiTheme="majorBidi" w:cstheme="majorBidi"/>
              </w:rPr>
              <w:t>tiab</w:t>
            </w:r>
            <w:proofErr w:type="spellEnd"/>
            <w:r w:rsidRPr="00B775B7">
              <w:rPr>
                <w:rFonts w:asciiTheme="majorBidi" w:hAnsiTheme="majorBidi" w:cstheme="majorBidi"/>
              </w:rPr>
              <w:t xml:space="preserve">] OR </w:t>
            </w:r>
            <w:proofErr w:type="spellStart"/>
            <w:r w:rsidRPr="00B775B7">
              <w:rPr>
                <w:rFonts w:asciiTheme="majorBidi" w:hAnsiTheme="majorBidi" w:cstheme="majorBidi"/>
              </w:rPr>
              <w:t>panin</w:t>
            </w:r>
            <w:proofErr w:type="spellEnd"/>
            <w:r w:rsidRPr="00B775B7">
              <w:rPr>
                <w:rFonts w:asciiTheme="majorBidi" w:hAnsiTheme="majorBidi" w:cstheme="majorBidi"/>
              </w:rPr>
              <w:t>[</w:t>
            </w:r>
            <w:proofErr w:type="spellStart"/>
            <w:r w:rsidRPr="00B775B7">
              <w:rPr>
                <w:rFonts w:asciiTheme="majorBidi" w:hAnsiTheme="majorBidi" w:cstheme="majorBidi"/>
              </w:rPr>
              <w:t>tiab</w:t>
            </w:r>
            <w:proofErr w:type="spellEnd"/>
            <w:r w:rsidRPr="00B775B7">
              <w:rPr>
                <w:rFonts w:asciiTheme="majorBidi" w:hAnsiTheme="majorBidi" w:cstheme="majorBidi"/>
              </w:rPr>
              <w:t>] OR IPMN[</w:t>
            </w:r>
            <w:proofErr w:type="spellStart"/>
            <w:r w:rsidRPr="00B775B7">
              <w:rPr>
                <w:rFonts w:asciiTheme="majorBidi" w:hAnsiTheme="majorBidi" w:cstheme="majorBidi"/>
              </w:rPr>
              <w:t>tiab</w:t>
            </w:r>
            <w:proofErr w:type="spellEnd"/>
            <w:r w:rsidRPr="00B775B7">
              <w:rPr>
                <w:rFonts w:asciiTheme="majorBidi" w:hAnsiTheme="majorBidi" w:cstheme="majorBidi"/>
              </w:rPr>
              <w:t>] OR MCN[</w:t>
            </w:r>
            <w:proofErr w:type="spellStart"/>
            <w:r w:rsidRPr="00B775B7">
              <w:rPr>
                <w:rFonts w:asciiTheme="majorBidi" w:hAnsiTheme="majorBidi" w:cstheme="majorBidi"/>
              </w:rPr>
              <w:t>tiab</w:t>
            </w:r>
            <w:proofErr w:type="spellEnd"/>
            <w:r w:rsidRPr="00B775B7">
              <w:rPr>
                <w:rFonts w:asciiTheme="majorBidi" w:hAnsiTheme="majorBidi" w:cstheme="majorBidi"/>
              </w:rPr>
              <w:t>])</w:t>
            </w:r>
            <w:r w:rsidRPr="00B775B7">
              <w:rPr>
                <w:rFonts w:asciiTheme="majorBidi" w:hAnsiTheme="majorBidi" w:cstheme="majorBidi"/>
              </w:rPr>
              <w:br/>
              <w:t>2.AND</w:t>
            </w:r>
            <w:r w:rsidRPr="00B775B7">
              <w:rPr>
                <w:rFonts w:asciiTheme="majorBidi" w:hAnsiTheme="majorBidi" w:cstheme="majorBidi"/>
              </w:rPr>
              <w:br/>
              <w:t>3.</w:t>
            </w:r>
            <w:r w:rsidR="00BC7FB0">
              <w:rPr>
                <w:rFonts w:asciiTheme="majorBidi" w:hAnsiTheme="majorBidi" w:cstheme="majorBidi"/>
              </w:rPr>
              <w:t xml:space="preserve"> </w:t>
            </w:r>
            <w:r w:rsidRPr="00B775B7">
              <w:rPr>
                <w:rFonts w:asciiTheme="majorBidi" w:hAnsiTheme="majorBidi" w:cstheme="majorBidi"/>
              </w:rPr>
              <w:t>("Gastric Mucins"[</w:t>
            </w:r>
            <w:proofErr w:type="spellStart"/>
            <w:r w:rsidRPr="00B775B7">
              <w:rPr>
                <w:rFonts w:asciiTheme="majorBidi" w:hAnsiTheme="majorBidi" w:cstheme="majorBidi"/>
              </w:rPr>
              <w:t>mesh:noexp</w:t>
            </w:r>
            <w:proofErr w:type="spellEnd"/>
            <w:r w:rsidRPr="00B775B7">
              <w:rPr>
                <w:rFonts w:asciiTheme="majorBidi" w:hAnsiTheme="majorBidi" w:cstheme="majorBidi"/>
              </w:rPr>
              <w:t>] OR "Mucin 5AC"[</w:t>
            </w:r>
            <w:proofErr w:type="spellStart"/>
            <w:r w:rsidRPr="00B775B7">
              <w:rPr>
                <w:rFonts w:asciiTheme="majorBidi" w:hAnsiTheme="majorBidi" w:cstheme="majorBidi"/>
              </w:rPr>
              <w:t>MeSH</w:t>
            </w:r>
            <w:proofErr w:type="spellEnd"/>
            <w:r w:rsidRPr="00B775B7">
              <w:rPr>
                <w:rFonts w:asciiTheme="majorBidi" w:hAnsiTheme="majorBidi" w:cstheme="majorBidi"/>
              </w:rPr>
              <w:t>] OR muc5ac[</w:t>
            </w:r>
            <w:proofErr w:type="spellStart"/>
            <w:r w:rsidRPr="00B775B7">
              <w:rPr>
                <w:rFonts w:asciiTheme="majorBidi" w:hAnsiTheme="majorBidi" w:cstheme="majorBidi"/>
              </w:rPr>
              <w:t>tiab</w:t>
            </w:r>
            <w:proofErr w:type="spellEnd"/>
            <w:r w:rsidRPr="00B775B7">
              <w:rPr>
                <w:rFonts w:asciiTheme="majorBidi" w:hAnsiTheme="majorBidi" w:cstheme="majorBidi"/>
              </w:rPr>
              <w:t xml:space="preserve">] OR </w:t>
            </w:r>
            <w:proofErr w:type="spellStart"/>
            <w:r w:rsidRPr="00B775B7">
              <w:rPr>
                <w:rFonts w:asciiTheme="majorBidi" w:hAnsiTheme="majorBidi" w:cstheme="majorBidi"/>
              </w:rPr>
              <w:t>muc</w:t>
            </w:r>
            <w:proofErr w:type="spellEnd"/>
            <w:r w:rsidRPr="00B775B7">
              <w:rPr>
                <w:rFonts w:asciiTheme="majorBidi" w:hAnsiTheme="majorBidi" w:cstheme="majorBidi"/>
              </w:rPr>
              <w:t xml:space="preserve"> 5ac[</w:t>
            </w:r>
            <w:proofErr w:type="spellStart"/>
            <w:r w:rsidRPr="00B775B7">
              <w:rPr>
                <w:rFonts w:asciiTheme="majorBidi" w:hAnsiTheme="majorBidi" w:cstheme="majorBidi"/>
              </w:rPr>
              <w:t>tiab</w:t>
            </w:r>
            <w:proofErr w:type="spellEnd"/>
            <w:r w:rsidRPr="00B775B7">
              <w:rPr>
                <w:rFonts w:asciiTheme="majorBidi" w:hAnsiTheme="majorBidi" w:cstheme="majorBidi"/>
              </w:rPr>
              <w:t>] OR mucin 5ac[</w:t>
            </w:r>
            <w:proofErr w:type="spellStart"/>
            <w:r w:rsidRPr="00B775B7">
              <w:rPr>
                <w:rFonts w:asciiTheme="majorBidi" w:hAnsiTheme="majorBidi" w:cstheme="majorBidi"/>
              </w:rPr>
              <w:t>tiab</w:t>
            </w:r>
            <w:proofErr w:type="spellEnd"/>
            <w:r w:rsidRPr="00B775B7">
              <w:rPr>
                <w:rFonts w:asciiTheme="majorBidi" w:hAnsiTheme="majorBidi" w:cstheme="majorBidi"/>
              </w:rPr>
              <w:t>] OR mucins 5ac[</w:t>
            </w:r>
            <w:proofErr w:type="spellStart"/>
            <w:r w:rsidRPr="00B775B7">
              <w:rPr>
                <w:rFonts w:asciiTheme="majorBidi" w:hAnsiTheme="majorBidi" w:cstheme="majorBidi"/>
              </w:rPr>
              <w:t>tiab</w:t>
            </w:r>
            <w:proofErr w:type="spellEnd"/>
            <w:r w:rsidRPr="00B775B7">
              <w:rPr>
                <w:rFonts w:asciiTheme="majorBidi" w:hAnsiTheme="majorBidi" w:cstheme="majorBidi"/>
              </w:rPr>
              <w:t>] OR mucin5ac[</w:t>
            </w:r>
            <w:proofErr w:type="spellStart"/>
            <w:r w:rsidRPr="00B775B7">
              <w:rPr>
                <w:rFonts w:asciiTheme="majorBidi" w:hAnsiTheme="majorBidi" w:cstheme="majorBidi"/>
              </w:rPr>
              <w:t>tiab</w:t>
            </w:r>
            <w:proofErr w:type="spellEnd"/>
            <w:r w:rsidRPr="00B775B7">
              <w:rPr>
                <w:rFonts w:asciiTheme="majorBidi" w:hAnsiTheme="majorBidi" w:cstheme="majorBidi"/>
              </w:rPr>
              <w:t>])</w:t>
            </w:r>
          </w:p>
          <w:p w14:paraId="07E748D5" w14:textId="77777777" w:rsidR="00BD651F" w:rsidRPr="00B775B7" w:rsidRDefault="00BD651F" w:rsidP="00BC7FB0">
            <w:pPr>
              <w:rPr>
                <w:rFonts w:asciiTheme="majorBidi" w:hAnsiTheme="majorBidi" w:cstheme="majorBidi"/>
              </w:rPr>
            </w:pPr>
          </w:p>
        </w:tc>
        <w:tc>
          <w:tcPr>
            <w:tcW w:w="2203" w:type="dxa"/>
          </w:tcPr>
          <w:p w14:paraId="4EE1C68E" w14:textId="290BFFE1" w:rsidR="00BD651F" w:rsidRPr="00B775B7" w:rsidRDefault="002526BE" w:rsidP="00BC7FB0">
            <w:pPr>
              <w:jc w:val="center"/>
              <w:rPr>
                <w:rFonts w:asciiTheme="majorBidi" w:hAnsiTheme="majorBidi" w:cstheme="majorBidi"/>
              </w:rPr>
            </w:pPr>
            <w:r w:rsidRPr="00B775B7">
              <w:rPr>
                <w:rFonts w:asciiTheme="majorBidi" w:hAnsiTheme="majorBidi" w:cstheme="majorBidi"/>
              </w:rPr>
              <w:t>309</w:t>
            </w:r>
          </w:p>
        </w:tc>
      </w:tr>
      <w:tr w:rsidR="00BD651F" w:rsidRPr="00D60F3C" w14:paraId="54AAD620" w14:textId="77777777" w:rsidTr="00BC7FB0">
        <w:trPr>
          <w:trHeight w:val="2575"/>
        </w:trPr>
        <w:tc>
          <w:tcPr>
            <w:tcW w:w="1449" w:type="dxa"/>
          </w:tcPr>
          <w:p w14:paraId="6034B642" w14:textId="03DFD1FA" w:rsidR="00BD651F" w:rsidRPr="00B775B7" w:rsidRDefault="003211AB" w:rsidP="00BC7FB0">
            <w:pPr>
              <w:rPr>
                <w:rFonts w:asciiTheme="majorBidi" w:hAnsiTheme="majorBidi" w:cstheme="majorBidi"/>
                <w:b/>
                <w:bCs/>
              </w:rPr>
            </w:pPr>
            <w:r w:rsidRPr="00B775B7">
              <w:rPr>
                <w:rFonts w:asciiTheme="majorBidi" w:hAnsiTheme="majorBidi" w:cstheme="majorBidi"/>
                <w:b/>
                <w:bCs/>
              </w:rPr>
              <w:t>Embase</w:t>
            </w:r>
          </w:p>
        </w:tc>
        <w:tc>
          <w:tcPr>
            <w:tcW w:w="9621" w:type="dxa"/>
          </w:tcPr>
          <w:p w14:paraId="30E0496E" w14:textId="1D50004A" w:rsidR="0094400F" w:rsidRPr="00B775B7" w:rsidRDefault="00E525CD" w:rsidP="00BC7FB0">
            <w:pPr>
              <w:pStyle w:val="NormalWeb"/>
              <w:shd w:val="clear" w:color="auto" w:fill="FFFFFF"/>
              <w:spacing w:before="0" w:beforeAutospacing="0" w:after="0" w:afterAutospacing="0"/>
              <w:rPr>
                <w:rFonts w:asciiTheme="majorBidi" w:hAnsiTheme="majorBidi" w:cstheme="majorBidi"/>
                <w:color w:val="242424"/>
              </w:rPr>
            </w:pPr>
            <w:r w:rsidRPr="00B775B7">
              <w:rPr>
                <w:rFonts w:asciiTheme="majorBidi" w:hAnsiTheme="majorBidi" w:cstheme="majorBidi"/>
                <w:color w:val="242424"/>
              </w:rPr>
              <w:t xml:space="preserve">1. </w:t>
            </w:r>
            <w:r w:rsidR="0094400F" w:rsidRPr="00B775B7">
              <w:rPr>
                <w:rFonts w:asciiTheme="majorBidi" w:hAnsiTheme="majorBidi" w:cstheme="majorBidi"/>
                <w:color w:val="242424"/>
              </w:rPr>
              <w:t xml:space="preserve">  'pancreas carcinoma'/exp OR 'Pancreatobiliary cancer'/de OR (((pancreatic OR pancreas) NEAR/6 (cancer* OR carcinoma* OR adenocarcinoma* OR neoplasm* OR neoplasia* OR </w:t>
            </w:r>
            <w:proofErr w:type="spellStart"/>
            <w:r w:rsidR="0094400F" w:rsidRPr="00B775B7">
              <w:rPr>
                <w:rFonts w:asciiTheme="majorBidi" w:hAnsiTheme="majorBidi" w:cstheme="majorBidi"/>
                <w:color w:val="242424"/>
              </w:rPr>
              <w:t>malignan</w:t>
            </w:r>
            <w:proofErr w:type="spellEnd"/>
            <w:r w:rsidR="0094400F" w:rsidRPr="00B775B7">
              <w:rPr>
                <w:rFonts w:asciiTheme="majorBidi" w:hAnsiTheme="majorBidi" w:cstheme="majorBidi"/>
                <w:color w:val="242424"/>
              </w:rPr>
              <w:t xml:space="preserve">* OR </w:t>
            </w:r>
            <w:proofErr w:type="spellStart"/>
            <w:r w:rsidR="0094400F" w:rsidRPr="00B775B7">
              <w:rPr>
                <w:rFonts w:asciiTheme="majorBidi" w:hAnsiTheme="majorBidi" w:cstheme="majorBidi"/>
                <w:color w:val="242424"/>
              </w:rPr>
              <w:t>tumour</w:t>
            </w:r>
            <w:proofErr w:type="spellEnd"/>
            <w:r w:rsidR="0094400F" w:rsidRPr="00B775B7">
              <w:rPr>
                <w:rFonts w:asciiTheme="majorBidi" w:hAnsiTheme="majorBidi" w:cstheme="majorBidi"/>
                <w:color w:val="242424"/>
              </w:rPr>
              <w:t xml:space="preserve">* OR tumor*)) OR 'intraductal papillary mucinous neoplasm' OR 'pancreatic intraepithelial neoplasia*' OR 'mucinous pancreatic cyst*' OR 'mucinous cystic neoplasm*' OR </w:t>
            </w:r>
            <w:proofErr w:type="spellStart"/>
            <w:r w:rsidR="0094400F" w:rsidRPr="00B775B7">
              <w:rPr>
                <w:rFonts w:asciiTheme="majorBidi" w:hAnsiTheme="majorBidi" w:cstheme="majorBidi"/>
                <w:color w:val="242424"/>
              </w:rPr>
              <w:t>panin</w:t>
            </w:r>
            <w:proofErr w:type="spellEnd"/>
            <w:r w:rsidR="0094400F" w:rsidRPr="00B775B7">
              <w:rPr>
                <w:rFonts w:asciiTheme="majorBidi" w:hAnsiTheme="majorBidi" w:cstheme="majorBidi"/>
                <w:color w:val="242424"/>
              </w:rPr>
              <w:t xml:space="preserve"> OR IPMN OR MCN):</w:t>
            </w:r>
            <w:proofErr w:type="spellStart"/>
            <w:r w:rsidR="0094400F" w:rsidRPr="00B775B7">
              <w:rPr>
                <w:rFonts w:asciiTheme="majorBidi" w:hAnsiTheme="majorBidi" w:cstheme="majorBidi"/>
                <w:color w:val="242424"/>
              </w:rPr>
              <w:t>ab,kw,ti</w:t>
            </w:r>
            <w:proofErr w:type="spellEnd"/>
          </w:p>
          <w:p w14:paraId="276DCC31" w14:textId="77777777" w:rsidR="0094400F" w:rsidRPr="00B775B7" w:rsidRDefault="0094400F" w:rsidP="00BC7FB0">
            <w:pPr>
              <w:pStyle w:val="NormalWeb"/>
              <w:shd w:val="clear" w:color="auto" w:fill="FFFFFF"/>
              <w:spacing w:before="0" w:beforeAutospacing="0" w:after="0" w:afterAutospacing="0"/>
              <w:rPr>
                <w:rFonts w:asciiTheme="majorBidi" w:hAnsiTheme="majorBidi" w:cstheme="majorBidi"/>
                <w:color w:val="242424"/>
              </w:rPr>
            </w:pPr>
            <w:r w:rsidRPr="00B775B7">
              <w:rPr>
                <w:rFonts w:asciiTheme="majorBidi" w:hAnsiTheme="majorBidi" w:cstheme="majorBidi"/>
                <w:color w:val="242424"/>
              </w:rPr>
              <w:t>2.    'mucin 5AC'/exp OR (muc5ac OR '</w:t>
            </w:r>
            <w:proofErr w:type="spellStart"/>
            <w:r w:rsidRPr="00B775B7">
              <w:rPr>
                <w:rFonts w:asciiTheme="majorBidi" w:hAnsiTheme="majorBidi" w:cstheme="majorBidi"/>
                <w:color w:val="242424"/>
              </w:rPr>
              <w:t>muc</w:t>
            </w:r>
            <w:proofErr w:type="spellEnd"/>
            <w:r w:rsidRPr="00B775B7">
              <w:rPr>
                <w:rFonts w:asciiTheme="majorBidi" w:hAnsiTheme="majorBidi" w:cstheme="majorBidi"/>
                <w:color w:val="242424"/>
              </w:rPr>
              <w:t xml:space="preserve"> 5ac' OR (mucin* NEAR/4 5ac) OR mucin5ac):</w:t>
            </w:r>
            <w:proofErr w:type="spellStart"/>
            <w:r w:rsidRPr="00B775B7">
              <w:rPr>
                <w:rFonts w:asciiTheme="majorBidi" w:hAnsiTheme="majorBidi" w:cstheme="majorBidi"/>
                <w:color w:val="242424"/>
              </w:rPr>
              <w:t>ab,kw,ti</w:t>
            </w:r>
            <w:proofErr w:type="spellEnd"/>
          </w:p>
          <w:p w14:paraId="6140F511" w14:textId="6114F09E" w:rsidR="00345916" w:rsidRPr="00B775B7" w:rsidRDefault="0094400F" w:rsidP="00BC7FB0">
            <w:pPr>
              <w:pStyle w:val="NormalWeb"/>
              <w:shd w:val="clear" w:color="auto" w:fill="FFFFFF"/>
              <w:spacing w:before="0" w:beforeAutospacing="0" w:after="0" w:afterAutospacing="0"/>
              <w:rPr>
                <w:rFonts w:asciiTheme="majorBidi" w:hAnsiTheme="majorBidi" w:cstheme="majorBidi"/>
                <w:color w:val="242424"/>
              </w:rPr>
            </w:pPr>
            <w:r w:rsidRPr="00B775B7">
              <w:rPr>
                <w:rFonts w:asciiTheme="majorBidi" w:hAnsiTheme="majorBidi" w:cstheme="majorBidi"/>
                <w:color w:val="242424"/>
              </w:rPr>
              <w:t>3.    #1 AND #2</w:t>
            </w:r>
          </w:p>
        </w:tc>
        <w:tc>
          <w:tcPr>
            <w:tcW w:w="2203" w:type="dxa"/>
          </w:tcPr>
          <w:p w14:paraId="14066705" w14:textId="358F8D64" w:rsidR="00BD651F" w:rsidRPr="00B775B7" w:rsidRDefault="002526BE" w:rsidP="00BC7FB0">
            <w:pPr>
              <w:jc w:val="center"/>
              <w:rPr>
                <w:rFonts w:asciiTheme="majorBidi" w:hAnsiTheme="majorBidi" w:cstheme="majorBidi"/>
              </w:rPr>
            </w:pPr>
            <w:r w:rsidRPr="00B775B7">
              <w:rPr>
                <w:rFonts w:asciiTheme="majorBidi" w:hAnsiTheme="majorBidi" w:cstheme="majorBidi"/>
              </w:rPr>
              <w:t>762</w:t>
            </w:r>
          </w:p>
        </w:tc>
      </w:tr>
      <w:tr w:rsidR="00BD651F" w:rsidRPr="00D60F3C" w14:paraId="23A843B6" w14:textId="77777777" w:rsidTr="00BC7FB0">
        <w:trPr>
          <w:trHeight w:val="2268"/>
        </w:trPr>
        <w:tc>
          <w:tcPr>
            <w:tcW w:w="1449" w:type="dxa"/>
          </w:tcPr>
          <w:p w14:paraId="38E56304" w14:textId="7B70DCC0" w:rsidR="00BD651F" w:rsidRPr="00B775B7" w:rsidRDefault="003211AB" w:rsidP="00BC7FB0">
            <w:pPr>
              <w:rPr>
                <w:rFonts w:asciiTheme="majorBidi" w:hAnsiTheme="majorBidi" w:cstheme="majorBidi"/>
                <w:b/>
                <w:bCs/>
              </w:rPr>
            </w:pPr>
            <w:r w:rsidRPr="00B775B7">
              <w:rPr>
                <w:rFonts w:asciiTheme="majorBidi" w:hAnsiTheme="majorBidi" w:cstheme="majorBidi"/>
                <w:b/>
                <w:bCs/>
              </w:rPr>
              <w:t>Web of Science</w:t>
            </w:r>
            <w:r w:rsidR="00632078" w:rsidRPr="00B775B7">
              <w:rPr>
                <w:rFonts w:asciiTheme="majorBidi" w:hAnsiTheme="majorBidi" w:cstheme="majorBidi"/>
                <w:b/>
                <w:bCs/>
              </w:rPr>
              <w:t xml:space="preserve"> Core Collection</w:t>
            </w:r>
          </w:p>
        </w:tc>
        <w:tc>
          <w:tcPr>
            <w:tcW w:w="9621" w:type="dxa"/>
          </w:tcPr>
          <w:p w14:paraId="4D8E26A4" w14:textId="77777777" w:rsidR="009B52A0" w:rsidRPr="00B775B7" w:rsidRDefault="009B52A0" w:rsidP="00BC7FB0">
            <w:pPr>
              <w:pStyle w:val="NormalWeb"/>
              <w:shd w:val="clear" w:color="auto" w:fill="FFFFFF"/>
              <w:spacing w:before="0" w:beforeAutospacing="0" w:after="0" w:afterAutospacing="0"/>
              <w:rPr>
                <w:rFonts w:asciiTheme="majorBidi" w:hAnsiTheme="majorBidi" w:cstheme="majorBidi"/>
                <w:color w:val="242424"/>
              </w:rPr>
            </w:pPr>
            <w:r w:rsidRPr="00B775B7">
              <w:rPr>
                <w:rFonts w:asciiTheme="majorBidi" w:hAnsiTheme="majorBidi" w:cstheme="majorBidi"/>
                <w:color w:val="242424"/>
              </w:rPr>
              <w:t xml:space="preserve">1.    TI=(((pancreatic OR pancreas) NEAR/6 (cancer* OR carcinoma* OR adenocarcinoma* OR neoplasm* OR neoplasia* OR </w:t>
            </w:r>
            <w:proofErr w:type="spellStart"/>
            <w:r w:rsidRPr="00B775B7">
              <w:rPr>
                <w:rFonts w:asciiTheme="majorBidi" w:hAnsiTheme="majorBidi" w:cstheme="majorBidi"/>
                <w:color w:val="242424"/>
              </w:rPr>
              <w:t>malignan</w:t>
            </w:r>
            <w:proofErr w:type="spellEnd"/>
            <w:r w:rsidRPr="00B775B7">
              <w:rPr>
                <w:rFonts w:asciiTheme="majorBidi" w:hAnsiTheme="majorBidi" w:cstheme="majorBidi"/>
                <w:color w:val="242424"/>
              </w:rPr>
              <w:t xml:space="preserve">* OR </w:t>
            </w:r>
            <w:proofErr w:type="spellStart"/>
            <w:r w:rsidRPr="00B775B7">
              <w:rPr>
                <w:rFonts w:asciiTheme="majorBidi" w:hAnsiTheme="majorBidi" w:cstheme="majorBidi"/>
                <w:color w:val="242424"/>
              </w:rPr>
              <w:t>tumour</w:t>
            </w:r>
            <w:proofErr w:type="spellEnd"/>
            <w:r w:rsidRPr="00B775B7">
              <w:rPr>
                <w:rFonts w:asciiTheme="majorBidi" w:hAnsiTheme="majorBidi" w:cstheme="majorBidi"/>
                <w:color w:val="242424"/>
              </w:rPr>
              <w:t xml:space="preserve">* OR tumor*)) OR "intraductal papillary mucinous neoplasm" OR "pancreatic intraepithelial neoplasia*" OR "mucinous pancreatic cyst*" OR "mucinous cystic neoplasm*" OR </w:t>
            </w:r>
            <w:proofErr w:type="spellStart"/>
            <w:r w:rsidRPr="00B775B7">
              <w:rPr>
                <w:rFonts w:asciiTheme="majorBidi" w:hAnsiTheme="majorBidi" w:cstheme="majorBidi"/>
                <w:color w:val="242424"/>
              </w:rPr>
              <w:t>panin</w:t>
            </w:r>
            <w:proofErr w:type="spellEnd"/>
            <w:r w:rsidRPr="00B775B7">
              <w:rPr>
                <w:rFonts w:asciiTheme="majorBidi" w:hAnsiTheme="majorBidi" w:cstheme="majorBidi"/>
                <w:color w:val="242424"/>
              </w:rPr>
              <w:t xml:space="preserve"> OR IPMN OR MCN) OR AB=(((pancreatic OR pancreas) NEAR/6 (cancer* OR carcinoma* OR adenocarcinoma* OR neoplasm* OR neoplasia* OR </w:t>
            </w:r>
            <w:proofErr w:type="spellStart"/>
            <w:r w:rsidRPr="00B775B7">
              <w:rPr>
                <w:rFonts w:asciiTheme="majorBidi" w:hAnsiTheme="majorBidi" w:cstheme="majorBidi"/>
                <w:color w:val="242424"/>
              </w:rPr>
              <w:t>malignan</w:t>
            </w:r>
            <w:proofErr w:type="spellEnd"/>
            <w:r w:rsidRPr="00B775B7">
              <w:rPr>
                <w:rFonts w:asciiTheme="majorBidi" w:hAnsiTheme="majorBidi" w:cstheme="majorBidi"/>
                <w:color w:val="242424"/>
              </w:rPr>
              <w:t xml:space="preserve">*)) OR "intraductal papillary mucinous neoplasm" OR "pancreatic intraepithelial neoplasia*" OR "mucinous pancreatic cyst*" OR "mucinous cystic neoplasm*" OR </w:t>
            </w:r>
            <w:proofErr w:type="spellStart"/>
            <w:r w:rsidRPr="00B775B7">
              <w:rPr>
                <w:rFonts w:asciiTheme="majorBidi" w:hAnsiTheme="majorBidi" w:cstheme="majorBidi"/>
                <w:color w:val="242424"/>
              </w:rPr>
              <w:t>panin</w:t>
            </w:r>
            <w:proofErr w:type="spellEnd"/>
            <w:r w:rsidRPr="00B775B7">
              <w:rPr>
                <w:rFonts w:asciiTheme="majorBidi" w:hAnsiTheme="majorBidi" w:cstheme="majorBidi"/>
                <w:color w:val="242424"/>
              </w:rPr>
              <w:t xml:space="preserve"> OR IPMN OR MCN) OR AK=(((pancreatic OR pancreas) NEAR/6 (cancer* OR carcinoma* OR adenocarcinoma* OR neoplasm* OR neoplasia* OR </w:t>
            </w:r>
            <w:proofErr w:type="spellStart"/>
            <w:r w:rsidRPr="00B775B7">
              <w:rPr>
                <w:rFonts w:asciiTheme="majorBidi" w:hAnsiTheme="majorBidi" w:cstheme="majorBidi"/>
                <w:color w:val="242424"/>
              </w:rPr>
              <w:t>malignan</w:t>
            </w:r>
            <w:proofErr w:type="spellEnd"/>
            <w:r w:rsidRPr="00B775B7">
              <w:rPr>
                <w:rFonts w:asciiTheme="majorBidi" w:hAnsiTheme="majorBidi" w:cstheme="majorBidi"/>
                <w:color w:val="242424"/>
              </w:rPr>
              <w:t xml:space="preserve">*)) OR "intraductal papillary </w:t>
            </w:r>
            <w:r w:rsidRPr="00B775B7">
              <w:rPr>
                <w:rFonts w:asciiTheme="majorBidi" w:hAnsiTheme="majorBidi" w:cstheme="majorBidi"/>
                <w:color w:val="242424"/>
              </w:rPr>
              <w:lastRenderedPageBreak/>
              <w:t xml:space="preserve">mucinous neoplasm" OR "pancreatic intraepithelial neoplasia*" OR "mucinous pancreatic cyst*" OR "mucinous cystic neoplasm*" OR </w:t>
            </w:r>
            <w:proofErr w:type="spellStart"/>
            <w:r w:rsidRPr="00B775B7">
              <w:rPr>
                <w:rFonts w:asciiTheme="majorBidi" w:hAnsiTheme="majorBidi" w:cstheme="majorBidi"/>
                <w:color w:val="242424"/>
              </w:rPr>
              <w:t>panin</w:t>
            </w:r>
            <w:proofErr w:type="spellEnd"/>
            <w:r w:rsidRPr="00B775B7">
              <w:rPr>
                <w:rFonts w:asciiTheme="majorBidi" w:hAnsiTheme="majorBidi" w:cstheme="majorBidi"/>
                <w:color w:val="242424"/>
              </w:rPr>
              <w:t xml:space="preserve"> OR IPMN OR MCN)</w:t>
            </w:r>
          </w:p>
          <w:p w14:paraId="616D3220" w14:textId="77777777" w:rsidR="009B52A0" w:rsidRPr="00B775B7" w:rsidRDefault="009B52A0" w:rsidP="00BC7FB0">
            <w:pPr>
              <w:pStyle w:val="NormalWeb"/>
              <w:shd w:val="clear" w:color="auto" w:fill="FFFFFF"/>
              <w:spacing w:before="0" w:beforeAutospacing="0" w:after="0" w:afterAutospacing="0"/>
              <w:rPr>
                <w:rFonts w:asciiTheme="majorBidi" w:hAnsiTheme="majorBidi" w:cstheme="majorBidi"/>
                <w:color w:val="242424"/>
              </w:rPr>
            </w:pPr>
            <w:r w:rsidRPr="00B775B7">
              <w:rPr>
                <w:rFonts w:asciiTheme="majorBidi" w:hAnsiTheme="majorBidi" w:cstheme="majorBidi"/>
                <w:color w:val="242424"/>
              </w:rPr>
              <w:t>2.    TI=(muc5ac  OR "</w:t>
            </w:r>
            <w:proofErr w:type="spellStart"/>
            <w:r w:rsidRPr="00B775B7">
              <w:rPr>
                <w:rFonts w:asciiTheme="majorBidi" w:hAnsiTheme="majorBidi" w:cstheme="majorBidi"/>
                <w:color w:val="242424"/>
              </w:rPr>
              <w:t>muc</w:t>
            </w:r>
            <w:proofErr w:type="spellEnd"/>
            <w:r w:rsidRPr="00B775B7">
              <w:rPr>
                <w:rFonts w:asciiTheme="majorBidi" w:hAnsiTheme="majorBidi" w:cstheme="majorBidi"/>
                <w:color w:val="242424"/>
              </w:rPr>
              <w:t xml:space="preserve"> 5ac" OR (mucin* NEAR/4 5ac) OR mucin5ac) OR AB=(muc5ac  OR "</w:t>
            </w:r>
            <w:proofErr w:type="spellStart"/>
            <w:r w:rsidRPr="00B775B7">
              <w:rPr>
                <w:rFonts w:asciiTheme="majorBidi" w:hAnsiTheme="majorBidi" w:cstheme="majorBidi"/>
                <w:color w:val="242424"/>
              </w:rPr>
              <w:t>muc</w:t>
            </w:r>
            <w:proofErr w:type="spellEnd"/>
            <w:r w:rsidRPr="00B775B7">
              <w:rPr>
                <w:rFonts w:asciiTheme="majorBidi" w:hAnsiTheme="majorBidi" w:cstheme="majorBidi"/>
                <w:color w:val="242424"/>
              </w:rPr>
              <w:t xml:space="preserve"> 5ac" OR (mucin* NEAR/4 5ac) OR mucin5ac) OR AK=(muc5ac  OR "</w:t>
            </w:r>
            <w:proofErr w:type="spellStart"/>
            <w:r w:rsidRPr="00B775B7">
              <w:rPr>
                <w:rFonts w:asciiTheme="majorBidi" w:hAnsiTheme="majorBidi" w:cstheme="majorBidi"/>
                <w:color w:val="242424"/>
              </w:rPr>
              <w:t>muc</w:t>
            </w:r>
            <w:proofErr w:type="spellEnd"/>
            <w:r w:rsidRPr="00B775B7">
              <w:rPr>
                <w:rFonts w:asciiTheme="majorBidi" w:hAnsiTheme="majorBidi" w:cstheme="majorBidi"/>
                <w:color w:val="242424"/>
              </w:rPr>
              <w:t xml:space="preserve"> 5ac" OR (mucin* NEAR/4 5ac) OR mucin5ac)</w:t>
            </w:r>
          </w:p>
          <w:p w14:paraId="53145EAD" w14:textId="7E4080DD" w:rsidR="00345916" w:rsidRPr="00B775B7" w:rsidRDefault="009B52A0" w:rsidP="00BC7FB0">
            <w:pPr>
              <w:pStyle w:val="NormalWeb"/>
              <w:shd w:val="clear" w:color="auto" w:fill="FFFFFF"/>
              <w:spacing w:before="0" w:beforeAutospacing="0" w:after="0" w:afterAutospacing="0"/>
              <w:rPr>
                <w:rFonts w:asciiTheme="majorBidi" w:hAnsiTheme="majorBidi" w:cstheme="majorBidi"/>
                <w:color w:val="242424"/>
              </w:rPr>
            </w:pPr>
            <w:r w:rsidRPr="00B775B7">
              <w:rPr>
                <w:rFonts w:asciiTheme="majorBidi" w:hAnsiTheme="majorBidi" w:cstheme="majorBidi"/>
                <w:color w:val="242424"/>
              </w:rPr>
              <w:t>3.    #1 AND #2</w:t>
            </w:r>
          </w:p>
        </w:tc>
        <w:tc>
          <w:tcPr>
            <w:tcW w:w="2203" w:type="dxa"/>
          </w:tcPr>
          <w:p w14:paraId="4F8104F6" w14:textId="4BAD93DE" w:rsidR="00BD651F" w:rsidRPr="00B775B7" w:rsidRDefault="002526BE" w:rsidP="00BC7FB0">
            <w:pPr>
              <w:jc w:val="center"/>
              <w:rPr>
                <w:rFonts w:asciiTheme="majorBidi" w:hAnsiTheme="majorBidi" w:cstheme="majorBidi"/>
              </w:rPr>
            </w:pPr>
            <w:r w:rsidRPr="00B775B7">
              <w:rPr>
                <w:rFonts w:asciiTheme="majorBidi" w:hAnsiTheme="majorBidi" w:cstheme="majorBidi"/>
              </w:rPr>
              <w:lastRenderedPageBreak/>
              <w:t>273</w:t>
            </w:r>
          </w:p>
        </w:tc>
      </w:tr>
      <w:tr w:rsidR="00BD651F" w:rsidRPr="00D60F3C" w14:paraId="569501A1" w14:textId="77777777" w:rsidTr="00BC7FB0">
        <w:trPr>
          <w:trHeight w:val="998"/>
        </w:trPr>
        <w:tc>
          <w:tcPr>
            <w:tcW w:w="1449" w:type="dxa"/>
          </w:tcPr>
          <w:p w14:paraId="093A57A4" w14:textId="71EA29EE" w:rsidR="00BD651F" w:rsidRPr="00B775B7" w:rsidRDefault="003211AB" w:rsidP="00BC7FB0">
            <w:pPr>
              <w:rPr>
                <w:rFonts w:asciiTheme="majorBidi" w:hAnsiTheme="majorBidi" w:cstheme="majorBidi"/>
                <w:b/>
                <w:bCs/>
              </w:rPr>
            </w:pPr>
            <w:r w:rsidRPr="00B775B7">
              <w:rPr>
                <w:rFonts w:asciiTheme="majorBidi" w:hAnsiTheme="majorBidi" w:cstheme="majorBidi"/>
                <w:b/>
                <w:bCs/>
              </w:rPr>
              <w:t>G</w:t>
            </w:r>
            <w:r w:rsidR="008A3B57" w:rsidRPr="00B775B7">
              <w:rPr>
                <w:rFonts w:asciiTheme="majorBidi" w:hAnsiTheme="majorBidi" w:cstheme="majorBidi"/>
                <w:b/>
                <w:bCs/>
              </w:rPr>
              <w:t>oogle Scholar</w:t>
            </w:r>
          </w:p>
        </w:tc>
        <w:tc>
          <w:tcPr>
            <w:tcW w:w="9621" w:type="dxa"/>
          </w:tcPr>
          <w:p w14:paraId="27689269" w14:textId="77777777" w:rsidR="00AE1EA3" w:rsidRPr="00B775B7" w:rsidRDefault="00AE1EA3" w:rsidP="00BC7FB0">
            <w:pPr>
              <w:rPr>
                <w:rFonts w:asciiTheme="majorBidi" w:hAnsiTheme="majorBidi" w:cstheme="majorBidi"/>
              </w:rPr>
            </w:pPr>
            <w:r w:rsidRPr="00B775B7">
              <w:rPr>
                <w:rFonts w:asciiTheme="majorBidi" w:hAnsiTheme="majorBidi" w:cstheme="majorBidi"/>
              </w:rPr>
              <w:t>(</w:t>
            </w:r>
            <w:proofErr w:type="spellStart"/>
            <w:r w:rsidRPr="00B775B7">
              <w:rPr>
                <w:rFonts w:asciiTheme="majorBidi" w:hAnsiTheme="majorBidi" w:cstheme="majorBidi"/>
              </w:rPr>
              <w:t>pancreas|pancreatic|intraductal</w:t>
            </w:r>
            <w:proofErr w:type="spellEnd"/>
            <w:r w:rsidRPr="00B775B7">
              <w:rPr>
                <w:rFonts w:asciiTheme="majorBidi" w:hAnsiTheme="majorBidi" w:cstheme="majorBidi"/>
              </w:rPr>
              <w:t xml:space="preserve"> papillary </w:t>
            </w:r>
            <w:proofErr w:type="spellStart"/>
            <w:r w:rsidRPr="00B775B7">
              <w:rPr>
                <w:rFonts w:asciiTheme="majorBidi" w:hAnsiTheme="majorBidi" w:cstheme="majorBidi"/>
              </w:rPr>
              <w:t>mucinous|mucinous</w:t>
            </w:r>
            <w:proofErr w:type="spellEnd"/>
            <w:r w:rsidRPr="00B775B7">
              <w:rPr>
                <w:rFonts w:asciiTheme="majorBidi" w:hAnsiTheme="majorBidi" w:cstheme="majorBidi"/>
              </w:rPr>
              <w:t xml:space="preserve"> cystic) (</w:t>
            </w:r>
            <w:proofErr w:type="spellStart"/>
            <w:r w:rsidRPr="00B775B7">
              <w:rPr>
                <w:rFonts w:asciiTheme="majorBidi" w:hAnsiTheme="majorBidi" w:cstheme="majorBidi"/>
              </w:rPr>
              <w:t>cancer|adenocarcinoma|carcinoma|neoplasm|tumor</w:t>
            </w:r>
            <w:proofErr w:type="spellEnd"/>
            <w:r w:rsidRPr="00B775B7">
              <w:rPr>
                <w:rFonts w:asciiTheme="majorBidi" w:hAnsiTheme="majorBidi" w:cstheme="majorBidi"/>
              </w:rPr>
              <w:t>) (muc5ac|mucin 5ac)</w:t>
            </w:r>
            <w:r w:rsidRPr="00B775B7" w:rsidDel="005E0C93">
              <w:rPr>
                <w:rFonts w:asciiTheme="majorBidi" w:hAnsiTheme="majorBidi" w:cstheme="majorBidi"/>
              </w:rPr>
              <w:t xml:space="preserve"> </w:t>
            </w:r>
          </w:p>
          <w:p w14:paraId="1E40DCBD" w14:textId="77777777" w:rsidR="00BD651F" w:rsidRPr="00B775B7" w:rsidRDefault="00BD651F" w:rsidP="00BC7FB0">
            <w:pPr>
              <w:rPr>
                <w:rFonts w:asciiTheme="majorBidi" w:hAnsiTheme="majorBidi" w:cstheme="majorBidi"/>
              </w:rPr>
            </w:pPr>
          </w:p>
        </w:tc>
        <w:tc>
          <w:tcPr>
            <w:tcW w:w="2203" w:type="dxa"/>
          </w:tcPr>
          <w:p w14:paraId="3960EDF1" w14:textId="53F52BCE" w:rsidR="00BD651F" w:rsidRPr="00B775B7" w:rsidRDefault="00AE1EA3" w:rsidP="00BC7FB0">
            <w:pPr>
              <w:jc w:val="center"/>
              <w:rPr>
                <w:rFonts w:asciiTheme="majorBidi" w:hAnsiTheme="majorBidi" w:cstheme="majorBidi"/>
              </w:rPr>
            </w:pPr>
            <w:r w:rsidRPr="00B775B7">
              <w:rPr>
                <w:rFonts w:asciiTheme="majorBidi" w:hAnsiTheme="majorBidi" w:cstheme="majorBidi"/>
              </w:rPr>
              <w:t xml:space="preserve">The first 200 </w:t>
            </w:r>
            <w:r w:rsidR="002526BE" w:rsidRPr="00B775B7">
              <w:rPr>
                <w:rFonts w:asciiTheme="majorBidi" w:hAnsiTheme="majorBidi" w:cstheme="majorBidi"/>
              </w:rPr>
              <w:t xml:space="preserve">relevant </w:t>
            </w:r>
            <w:r w:rsidRPr="00B775B7">
              <w:rPr>
                <w:rFonts w:asciiTheme="majorBidi" w:hAnsiTheme="majorBidi" w:cstheme="majorBidi"/>
              </w:rPr>
              <w:t>articles were retrieved</w:t>
            </w:r>
          </w:p>
        </w:tc>
      </w:tr>
    </w:tbl>
    <w:p w14:paraId="68D73046" w14:textId="77777777" w:rsidR="00AA4A8D" w:rsidRPr="00B775B7" w:rsidRDefault="00AA4A8D" w:rsidP="00BC7FB0">
      <w:pPr>
        <w:spacing w:line="240" w:lineRule="auto"/>
        <w:rPr>
          <w:rFonts w:asciiTheme="majorBidi" w:hAnsiTheme="majorBidi" w:cstheme="majorBidi"/>
          <w:b/>
          <w:bCs/>
        </w:rPr>
      </w:pPr>
    </w:p>
    <w:p w14:paraId="599A2014" w14:textId="77777777" w:rsidR="004A7123" w:rsidRPr="00B775B7" w:rsidRDefault="004A7123" w:rsidP="00BC7FB0">
      <w:pPr>
        <w:spacing w:line="240" w:lineRule="auto"/>
        <w:rPr>
          <w:rFonts w:asciiTheme="majorBidi" w:hAnsiTheme="majorBidi" w:cstheme="majorBidi"/>
          <w:b/>
          <w:bCs/>
        </w:rPr>
      </w:pPr>
    </w:p>
    <w:p w14:paraId="336FE95E" w14:textId="77777777" w:rsidR="004A7123" w:rsidRPr="00B775B7" w:rsidRDefault="004A7123" w:rsidP="00BC7FB0">
      <w:pPr>
        <w:spacing w:line="240" w:lineRule="auto"/>
        <w:rPr>
          <w:rFonts w:asciiTheme="majorBidi" w:hAnsiTheme="majorBidi" w:cstheme="majorBidi"/>
          <w:b/>
          <w:bCs/>
        </w:rPr>
      </w:pPr>
    </w:p>
    <w:p w14:paraId="066F4C83" w14:textId="77777777" w:rsidR="00474B44" w:rsidRPr="00B775B7" w:rsidRDefault="00474B44" w:rsidP="00BC7FB0">
      <w:pPr>
        <w:spacing w:line="240" w:lineRule="auto"/>
        <w:rPr>
          <w:rFonts w:asciiTheme="majorBidi" w:hAnsiTheme="majorBidi" w:cstheme="majorBidi"/>
          <w:b/>
          <w:bCs/>
        </w:rPr>
        <w:sectPr w:rsidR="00474B44" w:rsidRPr="00B775B7" w:rsidSect="0093157E">
          <w:pgSz w:w="15840" w:h="12240" w:orient="landscape"/>
          <w:pgMar w:top="1440" w:right="1440" w:bottom="1440" w:left="1440" w:header="720" w:footer="720" w:gutter="0"/>
          <w:cols w:space="720"/>
          <w:docGrid w:linePitch="360"/>
        </w:sectPr>
      </w:pPr>
    </w:p>
    <w:p w14:paraId="1A49225F" w14:textId="7036B3F1" w:rsidR="00F84EFB" w:rsidRPr="00B775B7" w:rsidRDefault="00F84EFB" w:rsidP="00BC7FB0">
      <w:pPr>
        <w:spacing w:line="240" w:lineRule="auto"/>
        <w:rPr>
          <w:rFonts w:asciiTheme="majorBidi" w:hAnsiTheme="majorBidi" w:cstheme="majorBidi"/>
          <w:b/>
          <w:bCs/>
        </w:rPr>
      </w:pPr>
      <w:r w:rsidRPr="00B775B7">
        <w:rPr>
          <w:rFonts w:asciiTheme="majorBidi" w:hAnsiTheme="majorBidi" w:cstheme="majorBidi"/>
          <w:b/>
          <w:bCs/>
        </w:rPr>
        <w:lastRenderedPageBreak/>
        <w:t xml:space="preserve">Table </w:t>
      </w:r>
      <w:r w:rsidR="00F86790" w:rsidRPr="00B775B7">
        <w:rPr>
          <w:rFonts w:asciiTheme="majorBidi" w:hAnsiTheme="majorBidi" w:cstheme="majorBidi"/>
          <w:b/>
          <w:bCs/>
        </w:rPr>
        <w:t>S</w:t>
      </w:r>
      <w:r w:rsidRPr="00B775B7">
        <w:rPr>
          <w:rFonts w:asciiTheme="majorBidi" w:hAnsiTheme="majorBidi" w:cstheme="majorBidi"/>
          <w:b/>
          <w:bCs/>
        </w:rPr>
        <w:t>2</w:t>
      </w:r>
      <w:r w:rsidR="00233916" w:rsidRPr="00B775B7">
        <w:rPr>
          <w:rFonts w:asciiTheme="majorBidi" w:hAnsiTheme="majorBidi" w:cstheme="majorBidi"/>
          <w:b/>
          <w:bCs/>
        </w:rPr>
        <w:t>.</w:t>
      </w:r>
      <w:r w:rsidRPr="00B775B7">
        <w:rPr>
          <w:rFonts w:asciiTheme="majorBidi" w:hAnsiTheme="majorBidi" w:cstheme="majorBidi"/>
          <w:b/>
          <w:bCs/>
        </w:rPr>
        <w:t xml:space="preserve"> Characteristics</w:t>
      </w:r>
      <w:r w:rsidR="002D56E0" w:rsidRPr="00B775B7">
        <w:rPr>
          <w:rFonts w:asciiTheme="majorBidi" w:hAnsiTheme="majorBidi" w:cstheme="majorBidi"/>
          <w:b/>
          <w:bCs/>
        </w:rPr>
        <w:t xml:space="preserve"> of </w:t>
      </w:r>
      <w:r w:rsidR="009D1FA3" w:rsidRPr="00B775B7">
        <w:rPr>
          <w:rFonts w:asciiTheme="majorBidi" w:hAnsiTheme="majorBidi" w:cstheme="majorBidi"/>
          <w:b/>
          <w:bCs/>
        </w:rPr>
        <w:t>the I</w:t>
      </w:r>
      <w:r w:rsidR="002D56E0" w:rsidRPr="00B775B7">
        <w:rPr>
          <w:rFonts w:asciiTheme="majorBidi" w:hAnsiTheme="majorBidi" w:cstheme="majorBidi"/>
          <w:b/>
          <w:bCs/>
        </w:rPr>
        <w:t xml:space="preserve">ncluded </w:t>
      </w:r>
      <w:r w:rsidR="009D1FA3" w:rsidRPr="00B775B7">
        <w:rPr>
          <w:rFonts w:asciiTheme="majorBidi" w:hAnsiTheme="majorBidi" w:cstheme="majorBidi"/>
          <w:b/>
          <w:bCs/>
        </w:rPr>
        <w:t>S</w:t>
      </w:r>
      <w:r w:rsidR="002D56E0" w:rsidRPr="00B775B7">
        <w:rPr>
          <w:rFonts w:asciiTheme="majorBidi" w:hAnsiTheme="majorBidi" w:cstheme="majorBidi"/>
          <w:b/>
          <w:bCs/>
        </w:rPr>
        <w:t>tudies</w:t>
      </w:r>
      <w:r w:rsidR="004A7123" w:rsidRPr="00B775B7">
        <w:rPr>
          <w:rFonts w:asciiTheme="majorBidi" w:hAnsiTheme="majorBidi" w:cstheme="majorBidi"/>
          <w:b/>
          <w:bCs/>
        </w:rPr>
        <w:t xml:space="preserve">: </w:t>
      </w:r>
      <w:r w:rsidR="004A7123" w:rsidRPr="00B775B7">
        <w:rPr>
          <w:rFonts w:asciiTheme="majorBidi" w:hAnsiTheme="majorBidi" w:cstheme="majorBidi"/>
        </w:rPr>
        <w:t>in the Supplementary Excel sheet.</w:t>
      </w:r>
    </w:p>
    <w:p w14:paraId="7E49592F" w14:textId="725D17FA" w:rsidR="000777FC" w:rsidRPr="00B775B7" w:rsidRDefault="00E933F0" w:rsidP="00BC7FB0">
      <w:pPr>
        <w:spacing w:line="240" w:lineRule="auto"/>
        <w:rPr>
          <w:rFonts w:asciiTheme="majorBidi" w:hAnsiTheme="majorBidi" w:cstheme="majorBidi"/>
        </w:rPr>
      </w:pPr>
      <w:r w:rsidRPr="00B775B7">
        <w:rPr>
          <w:rFonts w:asciiTheme="majorBidi" w:hAnsiTheme="majorBidi" w:cstheme="majorBidi"/>
        </w:rPr>
        <w:t xml:space="preserve">     </w:t>
      </w:r>
    </w:p>
    <w:p w14:paraId="7374B45C" w14:textId="621B111F" w:rsidR="001F6F1D" w:rsidRPr="00B775B7" w:rsidRDefault="001F6F1D" w:rsidP="00BC7FB0">
      <w:pPr>
        <w:tabs>
          <w:tab w:val="left" w:pos="972"/>
        </w:tabs>
        <w:spacing w:line="240" w:lineRule="auto"/>
        <w:rPr>
          <w:rFonts w:asciiTheme="majorBidi" w:hAnsiTheme="majorBidi" w:cstheme="majorBidi"/>
          <w:b/>
          <w:bCs/>
        </w:rPr>
      </w:pPr>
    </w:p>
    <w:p w14:paraId="0FF8D546" w14:textId="77777777" w:rsidR="00426910" w:rsidRPr="00B775B7" w:rsidRDefault="00426910" w:rsidP="00BC7FB0">
      <w:pPr>
        <w:spacing w:line="240" w:lineRule="auto"/>
        <w:rPr>
          <w:rFonts w:asciiTheme="majorBidi" w:hAnsiTheme="majorBidi" w:cstheme="majorBidi"/>
          <w:b/>
          <w:bCs/>
        </w:rPr>
      </w:pPr>
    </w:p>
    <w:p w14:paraId="0F9874BB" w14:textId="77777777" w:rsidR="00426910" w:rsidRPr="00B775B7" w:rsidRDefault="00426910" w:rsidP="00BC7FB0">
      <w:pPr>
        <w:spacing w:line="240" w:lineRule="auto"/>
        <w:rPr>
          <w:rFonts w:asciiTheme="majorBidi" w:hAnsiTheme="majorBidi" w:cstheme="majorBidi"/>
          <w:b/>
          <w:bCs/>
        </w:rPr>
      </w:pPr>
    </w:p>
    <w:p w14:paraId="5DB1CB6F" w14:textId="77777777" w:rsidR="00426910" w:rsidRPr="00B775B7" w:rsidRDefault="00426910" w:rsidP="00BC7FB0">
      <w:pPr>
        <w:spacing w:line="240" w:lineRule="auto"/>
        <w:rPr>
          <w:rFonts w:asciiTheme="majorBidi" w:hAnsiTheme="majorBidi" w:cstheme="majorBidi"/>
          <w:b/>
          <w:bCs/>
        </w:rPr>
      </w:pPr>
    </w:p>
    <w:p w14:paraId="20BC287F" w14:textId="77777777" w:rsidR="00426910" w:rsidRPr="00B775B7" w:rsidRDefault="00426910" w:rsidP="00BC7FB0">
      <w:pPr>
        <w:spacing w:line="240" w:lineRule="auto"/>
        <w:rPr>
          <w:rFonts w:asciiTheme="majorBidi" w:hAnsiTheme="majorBidi" w:cstheme="majorBidi"/>
          <w:b/>
          <w:bCs/>
        </w:rPr>
      </w:pPr>
    </w:p>
    <w:p w14:paraId="23E10AFB" w14:textId="77777777" w:rsidR="00426910" w:rsidRPr="00B775B7" w:rsidRDefault="00426910" w:rsidP="00BC7FB0">
      <w:pPr>
        <w:spacing w:line="240" w:lineRule="auto"/>
        <w:rPr>
          <w:rFonts w:asciiTheme="majorBidi" w:hAnsiTheme="majorBidi" w:cstheme="majorBidi"/>
          <w:b/>
          <w:bCs/>
        </w:rPr>
      </w:pPr>
    </w:p>
    <w:p w14:paraId="3D28EEFE" w14:textId="77777777" w:rsidR="00426910" w:rsidRPr="00B775B7" w:rsidRDefault="00426910" w:rsidP="00BC7FB0">
      <w:pPr>
        <w:spacing w:line="240" w:lineRule="auto"/>
        <w:rPr>
          <w:rFonts w:asciiTheme="majorBidi" w:hAnsiTheme="majorBidi" w:cstheme="majorBidi"/>
          <w:b/>
          <w:bCs/>
        </w:rPr>
      </w:pPr>
    </w:p>
    <w:p w14:paraId="5C24B330" w14:textId="77777777" w:rsidR="00426910" w:rsidRPr="00B775B7" w:rsidRDefault="00426910" w:rsidP="00BC7FB0">
      <w:pPr>
        <w:spacing w:line="240" w:lineRule="auto"/>
        <w:rPr>
          <w:rFonts w:asciiTheme="majorBidi" w:hAnsiTheme="majorBidi" w:cstheme="majorBidi"/>
          <w:b/>
          <w:bCs/>
        </w:rPr>
      </w:pPr>
    </w:p>
    <w:p w14:paraId="68358842" w14:textId="77777777" w:rsidR="00426910" w:rsidRPr="00B775B7" w:rsidRDefault="00426910" w:rsidP="00BC7FB0">
      <w:pPr>
        <w:spacing w:line="240" w:lineRule="auto"/>
        <w:rPr>
          <w:rFonts w:asciiTheme="majorBidi" w:hAnsiTheme="majorBidi" w:cstheme="majorBidi"/>
          <w:b/>
          <w:bCs/>
        </w:rPr>
      </w:pPr>
    </w:p>
    <w:p w14:paraId="239BC133" w14:textId="77777777" w:rsidR="00426910" w:rsidRPr="00B775B7" w:rsidRDefault="00426910" w:rsidP="00BC7FB0">
      <w:pPr>
        <w:spacing w:line="240" w:lineRule="auto"/>
        <w:rPr>
          <w:rFonts w:asciiTheme="majorBidi" w:hAnsiTheme="majorBidi" w:cstheme="majorBidi"/>
          <w:b/>
          <w:bCs/>
        </w:rPr>
      </w:pPr>
    </w:p>
    <w:p w14:paraId="39400D05" w14:textId="77777777" w:rsidR="004A7123" w:rsidRPr="00B775B7" w:rsidRDefault="004A7123" w:rsidP="00BC7FB0">
      <w:pPr>
        <w:tabs>
          <w:tab w:val="left" w:pos="5926"/>
        </w:tabs>
        <w:spacing w:line="240" w:lineRule="auto"/>
        <w:rPr>
          <w:rFonts w:asciiTheme="majorBidi" w:hAnsiTheme="majorBidi" w:cstheme="majorBidi"/>
          <w:b/>
          <w:bCs/>
        </w:rPr>
      </w:pPr>
    </w:p>
    <w:p w14:paraId="525D8A8E" w14:textId="77777777" w:rsidR="00474B44" w:rsidRPr="00B775B7" w:rsidRDefault="00474B44" w:rsidP="00BC7FB0">
      <w:pPr>
        <w:tabs>
          <w:tab w:val="left" w:pos="5926"/>
        </w:tabs>
        <w:spacing w:line="240" w:lineRule="auto"/>
        <w:rPr>
          <w:rFonts w:asciiTheme="majorBidi" w:hAnsiTheme="majorBidi" w:cstheme="majorBidi"/>
          <w:b/>
          <w:bCs/>
        </w:rPr>
        <w:sectPr w:rsidR="00474B44" w:rsidRPr="00B775B7" w:rsidSect="0093157E">
          <w:pgSz w:w="15840" w:h="12240" w:orient="landscape"/>
          <w:pgMar w:top="1440" w:right="1440" w:bottom="1440" w:left="1440" w:header="720" w:footer="720" w:gutter="0"/>
          <w:cols w:space="720"/>
          <w:docGrid w:linePitch="360"/>
        </w:sectPr>
      </w:pPr>
    </w:p>
    <w:p w14:paraId="13B7672B" w14:textId="4C52BF3C" w:rsidR="00126FF0" w:rsidRPr="00B775B7" w:rsidRDefault="00126FF0" w:rsidP="00BC7FB0">
      <w:pPr>
        <w:tabs>
          <w:tab w:val="left" w:pos="5926"/>
        </w:tabs>
        <w:spacing w:line="240" w:lineRule="auto"/>
        <w:rPr>
          <w:rFonts w:asciiTheme="majorBidi" w:hAnsiTheme="majorBidi" w:cstheme="majorBidi"/>
          <w:b/>
          <w:bCs/>
        </w:rPr>
      </w:pPr>
      <w:r w:rsidRPr="00B775B7">
        <w:rPr>
          <w:rFonts w:asciiTheme="majorBidi" w:hAnsiTheme="majorBidi" w:cstheme="majorBidi"/>
          <w:b/>
          <w:bCs/>
        </w:rPr>
        <w:lastRenderedPageBreak/>
        <w:t xml:space="preserve">Table </w:t>
      </w:r>
      <w:r w:rsidR="00F86790" w:rsidRPr="00B775B7">
        <w:rPr>
          <w:rFonts w:asciiTheme="majorBidi" w:hAnsiTheme="majorBidi" w:cstheme="majorBidi"/>
          <w:b/>
          <w:bCs/>
        </w:rPr>
        <w:t>S</w:t>
      </w:r>
      <w:r w:rsidRPr="00B775B7">
        <w:rPr>
          <w:rFonts w:asciiTheme="majorBidi" w:hAnsiTheme="majorBidi" w:cstheme="majorBidi"/>
          <w:b/>
          <w:bCs/>
        </w:rPr>
        <w:t>3</w:t>
      </w:r>
      <w:r w:rsidR="00233916" w:rsidRPr="00B775B7">
        <w:rPr>
          <w:rFonts w:asciiTheme="majorBidi" w:hAnsiTheme="majorBidi" w:cstheme="majorBidi"/>
          <w:b/>
          <w:bCs/>
        </w:rPr>
        <w:t>.</w:t>
      </w:r>
      <w:r w:rsidRPr="00B775B7">
        <w:rPr>
          <w:rFonts w:asciiTheme="majorBidi" w:hAnsiTheme="majorBidi" w:cstheme="majorBidi"/>
          <w:b/>
          <w:bCs/>
        </w:rPr>
        <w:t xml:space="preserve"> Clinical Utility of MUC5AC </w:t>
      </w:r>
      <w:r w:rsidR="006A21A8">
        <w:rPr>
          <w:rFonts w:asciiTheme="majorBidi" w:hAnsiTheme="majorBidi" w:cstheme="majorBidi"/>
          <w:b/>
          <w:bCs/>
        </w:rPr>
        <w:t>For All</w:t>
      </w:r>
      <w:r w:rsidRPr="00B775B7">
        <w:rPr>
          <w:rFonts w:asciiTheme="majorBidi" w:hAnsiTheme="majorBidi" w:cstheme="majorBidi"/>
          <w:b/>
          <w:bCs/>
        </w:rPr>
        <w:t xml:space="preserve"> Comparisons</w:t>
      </w:r>
    </w:p>
    <w:tbl>
      <w:tblPr>
        <w:tblStyle w:val="GridTable1Light"/>
        <w:tblW w:w="11425" w:type="dxa"/>
        <w:tblLook w:val="04A0" w:firstRow="1" w:lastRow="0" w:firstColumn="1" w:lastColumn="0" w:noHBand="0" w:noVBand="1"/>
      </w:tblPr>
      <w:tblGrid>
        <w:gridCol w:w="1948"/>
        <w:gridCol w:w="1827"/>
        <w:gridCol w:w="1890"/>
        <w:gridCol w:w="1890"/>
        <w:gridCol w:w="1924"/>
        <w:gridCol w:w="1946"/>
      </w:tblGrid>
      <w:tr w:rsidR="00126FF0" w:rsidRPr="00D60F3C" w14:paraId="297445A6" w14:textId="77777777" w:rsidTr="00B57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8" w:type="dxa"/>
          </w:tcPr>
          <w:p w14:paraId="7DFD8FCB" w14:textId="77777777" w:rsidR="00126FF0" w:rsidRPr="00B775B7" w:rsidRDefault="00126FF0" w:rsidP="00BC7FB0">
            <w:pPr>
              <w:jc w:val="center"/>
              <w:rPr>
                <w:rFonts w:asciiTheme="majorBidi" w:hAnsiTheme="majorBidi" w:cstheme="majorBidi"/>
                <w:b w:val="0"/>
                <w:bCs w:val="0"/>
              </w:rPr>
            </w:pPr>
            <w:bookmarkStart w:id="0" w:name="_Hlk197928907"/>
            <w:r w:rsidRPr="00B775B7">
              <w:rPr>
                <w:rFonts w:asciiTheme="majorBidi" w:hAnsiTheme="majorBidi" w:cstheme="majorBidi"/>
              </w:rPr>
              <w:t>Comparison</w:t>
            </w:r>
          </w:p>
        </w:tc>
        <w:tc>
          <w:tcPr>
            <w:tcW w:w="1827" w:type="dxa"/>
          </w:tcPr>
          <w:p w14:paraId="03826146"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DOR</w:t>
            </w:r>
          </w:p>
          <w:p w14:paraId="3BDA7E17"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c>
          <w:tcPr>
            <w:tcW w:w="1890" w:type="dxa"/>
          </w:tcPr>
          <w:p w14:paraId="48241305"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proofErr w:type="spellStart"/>
            <w:r w:rsidRPr="00B775B7">
              <w:rPr>
                <w:rFonts w:asciiTheme="majorBidi" w:hAnsiTheme="majorBidi" w:cstheme="majorBidi"/>
              </w:rPr>
              <w:t>LR+ve</w:t>
            </w:r>
            <w:proofErr w:type="spellEnd"/>
          </w:p>
          <w:p w14:paraId="2AFA786A"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c>
          <w:tcPr>
            <w:tcW w:w="1890" w:type="dxa"/>
          </w:tcPr>
          <w:p w14:paraId="65EA4CED"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LR-</w:t>
            </w:r>
            <w:proofErr w:type="spellStart"/>
            <w:r w:rsidRPr="00B775B7">
              <w:rPr>
                <w:rFonts w:asciiTheme="majorBidi" w:hAnsiTheme="majorBidi" w:cstheme="majorBidi"/>
              </w:rPr>
              <w:t>ve</w:t>
            </w:r>
            <w:proofErr w:type="spellEnd"/>
          </w:p>
          <w:p w14:paraId="689618CE"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c>
          <w:tcPr>
            <w:tcW w:w="1924" w:type="dxa"/>
          </w:tcPr>
          <w:p w14:paraId="61428893"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Unconditional PPV</w:t>
            </w:r>
          </w:p>
          <w:p w14:paraId="507E6544"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c>
          <w:tcPr>
            <w:tcW w:w="1946" w:type="dxa"/>
          </w:tcPr>
          <w:p w14:paraId="1BFFB0D4"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Unconditional NPV</w:t>
            </w:r>
          </w:p>
          <w:p w14:paraId="3B2F87AA" w14:textId="77777777" w:rsidR="00126FF0" w:rsidRPr="00B775B7" w:rsidRDefault="00126FF0"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r>
      <w:tr w:rsidR="00032CB5" w:rsidRPr="00D60F3C" w14:paraId="571587C4" w14:textId="77777777" w:rsidTr="00B570D6">
        <w:tc>
          <w:tcPr>
            <w:cnfStyle w:val="001000000000" w:firstRow="0" w:lastRow="0" w:firstColumn="1" w:lastColumn="0" w:oddVBand="0" w:evenVBand="0" w:oddHBand="0" w:evenHBand="0" w:firstRowFirstColumn="0" w:firstRowLastColumn="0" w:lastRowFirstColumn="0" w:lastRowLastColumn="0"/>
            <w:tcW w:w="1948" w:type="dxa"/>
          </w:tcPr>
          <w:p w14:paraId="6CA0B051" w14:textId="51EAA564" w:rsidR="00032CB5" w:rsidRPr="00B775B7" w:rsidRDefault="00032CB5" w:rsidP="00032CB5">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HC</w:t>
            </w:r>
          </w:p>
        </w:tc>
        <w:tc>
          <w:tcPr>
            <w:tcW w:w="1827" w:type="dxa"/>
          </w:tcPr>
          <w:p w14:paraId="6B990A69" w14:textId="08E4A132" w:rsidR="00032CB5" w:rsidRPr="00B775B7" w:rsidRDefault="00032CB5" w:rsidP="00032CB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69 (19-244)</w:t>
            </w:r>
          </w:p>
        </w:tc>
        <w:tc>
          <w:tcPr>
            <w:tcW w:w="1890" w:type="dxa"/>
          </w:tcPr>
          <w:p w14:paraId="69314911" w14:textId="70BF1090"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21.7 (6.5-72.6)</w:t>
            </w:r>
          </w:p>
        </w:tc>
        <w:tc>
          <w:tcPr>
            <w:tcW w:w="1890" w:type="dxa"/>
          </w:tcPr>
          <w:p w14:paraId="22CCF2CF" w14:textId="30AF9507"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0.32 (0.22-0.46)</w:t>
            </w:r>
          </w:p>
        </w:tc>
        <w:tc>
          <w:tcPr>
            <w:tcW w:w="1924" w:type="dxa"/>
          </w:tcPr>
          <w:p w14:paraId="2B8BBCAD" w14:textId="1D7F4B0C"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Pr>
                <w:rFonts w:asciiTheme="majorBidi" w:hAnsiTheme="majorBidi" w:cstheme="majorBidi"/>
              </w:rPr>
              <w:t>0</w:t>
            </w:r>
            <w:r w:rsidRPr="00B775B7">
              <w:rPr>
                <w:rFonts w:asciiTheme="majorBidi" w:hAnsiTheme="majorBidi" w:cstheme="majorBidi"/>
              </w:rPr>
              <w:t xml:space="preserve"> (0.00-0.0</w:t>
            </w:r>
            <w:r>
              <w:rPr>
                <w:rFonts w:asciiTheme="majorBidi" w:hAnsiTheme="majorBidi" w:cstheme="majorBidi"/>
              </w:rPr>
              <w:t>0</w:t>
            </w:r>
            <w:r w:rsidRPr="00B775B7">
              <w:rPr>
                <w:rFonts w:asciiTheme="majorBidi" w:hAnsiTheme="majorBidi" w:cstheme="majorBidi"/>
              </w:rPr>
              <w:t>)</w:t>
            </w:r>
          </w:p>
        </w:tc>
        <w:tc>
          <w:tcPr>
            <w:tcW w:w="1946" w:type="dxa"/>
          </w:tcPr>
          <w:p w14:paraId="2AD20BA5" w14:textId="376ED491"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1.00 (</w:t>
            </w:r>
            <w:r>
              <w:rPr>
                <w:rFonts w:asciiTheme="majorBidi" w:hAnsiTheme="majorBidi" w:cstheme="majorBidi"/>
              </w:rPr>
              <w:t>1.00</w:t>
            </w:r>
            <w:r w:rsidRPr="00B775B7">
              <w:rPr>
                <w:rFonts w:asciiTheme="majorBidi" w:hAnsiTheme="majorBidi" w:cstheme="majorBidi"/>
              </w:rPr>
              <w:t>-1.00)</w:t>
            </w:r>
          </w:p>
        </w:tc>
      </w:tr>
      <w:tr w:rsidR="00032CB5" w:rsidRPr="00D60F3C" w14:paraId="064252DC" w14:textId="77777777" w:rsidTr="00B570D6">
        <w:tc>
          <w:tcPr>
            <w:cnfStyle w:val="001000000000" w:firstRow="0" w:lastRow="0" w:firstColumn="1" w:lastColumn="0" w:oddVBand="0" w:evenVBand="0" w:oddHBand="0" w:evenHBand="0" w:firstRowFirstColumn="0" w:firstRowLastColumn="0" w:lastRowFirstColumn="0" w:lastRowLastColumn="0"/>
            <w:tcW w:w="1948" w:type="dxa"/>
          </w:tcPr>
          <w:p w14:paraId="70064756" w14:textId="31D7C18C" w:rsidR="00032CB5" w:rsidRPr="00B775B7" w:rsidRDefault="00032CB5" w:rsidP="00032CB5">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BD</w:t>
            </w:r>
          </w:p>
        </w:tc>
        <w:tc>
          <w:tcPr>
            <w:tcW w:w="1827" w:type="dxa"/>
          </w:tcPr>
          <w:p w14:paraId="3BEBA5FA" w14:textId="77777777" w:rsidR="00032CB5" w:rsidRPr="00B775B7" w:rsidRDefault="00032CB5" w:rsidP="00032CB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19 (</w:t>
            </w:r>
            <w:bookmarkStart w:id="1" w:name="_Hlk200624541"/>
            <w:r w:rsidRPr="00B775B7">
              <w:rPr>
                <w:rFonts w:asciiTheme="majorBidi" w:hAnsiTheme="majorBidi" w:cstheme="majorBidi"/>
              </w:rPr>
              <w:t>10-36</w:t>
            </w:r>
            <w:bookmarkEnd w:id="1"/>
            <w:r w:rsidRPr="00B775B7">
              <w:rPr>
                <w:rFonts w:asciiTheme="majorBidi" w:hAnsiTheme="majorBidi" w:cstheme="majorBidi"/>
              </w:rPr>
              <w:t>)</w:t>
            </w:r>
          </w:p>
        </w:tc>
        <w:tc>
          <w:tcPr>
            <w:tcW w:w="1890" w:type="dxa"/>
          </w:tcPr>
          <w:p w14:paraId="5A4B4BD9" w14:textId="70E333AC"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6.9 (4-11.9)</w:t>
            </w:r>
          </w:p>
        </w:tc>
        <w:tc>
          <w:tcPr>
            <w:tcW w:w="1890" w:type="dxa"/>
          </w:tcPr>
          <w:p w14:paraId="15A9B07B" w14:textId="77777777"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0.36 (0.26-0.50)</w:t>
            </w:r>
          </w:p>
        </w:tc>
        <w:tc>
          <w:tcPr>
            <w:tcW w:w="1924" w:type="dxa"/>
          </w:tcPr>
          <w:p w14:paraId="29E420B2" w14:textId="31DD83E9"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716D">
              <w:rPr>
                <w:rFonts w:asciiTheme="majorBidi" w:hAnsiTheme="majorBidi" w:cstheme="majorBidi"/>
              </w:rPr>
              <w:t>0.03 (0.02-0.04)</w:t>
            </w:r>
          </w:p>
        </w:tc>
        <w:tc>
          <w:tcPr>
            <w:tcW w:w="1946" w:type="dxa"/>
          </w:tcPr>
          <w:p w14:paraId="2FC7277A" w14:textId="1A1A5531"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716D">
              <w:rPr>
                <w:rFonts w:asciiTheme="majorBidi" w:hAnsiTheme="majorBidi" w:cstheme="majorBidi"/>
              </w:rPr>
              <w:t>1.00 (0.98-1.00)</w:t>
            </w:r>
          </w:p>
        </w:tc>
      </w:tr>
      <w:tr w:rsidR="00032CB5" w:rsidRPr="00D60F3C" w14:paraId="415D3EAB" w14:textId="77777777" w:rsidTr="00B570D6">
        <w:tc>
          <w:tcPr>
            <w:cnfStyle w:val="001000000000" w:firstRow="0" w:lastRow="0" w:firstColumn="1" w:lastColumn="0" w:oddVBand="0" w:evenVBand="0" w:oddHBand="0" w:evenHBand="0" w:firstRowFirstColumn="0" w:firstRowLastColumn="0" w:lastRowFirstColumn="0" w:lastRowLastColumn="0"/>
            <w:tcW w:w="1948" w:type="dxa"/>
          </w:tcPr>
          <w:p w14:paraId="397165BD" w14:textId="3D28F7FE" w:rsidR="00032CB5" w:rsidRPr="00B775B7" w:rsidRDefault="00032CB5" w:rsidP="00032CB5">
            <w:pPr>
              <w:jc w:val="center"/>
              <w:rPr>
                <w:rFonts w:asciiTheme="majorBidi" w:hAnsiTheme="majorBidi" w:cstheme="majorBidi"/>
              </w:rPr>
            </w:pPr>
            <w:r w:rsidRPr="00B775B7">
              <w:rPr>
                <w:rFonts w:asciiTheme="majorBidi" w:hAnsiTheme="majorBidi" w:cstheme="majorBidi"/>
              </w:rPr>
              <w:t>PCP vs</w:t>
            </w:r>
            <w:r w:rsidR="008F447A">
              <w:rPr>
                <w:rFonts w:asciiTheme="majorBidi" w:hAnsiTheme="majorBidi" w:cstheme="majorBidi"/>
              </w:rPr>
              <w:t>.</w:t>
            </w:r>
            <w:r w:rsidRPr="00B775B7">
              <w:rPr>
                <w:rFonts w:asciiTheme="majorBidi" w:hAnsiTheme="majorBidi" w:cstheme="majorBidi"/>
              </w:rPr>
              <w:t xml:space="preserve"> HC</w:t>
            </w:r>
          </w:p>
        </w:tc>
        <w:tc>
          <w:tcPr>
            <w:tcW w:w="1827" w:type="dxa"/>
          </w:tcPr>
          <w:p w14:paraId="4E58D6C1" w14:textId="4D145E93" w:rsidR="00032CB5" w:rsidRPr="00B775B7" w:rsidRDefault="00032CB5" w:rsidP="00032CB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278 (24- 3224)</w:t>
            </w:r>
          </w:p>
        </w:tc>
        <w:tc>
          <w:tcPr>
            <w:tcW w:w="1890" w:type="dxa"/>
          </w:tcPr>
          <w:p w14:paraId="413394D0" w14:textId="6F058ED9"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58.8 (3.6-967.8)</w:t>
            </w:r>
          </w:p>
        </w:tc>
        <w:tc>
          <w:tcPr>
            <w:tcW w:w="1890" w:type="dxa"/>
          </w:tcPr>
          <w:p w14:paraId="72E0BC36" w14:textId="0D034DE7"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0.21 (0.09-0.48)</w:t>
            </w:r>
          </w:p>
        </w:tc>
        <w:tc>
          <w:tcPr>
            <w:tcW w:w="1924" w:type="dxa"/>
          </w:tcPr>
          <w:p w14:paraId="32A15CDA" w14:textId="7F430094"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F2E9F">
              <w:rPr>
                <w:rFonts w:asciiTheme="majorBidi" w:hAnsiTheme="majorBidi" w:cstheme="majorBidi"/>
              </w:rPr>
              <w:t>0.88 (0.77-0.98)</w:t>
            </w:r>
          </w:p>
        </w:tc>
        <w:tc>
          <w:tcPr>
            <w:tcW w:w="1946" w:type="dxa"/>
          </w:tcPr>
          <w:p w14:paraId="7373ED23" w14:textId="487A2E6B"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A1505">
              <w:rPr>
                <w:rFonts w:asciiTheme="majorBidi" w:hAnsiTheme="majorBidi" w:cstheme="majorBidi"/>
              </w:rPr>
              <w:t>0.98 (0.89-1.00)</w:t>
            </w:r>
          </w:p>
        </w:tc>
      </w:tr>
      <w:tr w:rsidR="00032CB5" w:rsidRPr="00D60F3C" w14:paraId="43C0C5E8" w14:textId="77777777" w:rsidTr="00B570D6">
        <w:tc>
          <w:tcPr>
            <w:cnfStyle w:val="001000000000" w:firstRow="0" w:lastRow="0" w:firstColumn="1" w:lastColumn="0" w:oddVBand="0" w:evenVBand="0" w:oddHBand="0" w:evenHBand="0" w:firstRowFirstColumn="0" w:firstRowLastColumn="0" w:lastRowFirstColumn="0" w:lastRowLastColumn="0"/>
            <w:tcW w:w="1948" w:type="dxa"/>
          </w:tcPr>
          <w:p w14:paraId="3139EFC7" w14:textId="67BEA6D5" w:rsidR="00032CB5" w:rsidRPr="00B775B7" w:rsidRDefault="00032CB5" w:rsidP="00032CB5">
            <w:pPr>
              <w:jc w:val="center"/>
              <w:rPr>
                <w:rFonts w:asciiTheme="majorBidi" w:hAnsiTheme="majorBidi" w:cstheme="majorBidi"/>
              </w:rPr>
            </w:pPr>
            <w:r w:rsidRPr="00B775B7">
              <w:rPr>
                <w:rFonts w:asciiTheme="majorBidi" w:hAnsiTheme="majorBidi" w:cstheme="majorBidi"/>
              </w:rPr>
              <w:t>PCP vs</w:t>
            </w:r>
            <w:r w:rsidR="008F447A">
              <w:rPr>
                <w:rFonts w:asciiTheme="majorBidi" w:hAnsiTheme="majorBidi" w:cstheme="majorBidi"/>
              </w:rPr>
              <w:t>.</w:t>
            </w:r>
            <w:r w:rsidRPr="00B775B7">
              <w:rPr>
                <w:rFonts w:asciiTheme="majorBidi" w:hAnsiTheme="majorBidi" w:cstheme="majorBidi"/>
              </w:rPr>
              <w:t xml:space="preserve"> BD</w:t>
            </w:r>
          </w:p>
        </w:tc>
        <w:tc>
          <w:tcPr>
            <w:tcW w:w="1827" w:type="dxa"/>
          </w:tcPr>
          <w:p w14:paraId="16B06DFA" w14:textId="7D0EFDCD" w:rsidR="00032CB5" w:rsidRPr="00B775B7" w:rsidRDefault="00032CB5" w:rsidP="00032CB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107 (11-1019)</w:t>
            </w:r>
          </w:p>
        </w:tc>
        <w:tc>
          <w:tcPr>
            <w:tcW w:w="1890" w:type="dxa"/>
          </w:tcPr>
          <w:p w14:paraId="0977CAA5" w14:textId="0FF34892"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18.4 (4.8-70.4)</w:t>
            </w:r>
          </w:p>
        </w:tc>
        <w:tc>
          <w:tcPr>
            <w:tcW w:w="1890" w:type="dxa"/>
          </w:tcPr>
          <w:p w14:paraId="53A5BF9B" w14:textId="610FB4E7"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0.17 (0.04-0.75)</w:t>
            </w:r>
          </w:p>
        </w:tc>
        <w:tc>
          <w:tcPr>
            <w:tcW w:w="1924" w:type="dxa"/>
          </w:tcPr>
          <w:p w14:paraId="18B488D5" w14:textId="12539411"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1.00</w:t>
            </w:r>
            <w:r w:rsidRPr="00B775B7">
              <w:rPr>
                <w:rFonts w:asciiTheme="majorBidi" w:hAnsiTheme="majorBidi" w:cstheme="majorBidi"/>
              </w:rPr>
              <w:t xml:space="preserve"> (</w:t>
            </w:r>
            <w:r>
              <w:rPr>
                <w:rFonts w:asciiTheme="majorBidi" w:hAnsiTheme="majorBidi" w:cstheme="majorBidi"/>
              </w:rPr>
              <w:t>0.99</w:t>
            </w:r>
            <w:r w:rsidRPr="00B775B7">
              <w:rPr>
                <w:rFonts w:asciiTheme="majorBidi" w:hAnsiTheme="majorBidi" w:cstheme="majorBidi"/>
              </w:rPr>
              <w:t>-</w:t>
            </w:r>
            <w:r>
              <w:rPr>
                <w:rFonts w:asciiTheme="majorBidi" w:hAnsiTheme="majorBidi" w:cstheme="majorBidi"/>
              </w:rPr>
              <w:t>1.00</w:t>
            </w:r>
            <w:r w:rsidRPr="00B775B7">
              <w:rPr>
                <w:rFonts w:asciiTheme="majorBidi" w:hAnsiTheme="majorBidi" w:cstheme="majorBidi"/>
              </w:rPr>
              <w:t>)</w:t>
            </w:r>
          </w:p>
        </w:tc>
        <w:tc>
          <w:tcPr>
            <w:tcW w:w="1946" w:type="dxa"/>
          </w:tcPr>
          <w:p w14:paraId="60F21FF4" w14:textId="4F206C6D"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Pr>
                <w:rFonts w:asciiTheme="majorBidi" w:hAnsiTheme="majorBidi" w:cstheme="majorBidi"/>
              </w:rPr>
              <w:t>2</w:t>
            </w:r>
            <w:r w:rsidR="00AF05C3">
              <w:rPr>
                <w:rFonts w:asciiTheme="majorBidi" w:hAnsiTheme="majorBidi" w:cstheme="majorBidi"/>
              </w:rPr>
              <w:t>5</w:t>
            </w:r>
            <w:r w:rsidRPr="00B775B7">
              <w:rPr>
                <w:rFonts w:asciiTheme="majorBidi" w:hAnsiTheme="majorBidi" w:cstheme="majorBidi"/>
              </w:rPr>
              <w:t xml:space="preserve"> (0.</w:t>
            </w:r>
            <w:r>
              <w:rPr>
                <w:rFonts w:asciiTheme="majorBidi" w:hAnsiTheme="majorBidi" w:cstheme="majorBidi"/>
              </w:rPr>
              <w:t>25</w:t>
            </w:r>
            <w:r w:rsidRPr="00B775B7">
              <w:rPr>
                <w:rFonts w:asciiTheme="majorBidi" w:hAnsiTheme="majorBidi" w:cstheme="majorBidi"/>
              </w:rPr>
              <w:t>-</w:t>
            </w:r>
            <w:r>
              <w:rPr>
                <w:rFonts w:asciiTheme="majorBidi" w:hAnsiTheme="majorBidi" w:cstheme="majorBidi"/>
              </w:rPr>
              <w:t>0.26</w:t>
            </w:r>
            <w:r w:rsidRPr="00B775B7">
              <w:rPr>
                <w:rFonts w:asciiTheme="majorBidi" w:hAnsiTheme="majorBidi" w:cstheme="majorBidi"/>
              </w:rPr>
              <w:t>)</w:t>
            </w:r>
          </w:p>
        </w:tc>
      </w:tr>
      <w:tr w:rsidR="00032CB5" w:rsidRPr="00D60F3C" w14:paraId="64BD9280" w14:textId="77777777" w:rsidTr="00B570D6">
        <w:tc>
          <w:tcPr>
            <w:cnfStyle w:val="001000000000" w:firstRow="0" w:lastRow="0" w:firstColumn="1" w:lastColumn="0" w:oddVBand="0" w:evenVBand="0" w:oddHBand="0" w:evenHBand="0" w:firstRowFirstColumn="0" w:firstRowLastColumn="0" w:lastRowFirstColumn="0" w:lastRowLastColumn="0"/>
            <w:tcW w:w="1948" w:type="dxa"/>
          </w:tcPr>
          <w:p w14:paraId="55752F32" w14:textId="1813383C" w:rsidR="00032CB5" w:rsidRPr="00B775B7" w:rsidRDefault="00032CB5" w:rsidP="00032CB5">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PCP</w:t>
            </w:r>
          </w:p>
        </w:tc>
        <w:tc>
          <w:tcPr>
            <w:tcW w:w="1827" w:type="dxa"/>
          </w:tcPr>
          <w:p w14:paraId="0BA069CF" w14:textId="762B243B" w:rsidR="00032CB5" w:rsidRPr="00B775B7" w:rsidRDefault="00032CB5" w:rsidP="00032CB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0.00 (0.00-1.00)</w:t>
            </w:r>
          </w:p>
        </w:tc>
        <w:tc>
          <w:tcPr>
            <w:tcW w:w="1890" w:type="dxa"/>
          </w:tcPr>
          <w:p w14:paraId="2407D91B" w14:textId="643591E7"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 (0.8-1.0)</w:t>
            </w:r>
          </w:p>
        </w:tc>
        <w:tc>
          <w:tcPr>
            <w:tcW w:w="1890" w:type="dxa"/>
          </w:tcPr>
          <w:p w14:paraId="5C20AF68" w14:textId="4A3AE9F1"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2.16 (1.11-4.19)</w:t>
            </w:r>
          </w:p>
        </w:tc>
        <w:tc>
          <w:tcPr>
            <w:tcW w:w="1924" w:type="dxa"/>
          </w:tcPr>
          <w:p w14:paraId="6CF6175F" w14:textId="39F22C8D"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Pr>
                <w:rFonts w:asciiTheme="majorBidi" w:hAnsiTheme="majorBidi" w:cstheme="majorBidi"/>
              </w:rPr>
              <w:t>0</w:t>
            </w:r>
            <w:r w:rsidRPr="00B775B7">
              <w:rPr>
                <w:rFonts w:asciiTheme="majorBidi" w:hAnsiTheme="majorBidi" w:cstheme="majorBidi"/>
              </w:rPr>
              <w:t xml:space="preserve"> (0.00-0.0</w:t>
            </w:r>
            <w:r>
              <w:rPr>
                <w:rFonts w:asciiTheme="majorBidi" w:hAnsiTheme="majorBidi" w:cstheme="majorBidi"/>
              </w:rPr>
              <w:t>0</w:t>
            </w:r>
            <w:r w:rsidRPr="00B775B7">
              <w:rPr>
                <w:rFonts w:asciiTheme="majorBidi" w:hAnsiTheme="majorBidi" w:cstheme="majorBidi"/>
              </w:rPr>
              <w:t>)</w:t>
            </w:r>
          </w:p>
        </w:tc>
        <w:tc>
          <w:tcPr>
            <w:tcW w:w="1946" w:type="dxa"/>
          </w:tcPr>
          <w:p w14:paraId="37EB9B9C" w14:textId="1AA3FA96" w:rsidR="00032CB5" w:rsidRPr="00B775B7" w:rsidRDefault="00032CB5" w:rsidP="00032CB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1.00 (</w:t>
            </w:r>
            <w:r>
              <w:rPr>
                <w:rFonts w:asciiTheme="majorBidi" w:hAnsiTheme="majorBidi" w:cstheme="majorBidi"/>
              </w:rPr>
              <w:t>1.00</w:t>
            </w:r>
            <w:r w:rsidRPr="00B775B7">
              <w:rPr>
                <w:rFonts w:asciiTheme="majorBidi" w:hAnsiTheme="majorBidi" w:cstheme="majorBidi"/>
              </w:rPr>
              <w:t>-1.00)</w:t>
            </w:r>
          </w:p>
        </w:tc>
      </w:tr>
      <w:bookmarkEnd w:id="0"/>
    </w:tbl>
    <w:p w14:paraId="3F9170ED" w14:textId="77777777" w:rsidR="00BD0D61" w:rsidRPr="00B775B7" w:rsidRDefault="00BD0D61" w:rsidP="00BC7FB0">
      <w:pPr>
        <w:tabs>
          <w:tab w:val="left" w:pos="5926"/>
        </w:tabs>
        <w:spacing w:line="240" w:lineRule="auto"/>
        <w:rPr>
          <w:rFonts w:asciiTheme="majorBidi" w:hAnsiTheme="majorBidi" w:cstheme="majorBidi"/>
          <w:b/>
          <w:bCs/>
        </w:rPr>
      </w:pPr>
    </w:p>
    <w:p w14:paraId="35E9DE9C" w14:textId="313389A0" w:rsidR="00126FF0" w:rsidRPr="00BE1B78" w:rsidRDefault="00126FF0" w:rsidP="00BC7FB0">
      <w:pPr>
        <w:tabs>
          <w:tab w:val="left" w:pos="5926"/>
        </w:tabs>
        <w:spacing w:line="240" w:lineRule="auto"/>
        <w:rPr>
          <w:rFonts w:asciiTheme="majorBidi" w:hAnsiTheme="majorBidi" w:cstheme="majorBidi"/>
          <w:sz w:val="22"/>
          <w:szCs w:val="22"/>
        </w:rPr>
      </w:pPr>
      <w:r w:rsidRPr="00BE1B78">
        <w:rPr>
          <w:rFonts w:asciiTheme="majorBidi" w:hAnsiTheme="majorBidi" w:cstheme="majorBidi"/>
          <w:b/>
          <w:bCs/>
          <w:sz w:val="22"/>
          <w:szCs w:val="22"/>
        </w:rPr>
        <w:t>Abbreviations:</w:t>
      </w:r>
      <w:r w:rsidRPr="00BE1B78">
        <w:rPr>
          <w:rFonts w:asciiTheme="majorBidi" w:hAnsiTheme="majorBidi" w:cstheme="majorBidi"/>
          <w:sz w:val="22"/>
          <w:szCs w:val="22"/>
        </w:rPr>
        <w:t xml:space="preserve"> B</w:t>
      </w:r>
      <w:r w:rsidR="005610DC" w:rsidRPr="00BE1B78">
        <w:rPr>
          <w:rFonts w:asciiTheme="majorBidi" w:hAnsiTheme="majorBidi" w:cstheme="majorBidi"/>
          <w:sz w:val="22"/>
          <w:szCs w:val="22"/>
        </w:rPr>
        <w:t>D</w:t>
      </w:r>
      <w:r w:rsidRPr="00BE1B78">
        <w:rPr>
          <w:rFonts w:asciiTheme="majorBidi" w:hAnsiTheme="majorBidi" w:cstheme="majorBidi"/>
          <w:sz w:val="22"/>
          <w:szCs w:val="22"/>
        </w:rPr>
        <w:t xml:space="preserve"> (benign </w:t>
      </w:r>
      <w:r w:rsidR="005610DC" w:rsidRPr="00BE1B78">
        <w:rPr>
          <w:rFonts w:asciiTheme="majorBidi" w:hAnsiTheme="majorBidi" w:cstheme="majorBidi"/>
          <w:sz w:val="22"/>
          <w:szCs w:val="22"/>
        </w:rPr>
        <w:t>disease</w:t>
      </w:r>
      <w:r w:rsidR="00A10E87" w:rsidRPr="00BE1B78">
        <w:rPr>
          <w:rFonts w:asciiTheme="majorBidi" w:hAnsiTheme="majorBidi" w:cstheme="majorBidi"/>
          <w:sz w:val="22"/>
          <w:szCs w:val="22"/>
        </w:rPr>
        <w:t>s of pancreas</w:t>
      </w:r>
      <w:r w:rsidRPr="00BE1B78">
        <w:rPr>
          <w:rFonts w:asciiTheme="majorBidi" w:hAnsiTheme="majorBidi" w:cstheme="majorBidi"/>
          <w:sz w:val="22"/>
          <w:szCs w:val="22"/>
        </w:rPr>
        <w:t xml:space="preserve">), CI (confidence interval), DOR (diagnostic odds ratio), HC (healthy control), </w:t>
      </w:r>
      <w:proofErr w:type="spellStart"/>
      <w:r w:rsidRPr="00BE1B78">
        <w:rPr>
          <w:rFonts w:asciiTheme="majorBidi" w:hAnsiTheme="majorBidi" w:cstheme="majorBidi"/>
          <w:sz w:val="22"/>
          <w:szCs w:val="22"/>
        </w:rPr>
        <w:t>LR+ve</w:t>
      </w:r>
      <w:proofErr w:type="spellEnd"/>
      <w:r w:rsidRPr="00BE1B78">
        <w:rPr>
          <w:rFonts w:asciiTheme="majorBidi" w:hAnsiTheme="majorBidi" w:cstheme="majorBidi"/>
          <w:sz w:val="22"/>
          <w:szCs w:val="22"/>
        </w:rPr>
        <w:t xml:space="preserve"> (likelihood ratio positive), LR-</w:t>
      </w:r>
      <w:proofErr w:type="spellStart"/>
      <w:r w:rsidRPr="00BE1B78">
        <w:rPr>
          <w:rFonts w:asciiTheme="majorBidi" w:hAnsiTheme="majorBidi" w:cstheme="majorBidi"/>
          <w:sz w:val="22"/>
          <w:szCs w:val="22"/>
        </w:rPr>
        <w:t>ve</w:t>
      </w:r>
      <w:proofErr w:type="spellEnd"/>
      <w:r w:rsidRPr="00BE1B78">
        <w:rPr>
          <w:rFonts w:asciiTheme="majorBidi" w:hAnsiTheme="majorBidi" w:cstheme="majorBidi"/>
          <w:sz w:val="22"/>
          <w:szCs w:val="22"/>
        </w:rPr>
        <w:t xml:space="preserve"> (likelihood ratio negative), NPV (negative predictive value), PC (pancreatic cancer), PCP (pancreatic cancer precursor), PPV (positive predictive value).</w:t>
      </w:r>
    </w:p>
    <w:p w14:paraId="6A010AFA" w14:textId="77777777" w:rsidR="00126FF0" w:rsidRPr="00B775B7" w:rsidRDefault="00126FF0" w:rsidP="00BC7FB0">
      <w:pPr>
        <w:tabs>
          <w:tab w:val="left" w:pos="5926"/>
        </w:tabs>
        <w:spacing w:line="240" w:lineRule="auto"/>
        <w:rPr>
          <w:rFonts w:asciiTheme="majorBidi" w:hAnsiTheme="majorBidi" w:cstheme="majorBidi"/>
          <w:b/>
          <w:bCs/>
        </w:rPr>
      </w:pPr>
    </w:p>
    <w:p w14:paraId="6F9EA895" w14:textId="77777777" w:rsidR="00126FF0" w:rsidRPr="00B775B7" w:rsidRDefault="00126FF0" w:rsidP="00BC7FB0">
      <w:pPr>
        <w:tabs>
          <w:tab w:val="left" w:pos="5926"/>
        </w:tabs>
        <w:spacing w:line="240" w:lineRule="auto"/>
        <w:rPr>
          <w:rFonts w:asciiTheme="majorBidi" w:hAnsiTheme="majorBidi" w:cstheme="majorBidi"/>
          <w:b/>
          <w:bCs/>
        </w:rPr>
      </w:pPr>
    </w:p>
    <w:p w14:paraId="13FEC5B6" w14:textId="77777777" w:rsidR="00474B44" w:rsidRPr="00B775B7" w:rsidRDefault="00474B44" w:rsidP="00BC7FB0">
      <w:pPr>
        <w:spacing w:line="240" w:lineRule="auto"/>
        <w:rPr>
          <w:rFonts w:asciiTheme="majorBidi" w:hAnsiTheme="majorBidi" w:cstheme="majorBidi"/>
          <w:b/>
          <w:bCs/>
        </w:rPr>
        <w:sectPr w:rsidR="00474B44" w:rsidRPr="00B775B7" w:rsidSect="0093157E">
          <w:pgSz w:w="15840" w:h="12240" w:orient="landscape"/>
          <w:pgMar w:top="1440" w:right="1440" w:bottom="1440" w:left="1440" w:header="720" w:footer="720" w:gutter="0"/>
          <w:cols w:space="720"/>
          <w:docGrid w:linePitch="360"/>
        </w:sectPr>
      </w:pPr>
    </w:p>
    <w:p w14:paraId="45C08EF7" w14:textId="4A1BE048" w:rsidR="00F13A24" w:rsidRPr="00C46E7E" w:rsidRDefault="00F13A24" w:rsidP="00F13A24">
      <w:pPr>
        <w:spacing w:line="240" w:lineRule="auto"/>
        <w:rPr>
          <w:rFonts w:asciiTheme="majorBidi" w:hAnsiTheme="majorBidi" w:cstheme="majorBidi"/>
          <w:b/>
          <w:bCs/>
        </w:rPr>
      </w:pPr>
      <w:r w:rsidRPr="00F13A24">
        <w:rPr>
          <w:rFonts w:asciiTheme="majorBidi" w:hAnsiTheme="majorBidi" w:cstheme="majorBidi"/>
          <w:b/>
          <w:bCs/>
        </w:rPr>
        <w:lastRenderedPageBreak/>
        <w:t>Table S</w:t>
      </w:r>
      <w:r>
        <w:rPr>
          <w:rFonts w:asciiTheme="majorBidi" w:hAnsiTheme="majorBidi" w:cstheme="majorBidi"/>
          <w:b/>
          <w:bCs/>
        </w:rPr>
        <w:t>4</w:t>
      </w:r>
      <w:r w:rsidRPr="008210CD">
        <w:rPr>
          <w:rFonts w:asciiTheme="majorBidi" w:hAnsiTheme="majorBidi" w:cstheme="majorBidi"/>
          <w:b/>
          <w:bCs/>
        </w:rPr>
        <w:t xml:space="preserve">. </w:t>
      </w:r>
      <w:r w:rsidR="00C46E7E" w:rsidRPr="00126AE1">
        <w:rPr>
          <w:rFonts w:asciiTheme="majorBidi" w:hAnsiTheme="majorBidi" w:cstheme="majorBidi"/>
          <w:b/>
          <w:bCs/>
        </w:rPr>
        <w:t>Influence Analysis before and after Removing Very Low-quality Studies</w:t>
      </w:r>
    </w:p>
    <w:tbl>
      <w:tblPr>
        <w:tblStyle w:val="TableGrid"/>
        <w:tblW w:w="12955" w:type="dxa"/>
        <w:tblLook w:val="04A0" w:firstRow="1" w:lastRow="0" w:firstColumn="1" w:lastColumn="0" w:noHBand="0" w:noVBand="1"/>
      </w:tblPr>
      <w:tblGrid>
        <w:gridCol w:w="2145"/>
        <w:gridCol w:w="2580"/>
        <w:gridCol w:w="1480"/>
        <w:gridCol w:w="2430"/>
        <w:gridCol w:w="2700"/>
        <w:gridCol w:w="1620"/>
      </w:tblGrid>
      <w:tr w:rsidR="00F13A24" w:rsidRPr="00F13A24" w14:paraId="5B09050B" w14:textId="77777777" w:rsidTr="00806DC7">
        <w:tc>
          <w:tcPr>
            <w:tcW w:w="2145" w:type="dxa"/>
          </w:tcPr>
          <w:p w14:paraId="07396FE7" w14:textId="77777777"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Comparison</w:t>
            </w:r>
          </w:p>
        </w:tc>
        <w:tc>
          <w:tcPr>
            <w:tcW w:w="2580" w:type="dxa"/>
          </w:tcPr>
          <w:p w14:paraId="4186A00C" w14:textId="77777777" w:rsidR="00F13A24" w:rsidRPr="00F13A24" w:rsidRDefault="00F13A24" w:rsidP="00F13A24">
            <w:pPr>
              <w:spacing w:after="160"/>
              <w:rPr>
                <w:rFonts w:asciiTheme="majorBidi" w:hAnsiTheme="majorBidi" w:cstheme="majorBidi"/>
                <w:b/>
                <w:bCs/>
                <w:lang w:val="it-IT"/>
              </w:rPr>
            </w:pPr>
            <w:r w:rsidRPr="00F13A24">
              <w:rPr>
                <w:rFonts w:asciiTheme="majorBidi" w:hAnsiTheme="majorBidi" w:cstheme="majorBidi"/>
                <w:b/>
                <w:bCs/>
                <w:lang w:val="it-IT"/>
              </w:rPr>
              <w:t>Sensitivity (95% CI)</w:t>
            </w:r>
          </w:p>
          <w:p w14:paraId="64B6CFDD" w14:textId="77777777" w:rsidR="00F13A24" w:rsidRPr="00F13A24" w:rsidRDefault="00F13A24" w:rsidP="00F13A24">
            <w:pPr>
              <w:spacing w:after="160"/>
              <w:rPr>
                <w:rFonts w:asciiTheme="majorBidi" w:hAnsiTheme="majorBidi" w:cstheme="majorBidi"/>
                <w:b/>
                <w:bCs/>
                <w:lang w:val="it-IT"/>
              </w:rPr>
            </w:pPr>
            <w:r w:rsidRPr="00F13A24">
              <w:rPr>
                <w:rFonts w:asciiTheme="majorBidi" w:hAnsiTheme="majorBidi" w:cstheme="majorBidi"/>
                <w:b/>
                <w:bCs/>
                <w:lang w:val="it-IT"/>
              </w:rPr>
              <w:t>Specificity (95% CI)</w:t>
            </w:r>
          </w:p>
          <w:p w14:paraId="54513384" w14:textId="77777777" w:rsidR="00F13A24" w:rsidRPr="00F13A24" w:rsidRDefault="00F13A24" w:rsidP="00F13A24">
            <w:pPr>
              <w:spacing w:after="160"/>
              <w:rPr>
                <w:rFonts w:asciiTheme="majorBidi" w:hAnsiTheme="majorBidi" w:cstheme="majorBidi"/>
                <w:b/>
                <w:bCs/>
                <w:lang w:val="it-IT"/>
              </w:rPr>
            </w:pPr>
            <w:r w:rsidRPr="00F13A24">
              <w:rPr>
                <w:rFonts w:asciiTheme="majorBidi" w:hAnsiTheme="majorBidi" w:cstheme="majorBidi"/>
                <w:b/>
                <w:bCs/>
                <w:lang w:val="it-IT"/>
              </w:rPr>
              <w:t>AUC (95% CI)</w:t>
            </w:r>
          </w:p>
        </w:tc>
        <w:tc>
          <w:tcPr>
            <w:tcW w:w="1480" w:type="dxa"/>
          </w:tcPr>
          <w:p w14:paraId="4A322DD0" w14:textId="77777777"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Tau. sq</w:t>
            </w:r>
          </w:p>
        </w:tc>
        <w:tc>
          <w:tcPr>
            <w:tcW w:w="2430" w:type="dxa"/>
          </w:tcPr>
          <w:p w14:paraId="02145CC2" w14:textId="77777777"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 xml:space="preserve">Very low-quality </w:t>
            </w:r>
            <w:proofErr w:type="spellStart"/>
            <w:r w:rsidRPr="00F13A24">
              <w:rPr>
                <w:rFonts w:asciiTheme="majorBidi" w:hAnsiTheme="majorBidi" w:cstheme="majorBidi"/>
                <w:b/>
                <w:bCs/>
              </w:rPr>
              <w:t>studies</w:t>
            </w:r>
            <w:r w:rsidRPr="00F13A24">
              <w:rPr>
                <w:rFonts w:asciiTheme="majorBidi" w:hAnsiTheme="majorBidi" w:cstheme="majorBidi"/>
                <w:b/>
                <w:bCs/>
                <w:vertAlign w:val="superscript"/>
              </w:rPr>
              <w:t>a</w:t>
            </w:r>
            <w:proofErr w:type="spellEnd"/>
          </w:p>
        </w:tc>
        <w:tc>
          <w:tcPr>
            <w:tcW w:w="2700" w:type="dxa"/>
          </w:tcPr>
          <w:p w14:paraId="623729EF" w14:textId="77777777" w:rsidR="00F13A24" w:rsidRPr="00F13A24" w:rsidRDefault="00F13A24" w:rsidP="00F13A24">
            <w:pPr>
              <w:spacing w:after="160"/>
              <w:rPr>
                <w:rFonts w:asciiTheme="majorBidi" w:hAnsiTheme="majorBidi" w:cstheme="majorBidi"/>
                <w:b/>
                <w:bCs/>
                <w:lang w:val="it-IT"/>
              </w:rPr>
            </w:pPr>
            <w:r w:rsidRPr="00F13A24">
              <w:rPr>
                <w:rFonts w:asciiTheme="majorBidi" w:hAnsiTheme="majorBidi" w:cstheme="majorBidi"/>
                <w:b/>
                <w:bCs/>
                <w:lang w:val="it-IT"/>
              </w:rPr>
              <w:t>Sensitivity (95% CI)</w:t>
            </w:r>
          </w:p>
          <w:p w14:paraId="79509D26" w14:textId="77777777" w:rsidR="00F13A24" w:rsidRPr="00F13A24" w:rsidRDefault="00F13A24" w:rsidP="00F13A24">
            <w:pPr>
              <w:spacing w:after="160"/>
              <w:rPr>
                <w:rFonts w:asciiTheme="majorBidi" w:hAnsiTheme="majorBidi" w:cstheme="majorBidi"/>
                <w:b/>
                <w:bCs/>
                <w:lang w:val="it-IT"/>
              </w:rPr>
            </w:pPr>
            <w:r w:rsidRPr="00F13A24">
              <w:rPr>
                <w:rFonts w:asciiTheme="majorBidi" w:hAnsiTheme="majorBidi" w:cstheme="majorBidi"/>
                <w:b/>
                <w:bCs/>
                <w:lang w:val="it-IT"/>
              </w:rPr>
              <w:t>Specificity (95% CI)</w:t>
            </w:r>
          </w:p>
          <w:p w14:paraId="24A9BE28" w14:textId="77777777" w:rsidR="00F13A24" w:rsidRPr="00F13A24" w:rsidRDefault="00F13A24" w:rsidP="00F13A24">
            <w:pPr>
              <w:spacing w:after="160"/>
              <w:rPr>
                <w:rFonts w:asciiTheme="majorBidi" w:hAnsiTheme="majorBidi" w:cstheme="majorBidi"/>
                <w:b/>
                <w:bCs/>
                <w:lang w:val="it-IT"/>
              </w:rPr>
            </w:pPr>
            <w:r w:rsidRPr="00F13A24">
              <w:rPr>
                <w:rFonts w:asciiTheme="majorBidi" w:hAnsiTheme="majorBidi" w:cstheme="majorBidi"/>
                <w:b/>
                <w:bCs/>
                <w:lang w:val="it-IT"/>
              </w:rPr>
              <w:t>AUC (95% CI)</w:t>
            </w:r>
          </w:p>
          <w:p w14:paraId="1EF0C80B" w14:textId="77777777"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(without very low-quality studies)</w:t>
            </w:r>
          </w:p>
        </w:tc>
        <w:tc>
          <w:tcPr>
            <w:tcW w:w="1620" w:type="dxa"/>
          </w:tcPr>
          <w:p w14:paraId="16371ABA" w14:textId="77777777"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Tau. sq</w:t>
            </w:r>
          </w:p>
        </w:tc>
      </w:tr>
      <w:tr w:rsidR="00F13A24" w:rsidRPr="00F13A24" w14:paraId="20AE27E1" w14:textId="77777777" w:rsidTr="00806DC7">
        <w:tc>
          <w:tcPr>
            <w:tcW w:w="2145" w:type="dxa"/>
          </w:tcPr>
          <w:p w14:paraId="04136F09" w14:textId="34611D21"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PC vs</w:t>
            </w:r>
            <w:r w:rsidR="008F447A">
              <w:rPr>
                <w:rFonts w:asciiTheme="majorBidi" w:hAnsiTheme="majorBidi" w:cstheme="majorBidi"/>
                <w:b/>
                <w:bCs/>
              </w:rPr>
              <w:t>.</w:t>
            </w:r>
            <w:r w:rsidRPr="00F13A24">
              <w:rPr>
                <w:rFonts w:asciiTheme="majorBidi" w:hAnsiTheme="majorBidi" w:cstheme="majorBidi"/>
                <w:b/>
                <w:bCs/>
              </w:rPr>
              <w:t xml:space="preserve"> HC</w:t>
            </w:r>
          </w:p>
        </w:tc>
        <w:tc>
          <w:tcPr>
            <w:tcW w:w="2580" w:type="dxa"/>
          </w:tcPr>
          <w:p w14:paraId="78975F4B" w14:textId="77777777" w:rsidR="00F13A24" w:rsidRPr="00E129D0" w:rsidRDefault="00F13A24" w:rsidP="00F13A24">
            <w:pPr>
              <w:spacing w:after="160"/>
              <w:rPr>
                <w:rFonts w:asciiTheme="majorBidi" w:hAnsiTheme="majorBidi" w:cstheme="majorBidi"/>
                <w:lang w:val="it-IT"/>
              </w:rPr>
            </w:pPr>
            <w:r w:rsidRPr="00E129D0">
              <w:rPr>
                <w:rFonts w:asciiTheme="majorBidi" w:hAnsiTheme="majorBidi" w:cstheme="majorBidi"/>
                <w:lang w:val="it-IT"/>
              </w:rPr>
              <w:t>0.69 (0.57-0.80)</w:t>
            </w:r>
          </w:p>
          <w:p w14:paraId="622FB4D5" w14:textId="77777777" w:rsidR="00F13A24" w:rsidRPr="00E129D0" w:rsidRDefault="00F13A24" w:rsidP="00F13A24">
            <w:pPr>
              <w:spacing w:after="160"/>
              <w:rPr>
                <w:rFonts w:asciiTheme="majorBidi" w:hAnsiTheme="majorBidi" w:cstheme="majorBidi"/>
                <w:lang w:val="it-IT"/>
              </w:rPr>
            </w:pPr>
            <w:r w:rsidRPr="00E129D0">
              <w:rPr>
                <w:rFonts w:asciiTheme="majorBidi" w:hAnsiTheme="majorBidi" w:cstheme="majorBidi"/>
                <w:lang w:val="it-IT"/>
              </w:rPr>
              <w:t>0.97 (0.89-0.99)</w:t>
            </w:r>
          </w:p>
          <w:p w14:paraId="5B39417E"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0.92 (0.90-0.94)</w:t>
            </w:r>
          </w:p>
        </w:tc>
        <w:tc>
          <w:tcPr>
            <w:tcW w:w="1480" w:type="dxa"/>
          </w:tcPr>
          <w:p w14:paraId="3E92711D"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S= 1.21</w:t>
            </w:r>
          </w:p>
          <w:p w14:paraId="130A466C" w14:textId="77777777" w:rsidR="00F13A24" w:rsidRPr="00E129D0" w:rsidRDefault="00F13A24" w:rsidP="00F13A24">
            <w:pPr>
              <w:spacing w:after="160"/>
              <w:rPr>
                <w:rFonts w:asciiTheme="majorBidi" w:hAnsiTheme="majorBidi" w:cstheme="majorBidi"/>
              </w:rPr>
            </w:pPr>
            <w:proofErr w:type="spellStart"/>
            <w:r w:rsidRPr="00E129D0">
              <w:rPr>
                <w:rFonts w:asciiTheme="majorBidi" w:hAnsiTheme="majorBidi" w:cstheme="majorBidi"/>
              </w:rPr>
              <w:t>Sp</w:t>
            </w:r>
            <w:proofErr w:type="spellEnd"/>
            <w:r w:rsidRPr="00E129D0">
              <w:rPr>
                <w:rFonts w:asciiTheme="majorBidi" w:hAnsiTheme="majorBidi" w:cstheme="majorBidi"/>
              </w:rPr>
              <w:t>= 3.03</w:t>
            </w:r>
          </w:p>
        </w:tc>
        <w:tc>
          <w:tcPr>
            <w:tcW w:w="2430" w:type="dxa"/>
          </w:tcPr>
          <w:p w14:paraId="0C3C4B65" w14:textId="77777777" w:rsidR="00F13A24" w:rsidRPr="00E129D0" w:rsidRDefault="00F13A24" w:rsidP="00F13A24">
            <w:pPr>
              <w:spacing w:after="160"/>
              <w:rPr>
                <w:rFonts w:asciiTheme="majorBidi" w:hAnsiTheme="majorBidi" w:cstheme="majorBidi"/>
                <w:lang w:val="it-IT"/>
              </w:rPr>
            </w:pPr>
            <w:r w:rsidRPr="00E129D0">
              <w:rPr>
                <w:rFonts w:asciiTheme="majorBidi" w:hAnsiTheme="majorBidi" w:cstheme="majorBidi"/>
                <w:lang w:val="it-IT"/>
              </w:rPr>
              <w:t xml:space="preserve">Balague et al. 1994 </w:t>
            </w:r>
            <w:r w:rsidRPr="00E129D0">
              <w:rPr>
                <w:rFonts w:asciiTheme="majorBidi" w:hAnsiTheme="majorBidi" w:cstheme="majorBidi"/>
                <w:lang w:val="it-IT"/>
              </w:rPr>
              <w:fldChar w:fldCharType="begin"/>
            </w:r>
            <w:r w:rsidRPr="00E129D0">
              <w:rPr>
                <w:rFonts w:asciiTheme="majorBidi" w:hAnsiTheme="majorBidi" w:cstheme="majorBidi"/>
                <w:lang w:val="it-IT"/>
              </w:rPr>
              <w:instrText xml:space="preserve"> ADDIN ZOTERO_ITEM CSL_CITATION {"citationID":"a2d9t38t62r","properties":{"unsorted":false,"formattedCitation":"[17]","plainCitation":"[17]","noteIndex":0},"citationItems":[{"id":407,"uris":["http://zotero.org/users/local/S9AD1Y5g/items/4V4DL3YS"],"itemData":{"id":407,"type":"article-journal","abstract":"BACKGROUND/AIMS: Neoplastic transformation of epithelial cells is commonly associated with altered synthesis and structure of mucin glycoproteins. The aim of the study was to determine if altered mucin gene expression takes place in pancreas cancer. METHODS: To examine mucin gene expression in normal pancreas and pancreas cancer, antibodies detecting the MUC1, MUC2, MUC5B, and MUC5C apomucins were used in immunohistochemical techniques and complementary DNA probes specific for the MUC1-MUC5 genes were used in Northern blots. RESULTS: MUC1 is the major apomucin expressed in normal pancreas, whereas MUC2-MUC5 are weakly expressed or undetectable. In pancreas cancer tissues and cell lines, increased expression of MUC2, MUC4, and MUC5C is shown. The cytoplasmic expression of MUC2 and MUC5C in tumor cells suggests that these apomucins are underglycosylated and abnormally compartmentalized. CONCLUSIONS: Enhanced expression of MUC2, MUC4, and MUC5C genes is a frequent event in pancreas cancer and may contribute to the alterations in the biochemical structure of pancreas cancer mucins.","container-title":"Gastroenterology","DOI":"10.1016/0016-5085(94)90767-6","issue":"4","journalAbbreviation":"Gastroenterology","note":"publisher-place: United States","page":"1054-61","title":"Altered expression of MUC2, MUC4, and MUC5 mucin genes in pancreas tissues and cancer cell lines.","volume":"106","author":[{"literal":"Balagué C"},{"literal":"Gambús G"},{"literal":"Carrato C"},{"literal":"Porchet N"},{"literal":"Aubert JP"},{"literal":"Kim YS"},{"literal":"Real FX"}],"issued":{"date-parts":[["1994"]]}}}],"schema":"https://github.com/citation-style-language/schema/raw/master/csl-citation.json"} </w:instrText>
            </w:r>
            <w:r w:rsidRPr="00E129D0">
              <w:rPr>
                <w:rFonts w:asciiTheme="majorBidi" w:hAnsiTheme="majorBidi" w:cstheme="majorBidi"/>
                <w:lang w:val="it-IT"/>
              </w:rPr>
              <w:fldChar w:fldCharType="separate"/>
            </w:r>
            <w:r w:rsidRPr="00E129D0">
              <w:rPr>
                <w:rFonts w:asciiTheme="majorBidi" w:hAnsiTheme="majorBidi" w:cstheme="majorBidi"/>
                <w:lang w:val="it-IT"/>
              </w:rPr>
              <w:t>[17]</w:t>
            </w:r>
            <w:r w:rsidRPr="00E129D0">
              <w:rPr>
                <w:rFonts w:asciiTheme="majorBidi" w:hAnsiTheme="majorBidi" w:cstheme="majorBidi"/>
              </w:rPr>
              <w:fldChar w:fldCharType="end"/>
            </w:r>
          </w:p>
          <w:p w14:paraId="002510FA" w14:textId="77777777" w:rsidR="00F13A24" w:rsidRPr="00E129D0" w:rsidRDefault="00F13A24" w:rsidP="00F13A24">
            <w:pPr>
              <w:spacing w:after="160"/>
              <w:rPr>
                <w:rFonts w:asciiTheme="majorBidi" w:hAnsiTheme="majorBidi" w:cstheme="majorBidi"/>
                <w:lang w:val="it-IT"/>
              </w:rPr>
            </w:pPr>
            <w:r w:rsidRPr="00E129D0">
              <w:rPr>
                <w:rFonts w:asciiTheme="majorBidi" w:hAnsiTheme="majorBidi" w:cstheme="majorBidi"/>
                <w:lang w:val="it-IT"/>
              </w:rPr>
              <w:t xml:space="preserve">Ho et al. 2003 </w:t>
            </w:r>
            <w:r w:rsidRPr="00E129D0">
              <w:rPr>
                <w:rFonts w:asciiTheme="majorBidi" w:hAnsiTheme="majorBidi" w:cstheme="majorBidi"/>
                <w:lang w:val="it-IT"/>
              </w:rPr>
              <w:fldChar w:fldCharType="begin"/>
            </w:r>
            <w:r w:rsidRPr="00E129D0">
              <w:rPr>
                <w:rFonts w:asciiTheme="majorBidi" w:hAnsiTheme="majorBidi" w:cstheme="majorBidi"/>
                <w:lang w:val="it-IT"/>
              </w:rPr>
              <w:instrText xml:space="preserve"> ADDIN ZOTERO_ITEM CSL_CITATION {"citationID":"a1vv09o5a00","properties":{"unsorted":false,"formattedCitation":"[35]","plainCitation":"[35]","noteIndex":0},"citationItems":[{"id":1113,"uris":["http://zotero.org/users/local/S9AD1Y5g/items/4K6C26DK"],"itemData":{"id":1113,"type":"article-journal","abstract":"Anomalous expression of certain types of mucins occurs in pancreatic tumors, but little is known about the causes. MUC2 and MUC5AC are not expressed in normal pancreas. In the present study an immunohistochemical screening showed that MUC2 antigen was expressed in 6% of invasive tumors. Of the pancreatic cell lines, 2.4% expressed MUC2 message and antigen. In contrast, MUC5AC antigen was expressed in 86-100% of invasive adenocarcinoma (depending on the antibody). MUC5AC message and antigen were expressed in 66.7% of the cell lines tested. A polymerase chain reaction based assay was used to determine if methylation of CpG sites immediately 5' of the transcription initiation sites of the MUC2 and MUC5AC genes could be related to mucin expression in the cell lines. Digestibility by the methylation sensitive restriction enzyme HpaII correlated with the presence or absence of mRNA in 100% and 77.8% of the cell lines for MUC2 and MUC5AC, respectively. Treatment of a cell line that did not express MUC2 or MUC5AC gene products with the DNA methyltransferase inhibitor 5-aza-2'-deoxycytidine resulted in an increase in MUC2 message but no change in MUC5AC message. In summary, the expression of MUC2 gene products correlated well with methylation of the proximal region of the promoter whereas expression of MUC5AC may involve additional regions or other mechanisms.","container-title":"International Journal of Oncology","ISSN":"1019-6439","issue":"2","journalAbbreviation":"Int J Oncol","language":"eng","page":"273-279","PMID":"12527922","source":"PubMed","title":"Methylation status of promoters and expression of MUC2 and MUC5AC mucins in pancreatic cancer cells","volume":"22","author":[{"family":"Ho","given":"Jenny J. L."},{"family":"Han","given":"Sang Won"},{"family":"Pan","given":"Pamela L."},{"family":"Deng","given":"Guoren"},{"family":"Kuan","given":"Shih-Fan"},{"family":"Kim","given":"Young S."}],"issued":{"date-parts":[["2003",2]]}}}],"schema":"https://github.com/citation-style-language/schema/raw/master/csl-citation.json"} </w:instrText>
            </w:r>
            <w:r w:rsidRPr="00E129D0">
              <w:rPr>
                <w:rFonts w:asciiTheme="majorBidi" w:hAnsiTheme="majorBidi" w:cstheme="majorBidi"/>
                <w:lang w:val="it-IT"/>
              </w:rPr>
              <w:fldChar w:fldCharType="separate"/>
            </w:r>
            <w:r w:rsidRPr="00E129D0">
              <w:rPr>
                <w:rFonts w:asciiTheme="majorBidi" w:hAnsiTheme="majorBidi" w:cstheme="majorBidi"/>
                <w:lang w:val="it-IT"/>
              </w:rPr>
              <w:t>[35]</w:t>
            </w:r>
            <w:r w:rsidRPr="00E129D0">
              <w:rPr>
                <w:rFonts w:asciiTheme="majorBidi" w:hAnsiTheme="majorBidi" w:cstheme="majorBidi"/>
              </w:rPr>
              <w:fldChar w:fldCharType="end"/>
            </w:r>
          </w:p>
        </w:tc>
        <w:tc>
          <w:tcPr>
            <w:tcW w:w="2700" w:type="dxa"/>
          </w:tcPr>
          <w:p w14:paraId="2908EB89"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0.69 (0.55-0.80)</w:t>
            </w:r>
          </w:p>
          <w:p w14:paraId="5640C0C2"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0.97 (0.89-0.99)</w:t>
            </w:r>
          </w:p>
          <w:p w14:paraId="0D2FC07A"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0.93 (0.90-0.95)</w:t>
            </w:r>
          </w:p>
        </w:tc>
        <w:tc>
          <w:tcPr>
            <w:tcW w:w="1620" w:type="dxa"/>
          </w:tcPr>
          <w:p w14:paraId="7BF7AE4E"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S= 1.30</w:t>
            </w:r>
          </w:p>
          <w:p w14:paraId="67E6EA0F" w14:textId="77777777" w:rsidR="00F13A24" w:rsidRPr="00E129D0" w:rsidRDefault="00F13A24" w:rsidP="00F13A24">
            <w:pPr>
              <w:spacing w:after="160"/>
              <w:rPr>
                <w:rFonts w:asciiTheme="majorBidi" w:hAnsiTheme="majorBidi" w:cstheme="majorBidi"/>
              </w:rPr>
            </w:pPr>
            <w:proofErr w:type="spellStart"/>
            <w:r w:rsidRPr="00E129D0">
              <w:rPr>
                <w:rFonts w:asciiTheme="majorBidi" w:hAnsiTheme="majorBidi" w:cstheme="majorBidi"/>
              </w:rPr>
              <w:t>Sp</w:t>
            </w:r>
            <w:proofErr w:type="spellEnd"/>
            <w:r w:rsidRPr="00E129D0">
              <w:rPr>
                <w:rFonts w:asciiTheme="majorBidi" w:hAnsiTheme="majorBidi" w:cstheme="majorBidi"/>
              </w:rPr>
              <w:t>= 3.19</w:t>
            </w:r>
          </w:p>
        </w:tc>
      </w:tr>
      <w:tr w:rsidR="00F13A24" w:rsidRPr="00F13A24" w14:paraId="63FB6BE1" w14:textId="77777777" w:rsidTr="00806DC7">
        <w:tc>
          <w:tcPr>
            <w:tcW w:w="2145" w:type="dxa"/>
          </w:tcPr>
          <w:p w14:paraId="543CA1D4" w14:textId="0CA751D5"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PCP vs</w:t>
            </w:r>
            <w:r w:rsidR="008F447A">
              <w:rPr>
                <w:rFonts w:asciiTheme="majorBidi" w:hAnsiTheme="majorBidi" w:cstheme="majorBidi"/>
                <w:b/>
                <w:bCs/>
              </w:rPr>
              <w:t>.</w:t>
            </w:r>
            <w:r w:rsidRPr="00F13A24">
              <w:rPr>
                <w:rFonts w:asciiTheme="majorBidi" w:hAnsiTheme="majorBidi" w:cstheme="majorBidi"/>
                <w:b/>
                <w:bCs/>
              </w:rPr>
              <w:t xml:space="preserve"> HC</w:t>
            </w:r>
          </w:p>
        </w:tc>
        <w:tc>
          <w:tcPr>
            <w:tcW w:w="2580" w:type="dxa"/>
          </w:tcPr>
          <w:p w14:paraId="3519199C"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0.79 (0.57-0.92)</w:t>
            </w:r>
          </w:p>
          <w:p w14:paraId="1EF8361D"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0.99 (0.79-1.00)</w:t>
            </w:r>
          </w:p>
          <w:p w14:paraId="3340B21B"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0.95 (0.93-0.97)</w:t>
            </w:r>
          </w:p>
        </w:tc>
        <w:tc>
          <w:tcPr>
            <w:tcW w:w="1480" w:type="dxa"/>
          </w:tcPr>
          <w:p w14:paraId="53FD78CB"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S= 2.86</w:t>
            </w:r>
          </w:p>
          <w:p w14:paraId="3E0FEC6C" w14:textId="77777777" w:rsidR="00F13A24" w:rsidRPr="00E129D0" w:rsidRDefault="00F13A24" w:rsidP="00F13A24">
            <w:pPr>
              <w:spacing w:after="160"/>
              <w:rPr>
                <w:rFonts w:asciiTheme="majorBidi" w:hAnsiTheme="majorBidi" w:cstheme="majorBidi"/>
              </w:rPr>
            </w:pPr>
            <w:proofErr w:type="spellStart"/>
            <w:r w:rsidRPr="00E129D0">
              <w:rPr>
                <w:rFonts w:asciiTheme="majorBidi" w:hAnsiTheme="majorBidi" w:cstheme="majorBidi"/>
              </w:rPr>
              <w:t>Sp</w:t>
            </w:r>
            <w:proofErr w:type="spellEnd"/>
            <w:r w:rsidRPr="00E129D0">
              <w:rPr>
                <w:rFonts w:asciiTheme="majorBidi" w:hAnsiTheme="majorBidi" w:cstheme="majorBidi"/>
              </w:rPr>
              <w:t>= 13.03</w:t>
            </w:r>
          </w:p>
          <w:p w14:paraId="03EDBB90" w14:textId="77777777" w:rsidR="00F13A24" w:rsidRPr="00E129D0" w:rsidRDefault="00F13A24" w:rsidP="00F13A24">
            <w:pPr>
              <w:spacing w:after="160"/>
              <w:rPr>
                <w:rFonts w:asciiTheme="majorBidi" w:hAnsiTheme="majorBidi" w:cstheme="majorBidi"/>
              </w:rPr>
            </w:pPr>
          </w:p>
        </w:tc>
        <w:tc>
          <w:tcPr>
            <w:tcW w:w="2430" w:type="dxa"/>
          </w:tcPr>
          <w:p w14:paraId="52412BFF"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 xml:space="preserve">Ho et al. 2003 </w:t>
            </w:r>
            <w:r w:rsidRPr="00E129D0">
              <w:rPr>
                <w:rFonts w:asciiTheme="majorBidi" w:hAnsiTheme="majorBidi" w:cstheme="majorBidi"/>
                <w:lang w:val="it-IT"/>
              </w:rPr>
              <w:fldChar w:fldCharType="begin"/>
            </w:r>
            <w:r w:rsidRPr="00E129D0">
              <w:rPr>
                <w:rFonts w:asciiTheme="majorBidi" w:hAnsiTheme="majorBidi" w:cstheme="majorBidi"/>
                <w:lang w:val="it-IT"/>
              </w:rPr>
              <w:instrText xml:space="preserve"> ADDIN ZOTERO_ITEM CSL_CITATION {"citationID":"MSzL60WU","properties":{"unsorted":false,"formattedCitation":"[35]","plainCitation":"[35]","noteIndex":0},"citationItems":[{"id":1113,"uris":["http://zotero.org/users/local/S9AD1Y5g/items/4K6C26DK"],"itemData":{"id":1113,"type":"article-journal","abstract":"Anomalous expression of certain types of mucins occurs in pancreatic tumors, but little is known about the causes. MUC2 and MUC5AC are not expressed in normal pancreas. In the present study an immunohistochemical screening showed that MUC2 antigen was expressed in 6% of invasive tumors. Of the pancreatic cell lines, 2.4% expressed MUC2 message and antigen. In contrast, MUC5AC antigen was expressed in 86-100% of invasive adenocarcinoma (depending on the antibody). MUC5AC message and antigen were expressed in 66.7% of the cell lines tested. A polymerase chain reaction based assay was used to determine if methylation of CpG sites immediately 5' of the transcription initiation sites of the MUC2 and MUC5AC genes could be related to mucin expression in the cell lines. Digestibility by the methylation sensitive restriction enzyme HpaII correlated with the presence or absence of mRNA in 100% and 77.8% of the cell lines for MUC2 and MUC5AC, respectively. Treatment of a cell line that did not express MUC2 or MUC5AC gene products with the DNA methyltransferase inhibitor 5-aza-2'-deoxycytidine resulted in an increase in MUC2 message but no change in MUC5AC message. In summary, the expression of MUC2 gene products correlated well with methylation of the proximal region of the promoter whereas expression of MUC5AC may involve additional regions or other mechanisms.","container-title":"International Journal of Oncology","ISSN":"1019-6439","issue":"2","journalAbbreviation":"Int J Oncol","language":"eng","page":"273-279","PMID":"12527922","source":"PubMed","title":"Methylation status of promoters and expression of MUC2 and MUC5AC mucins in pancreatic cancer cells","volume":"22","author":[{"family":"Ho","given":"Jenny J. L."},{"family":"Han","given":"Sang Won"},{"family":"Pan","given":"Pamela L."},{"family":"Deng","given":"Guoren"},{"family":"Kuan","given":"Shih-Fan"},{"family":"Kim","given":"Young S."}],"issued":{"date-parts":[["2003",2]]}}}],"schema":"https://github.com/citation-style-language/schema/raw/master/csl-citation.json"} </w:instrText>
            </w:r>
            <w:r w:rsidRPr="00E129D0">
              <w:rPr>
                <w:rFonts w:asciiTheme="majorBidi" w:hAnsiTheme="majorBidi" w:cstheme="majorBidi"/>
                <w:lang w:val="it-IT"/>
              </w:rPr>
              <w:fldChar w:fldCharType="separate"/>
            </w:r>
            <w:r w:rsidRPr="00E129D0">
              <w:rPr>
                <w:rFonts w:asciiTheme="majorBidi" w:hAnsiTheme="majorBidi" w:cstheme="majorBidi"/>
              </w:rPr>
              <w:t>[35]</w:t>
            </w:r>
            <w:r w:rsidRPr="00E129D0">
              <w:rPr>
                <w:rFonts w:asciiTheme="majorBidi" w:hAnsiTheme="majorBidi" w:cstheme="majorBidi"/>
              </w:rPr>
              <w:fldChar w:fldCharType="end"/>
            </w:r>
          </w:p>
        </w:tc>
        <w:tc>
          <w:tcPr>
            <w:tcW w:w="2700" w:type="dxa"/>
          </w:tcPr>
          <w:p w14:paraId="2941C7AE"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0.76 (0.53-0.90)</w:t>
            </w:r>
          </w:p>
          <w:p w14:paraId="5B962338"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0.99 (0.75-1.00)</w:t>
            </w:r>
          </w:p>
          <w:p w14:paraId="29D20059"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0.95 (0.92-0.96)</w:t>
            </w:r>
          </w:p>
        </w:tc>
        <w:tc>
          <w:tcPr>
            <w:tcW w:w="1620" w:type="dxa"/>
          </w:tcPr>
          <w:p w14:paraId="78642A79"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S=2.65</w:t>
            </w:r>
          </w:p>
          <w:p w14:paraId="35BE637C" w14:textId="77777777" w:rsidR="00F13A24" w:rsidRPr="00E129D0" w:rsidRDefault="00F13A24" w:rsidP="00F13A24">
            <w:pPr>
              <w:spacing w:after="160"/>
              <w:rPr>
                <w:rFonts w:asciiTheme="majorBidi" w:hAnsiTheme="majorBidi" w:cstheme="majorBidi"/>
              </w:rPr>
            </w:pPr>
            <w:proofErr w:type="spellStart"/>
            <w:r w:rsidRPr="00E129D0">
              <w:rPr>
                <w:rFonts w:asciiTheme="majorBidi" w:hAnsiTheme="majorBidi" w:cstheme="majorBidi"/>
              </w:rPr>
              <w:t>Sp</w:t>
            </w:r>
            <w:proofErr w:type="spellEnd"/>
            <w:r w:rsidRPr="00E129D0">
              <w:rPr>
                <w:rFonts w:asciiTheme="majorBidi" w:hAnsiTheme="majorBidi" w:cstheme="majorBidi"/>
              </w:rPr>
              <w:t>= 18.86</w:t>
            </w:r>
          </w:p>
        </w:tc>
      </w:tr>
      <w:tr w:rsidR="00F13A24" w:rsidRPr="00F13A24" w14:paraId="155C8B3B" w14:textId="77777777" w:rsidTr="00806DC7">
        <w:tc>
          <w:tcPr>
            <w:tcW w:w="2145" w:type="dxa"/>
          </w:tcPr>
          <w:p w14:paraId="3F667CCA" w14:textId="09FB1FDD" w:rsidR="00F13A24" w:rsidRPr="00F13A24" w:rsidRDefault="00F13A24" w:rsidP="00F13A24">
            <w:pPr>
              <w:spacing w:after="160"/>
              <w:rPr>
                <w:rFonts w:asciiTheme="majorBidi" w:hAnsiTheme="majorBidi" w:cstheme="majorBidi"/>
                <w:b/>
                <w:bCs/>
              </w:rPr>
            </w:pPr>
            <w:r w:rsidRPr="00F13A24">
              <w:rPr>
                <w:rFonts w:asciiTheme="majorBidi" w:hAnsiTheme="majorBidi" w:cstheme="majorBidi"/>
                <w:b/>
                <w:bCs/>
              </w:rPr>
              <w:t>PC vs</w:t>
            </w:r>
            <w:r w:rsidR="008F447A">
              <w:rPr>
                <w:rFonts w:asciiTheme="majorBidi" w:hAnsiTheme="majorBidi" w:cstheme="majorBidi"/>
                <w:b/>
                <w:bCs/>
              </w:rPr>
              <w:t>.</w:t>
            </w:r>
            <w:r w:rsidRPr="00F13A24">
              <w:rPr>
                <w:rFonts w:asciiTheme="majorBidi" w:hAnsiTheme="majorBidi" w:cstheme="majorBidi"/>
                <w:b/>
                <w:bCs/>
              </w:rPr>
              <w:t xml:space="preserve"> PCP</w:t>
            </w:r>
          </w:p>
        </w:tc>
        <w:tc>
          <w:tcPr>
            <w:tcW w:w="2580" w:type="dxa"/>
          </w:tcPr>
          <w:p w14:paraId="59CE3A5B"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0.81 (0.64-0.91)</w:t>
            </w:r>
          </w:p>
          <w:p w14:paraId="57A1A141"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0.09 (0.04-0.17)</w:t>
            </w:r>
          </w:p>
          <w:p w14:paraId="6EB41F8A"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0.30 (0.26-0.34)</w:t>
            </w:r>
          </w:p>
        </w:tc>
        <w:tc>
          <w:tcPr>
            <w:tcW w:w="1480" w:type="dxa"/>
          </w:tcPr>
          <w:p w14:paraId="0F2AE4AD"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S= 3.10</w:t>
            </w:r>
          </w:p>
          <w:p w14:paraId="7B9377EB" w14:textId="77777777" w:rsidR="00F13A24" w:rsidRPr="00E129D0" w:rsidRDefault="00F13A24" w:rsidP="00F13A24">
            <w:pPr>
              <w:spacing w:after="160"/>
              <w:rPr>
                <w:rFonts w:asciiTheme="majorBidi" w:hAnsiTheme="majorBidi" w:cstheme="majorBidi"/>
              </w:rPr>
            </w:pPr>
            <w:proofErr w:type="spellStart"/>
            <w:r w:rsidRPr="00E129D0">
              <w:rPr>
                <w:rFonts w:asciiTheme="majorBidi" w:hAnsiTheme="majorBidi" w:cstheme="majorBidi"/>
              </w:rPr>
              <w:t>Sp</w:t>
            </w:r>
            <w:proofErr w:type="spellEnd"/>
            <w:r w:rsidRPr="00E129D0">
              <w:rPr>
                <w:rFonts w:asciiTheme="majorBidi" w:hAnsiTheme="majorBidi" w:cstheme="majorBidi"/>
              </w:rPr>
              <w:t>= 2.02</w:t>
            </w:r>
          </w:p>
        </w:tc>
        <w:tc>
          <w:tcPr>
            <w:tcW w:w="2430" w:type="dxa"/>
          </w:tcPr>
          <w:p w14:paraId="636C5F9D" w14:textId="77777777" w:rsidR="00F13A24" w:rsidRPr="00E129D0" w:rsidRDefault="00F13A24" w:rsidP="00F13A24">
            <w:pPr>
              <w:spacing w:after="160"/>
              <w:rPr>
                <w:rFonts w:asciiTheme="majorBidi" w:hAnsiTheme="majorBidi" w:cstheme="majorBidi"/>
                <w:lang w:val="it-IT"/>
              </w:rPr>
            </w:pPr>
            <w:r w:rsidRPr="00E129D0">
              <w:rPr>
                <w:rFonts w:asciiTheme="majorBidi" w:hAnsiTheme="majorBidi" w:cstheme="majorBidi"/>
                <w:lang w:val="it-IT"/>
              </w:rPr>
              <w:t xml:space="preserve">Ho et al. 2003 </w:t>
            </w:r>
            <w:r w:rsidRPr="00E129D0">
              <w:rPr>
                <w:rFonts w:asciiTheme="majorBidi" w:hAnsiTheme="majorBidi" w:cstheme="majorBidi"/>
                <w:lang w:val="it-IT"/>
              </w:rPr>
              <w:fldChar w:fldCharType="begin"/>
            </w:r>
            <w:r w:rsidRPr="00E129D0">
              <w:rPr>
                <w:rFonts w:asciiTheme="majorBidi" w:hAnsiTheme="majorBidi" w:cstheme="majorBidi"/>
                <w:lang w:val="it-IT"/>
              </w:rPr>
              <w:instrText xml:space="preserve"> ADDIN ZOTERO_ITEM CSL_CITATION {"citationID":"M1o4Locc","properties":{"unsorted":false,"formattedCitation":"[35]","plainCitation":"[35]","noteIndex":0},"citationItems":[{"id":1113,"uris":["http://zotero.org/users/local/S9AD1Y5g/items/4K6C26DK"],"itemData":{"id":1113,"type":"article-journal","abstract":"Anomalous expression of certain types of mucins occurs in pancreatic tumors, but little is known about the causes. MUC2 and MUC5AC are not expressed in normal pancreas. In the present study an immunohistochemical screening showed that MUC2 antigen was expressed in 6% of invasive tumors. Of the pancreatic cell lines, 2.4% expressed MUC2 message and antigen. In contrast, MUC5AC antigen was expressed in 86-100% of invasive adenocarcinoma (depending on the antibody). MUC5AC message and antigen were expressed in 66.7% of the cell lines tested. A polymerase chain reaction based assay was used to determine if methylation of CpG sites immediately 5' of the transcription initiation sites of the MUC2 and MUC5AC genes could be related to mucin expression in the cell lines. Digestibility by the methylation sensitive restriction enzyme HpaII correlated with the presence or absence of mRNA in 100% and 77.8% of the cell lines for MUC2 and MUC5AC, respectively. Treatment of a cell line that did not express MUC2 or MUC5AC gene products with the DNA methyltransferase inhibitor 5-aza-2'-deoxycytidine resulted in an increase in MUC2 message but no change in MUC5AC message. In summary, the expression of MUC2 gene products correlated well with methylation of the proximal region of the promoter whereas expression of MUC5AC may involve additional regions or other mechanisms.","container-title":"International Journal of Oncology","ISSN":"1019-6439","issue":"2","journalAbbreviation":"Int J Oncol","language":"eng","page":"273-279","PMID":"12527922","source":"PubMed","title":"Methylation status of promoters and expression of MUC2 and MUC5AC mucins in pancreatic cancer cells","volume":"22","author":[{"family":"Ho","given":"Jenny J. L."},{"family":"Han","given":"Sang Won"},{"family":"Pan","given":"Pamela L."},{"family":"Deng","given":"Guoren"},{"family":"Kuan","given":"Shih-Fan"},{"family":"Kim","given":"Young S."}],"issued":{"date-parts":[["2003",2]]}}}],"schema":"https://github.com/citation-style-language/schema/raw/master/csl-citation.json"} </w:instrText>
            </w:r>
            <w:r w:rsidRPr="00E129D0">
              <w:rPr>
                <w:rFonts w:asciiTheme="majorBidi" w:hAnsiTheme="majorBidi" w:cstheme="majorBidi"/>
                <w:lang w:val="it-IT"/>
              </w:rPr>
              <w:fldChar w:fldCharType="separate"/>
            </w:r>
            <w:r w:rsidRPr="00E129D0">
              <w:rPr>
                <w:rFonts w:asciiTheme="majorBidi" w:hAnsiTheme="majorBidi" w:cstheme="majorBidi"/>
                <w:lang w:val="it-IT"/>
              </w:rPr>
              <w:t>[35]</w:t>
            </w:r>
            <w:r w:rsidRPr="00E129D0">
              <w:rPr>
                <w:rFonts w:asciiTheme="majorBidi" w:hAnsiTheme="majorBidi" w:cstheme="majorBidi"/>
              </w:rPr>
              <w:fldChar w:fldCharType="end"/>
            </w:r>
          </w:p>
          <w:p w14:paraId="4F9D03F1" w14:textId="77777777" w:rsidR="00F13A24" w:rsidRPr="00E129D0" w:rsidRDefault="00F13A24" w:rsidP="00F13A24">
            <w:pPr>
              <w:spacing w:after="160"/>
              <w:rPr>
                <w:rFonts w:asciiTheme="majorBidi" w:hAnsiTheme="majorBidi" w:cstheme="majorBidi"/>
                <w:lang w:val="it-IT"/>
              </w:rPr>
            </w:pPr>
            <w:r w:rsidRPr="00E129D0">
              <w:rPr>
                <w:rFonts w:asciiTheme="majorBidi" w:hAnsiTheme="majorBidi" w:cstheme="majorBidi"/>
                <w:lang w:val="it-IT"/>
              </w:rPr>
              <w:t xml:space="preserve">Yonezawa et al. 2002 </w:t>
            </w:r>
            <w:r w:rsidRPr="00E129D0">
              <w:rPr>
                <w:rFonts w:asciiTheme="majorBidi" w:hAnsiTheme="majorBidi" w:cstheme="majorBidi"/>
                <w:lang w:val="it-IT"/>
              </w:rPr>
              <w:fldChar w:fldCharType="begin"/>
            </w:r>
            <w:r w:rsidRPr="00E129D0">
              <w:rPr>
                <w:rFonts w:asciiTheme="majorBidi" w:hAnsiTheme="majorBidi" w:cstheme="majorBidi"/>
                <w:lang w:val="it-IT"/>
              </w:rPr>
              <w:instrText xml:space="preserve"> ADDIN ZOTERO_ITEM CSL_CITATION {"citationID":"acb50m1337","properties":{"unsorted":false,"formattedCitation":"[21]","plainCitation":"[21]","noteIndex":0},"citationItems":[{"id":475,"uris":["http://zotero.org/users/local/S9AD1Y5g/items/XMDRLAUR"],"itemData":{"id":475,"type":"article-journal","abstract":"Background/Purpose. Mucins are high molecular weight glycoproteins that have oligosaccharides attached to the apomucin protein backbone by O-glycosidic linkages. Here, we report the expression of MUC1 mucin (membrane-bound mucin), MUC2 mucin (intestinal-type secretary mucin), and MUC5AC mucin (gastric-type secretory mucin) in invasive ductal carcinomas (IDCs; n = 46) and intraductal papillary-mucinous neoplasms (IPMNs; n = 33) of the pancreas, and the relationship of this expression with malignant potential. Methods. To clarify the precise expression pattern of mucins in IPMNs, we classified IPMNs into three histologic subtypes; IPMN-dark cell type (n = 19), IPMN-clear cell type (n = 10), and IPMN-compact cell type (n = 4). Results. IDC, with a poor outcome, showed a pattern of MUC1(+), MUC2(-), and MUC5AC(+ or -). In contrast, IPMN-dark cell type tumors, with a fairly favorable outcome, showed a pattern of MUC1(-), MUC2(+), and MUC5AC(+), and IPMN-clear cell type tumors, with a favorable outcome, showed a pattern of MUC1(-), MUC2(-), and MUC5AC(+). On the other hand, IPMN-compact cell type tumors showed a pattern of MUC1(+), MUC2(-), and MUC5AC(+). In IPMN-dark cell type tumors with carcinomatous change showing invasive growth, the invasive areas acquired a characteristic of MUC1 expression that was usually seen in IDC, although their main noninvasive lesions showed no MUC1 expression. The IPMN-compact cell type tumors usually showed high cellular atypia and frequent MUC1 expression, even in the noninvasive areas. Conclusions. Our study of the mucin expression pattern in IDC and IPMN shows that this pattern may be related to the biological behavior of pancreatic tumors and their malignant potential.","container-title":"Journal of Hepato-Biliary-Pancreatic Surgery","DOI":"10.1007/s005340200037","issue":"3","journalAbbreviation":"Journal of Hepato-Biliary-Pancreatic Surgery","page":"328-341","title":"The expression of several types of mucin is related to the biological behavior of panceatic neoplasms","volume":"9","author":[{"family":"Yonezawa","given":"S."},{"family":"Nakamura","given":"A."},{"family":"Horinouchi","given":"M."},{"family":"Sato","given":"E."}],"issued":{"date-parts":[["2002"]]}}}],"schema":"https://github.com/citation-style-language/schema/raw/master/csl-citation.json"} </w:instrText>
            </w:r>
            <w:r w:rsidRPr="00E129D0">
              <w:rPr>
                <w:rFonts w:asciiTheme="majorBidi" w:hAnsiTheme="majorBidi" w:cstheme="majorBidi"/>
                <w:lang w:val="it-IT"/>
              </w:rPr>
              <w:fldChar w:fldCharType="separate"/>
            </w:r>
            <w:r w:rsidRPr="00E129D0">
              <w:rPr>
                <w:rFonts w:asciiTheme="majorBidi" w:hAnsiTheme="majorBidi" w:cstheme="majorBidi"/>
                <w:lang w:val="it-IT"/>
              </w:rPr>
              <w:t>[21]</w:t>
            </w:r>
            <w:r w:rsidRPr="00E129D0">
              <w:rPr>
                <w:rFonts w:asciiTheme="majorBidi" w:hAnsiTheme="majorBidi" w:cstheme="majorBidi"/>
              </w:rPr>
              <w:fldChar w:fldCharType="end"/>
            </w:r>
          </w:p>
        </w:tc>
        <w:tc>
          <w:tcPr>
            <w:tcW w:w="2700" w:type="dxa"/>
          </w:tcPr>
          <w:p w14:paraId="55AD22B2"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0.83 (0.65-0.93)</w:t>
            </w:r>
          </w:p>
          <w:p w14:paraId="6E18E0F3"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0.09 (0.04-0.18)</w:t>
            </w:r>
          </w:p>
          <w:p w14:paraId="4B7AC5C2"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0.32 (0.28-0.36)</w:t>
            </w:r>
          </w:p>
        </w:tc>
        <w:tc>
          <w:tcPr>
            <w:tcW w:w="1620" w:type="dxa"/>
          </w:tcPr>
          <w:p w14:paraId="40018A81" w14:textId="77777777" w:rsidR="00F13A24" w:rsidRPr="00E129D0" w:rsidRDefault="00F13A24" w:rsidP="00F13A24">
            <w:pPr>
              <w:spacing w:after="160"/>
              <w:rPr>
                <w:rFonts w:asciiTheme="majorBidi" w:hAnsiTheme="majorBidi" w:cstheme="majorBidi"/>
              </w:rPr>
            </w:pPr>
            <w:r w:rsidRPr="00E129D0">
              <w:rPr>
                <w:rFonts w:asciiTheme="majorBidi" w:hAnsiTheme="majorBidi" w:cstheme="majorBidi"/>
              </w:rPr>
              <w:t>S= 3.44</w:t>
            </w:r>
          </w:p>
          <w:p w14:paraId="162B4757" w14:textId="77777777" w:rsidR="00F13A24" w:rsidRPr="00E129D0" w:rsidRDefault="00F13A24" w:rsidP="00F13A24">
            <w:pPr>
              <w:spacing w:after="160"/>
              <w:rPr>
                <w:rFonts w:asciiTheme="majorBidi" w:hAnsiTheme="majorBidi" w:cstheme="majorBidi"/>
              </w:rPr>
            </w:pPr>
            <w:proofErr w:type="spellStart"/>
            <w:r w:rsidRPr="00E129D0">
              <w:rPr>
                <w:rFonts w:asciiTheme="majorBidi" w:hAnsiTheme="majorBidi" w:cstheme="majorBidi"/>
              </w:rPr>
              <w:t>Sp</w:t>
            </w:r>
            <w:proofErr w:type="spellEnd"/>
            <w:r w:rsidRPr="00E129D0">
              <w:rPr>
                <w:rFonts w:asciiTheme="majorBidi" w:hAnsiTheme="majorBidi" w:cstheme="majorBidi"/>
              </w:rPr>
              <w:t>=2.17</w:t>
            </w:r>
          </w:p>
        </w:tc>
      </w:tr>
    </w:tbl>
    <w:p w14:paraId="1A5619DF" w14:textId="2E4EAD23" w:rsidR="00F13A24" w:rsidRPr="00BE1B78" w:rsidRDefault="00F13A24" w:rsidP="00F13A24">
      <w:pPr>
        <w:spacing w:line="240" w:lineRule="auto"/>
        <w:rPr>
          <w:rFonts w:asciiTheme="majorBidi" w:hAnsiTheme="majorBidi" w:cstheme="majorBidi"/>
          <w:sz w:val="22"/>
          <w:szCs w:val="22"/>
        </w:rPr>
      </w:pPr>
      <w:r w:rsidRPr="00BE1B78">
        <w:rPr>
          <w:rFonts w:asciiTheme="majorBidi" w:hAnsiTheme="majorBidi" w:cstheme="majorBidi"/>
          <w:b/>
          <w:bCs/>
          <w:sz w:val="22"/>
          <w:szCs w:val="22"/>
        </w:rPr>
        <w:t>Abbreviations</w:t>
      </w:r>
      <w:r w:rsidRPr="00BE1B78">
        <w:rPr>
          <w:rFonts w:asciiTheme="majorBidi" w:hAnsiTheme="majorBidi" w:cstheme="majorBidi"/>
          <w:sz w:val="22"/>
          <w:szCs w:val="22"/>
        </w:rPr>
        <w:t>: BD (benign disease</w:t>
      </w:r>
      <w:r w:rsidR="00A10E87" w:rsidRPr="00BE1B78">
        <w:rPr>
          <w:rFonts w:asciiTheme="majorBidi" w:hAnsiTheme="majorBidi" w:cstheme="majorBidi"/>
          <w:sz w:val="22"/>
          <w:szCs w:val="22"/>
        </w:rPr>
        <w:t>s of pancreas</w:t>
      </w:r>
      <w:r w:rsidRPr="00BE1B78">
        <w:rPr>
          <w:rFonts w:asciiTheme="majorBidi" w:hAnsiTheme="majorBidi" w:cstheme="majorBidi"/>
          <w:sz w:val="22"/>
          <w:szCs w:val="22"/>
        </w:rPr>
        <w:t xml:space="preserve">), CI (confidence interval), HC (healthy control), PC (pancreatic cancer), PCP (pancreatic cancer precursor), S (sensitivity), </w:t>
      </w:r>
      <w:proofErr w:type="spellStart"/>
      <w:r w:rsidRPr="00BE1B78">
        <w:rPr>
          <w:rFonts w:asciiTheme="majorBidi" w:hAnsiTheme="majorBidi" w:cstheme="majorBidi"/>
          <w:sz w:val="22"/>
          <w:szCs w:val="22"/>
        </w:rPr>
        <w:t>Sp</w:t>
      </w:r>
      <w:proofErr w:type="spellEnd"/>
      <w:r w:rsidRPr="00BE1B78">
        <w:rPr>
          <w:rFonts w:asciiTheme="majorBidi" w:hAnsiTheme="majorBidi" w:cstheme="majorBidi"/>
          <w:sz w:val="22"/>
          <w:szCs w:val="22"/>
        </w:rPr>
        <w:t xml:space="preserve"> (specificity). </w:t>
      </w:r>
    </w:p>
    <w:p w14:paraId="742B45C4" w14:textId="77777777" w:rsidR="00F13A24" w:rsidRPr="00BE1B78" w:rsidRDefault="00F13A24" w:rsidP="00F13A24">
      <w:pPr>
        <w:spacing w:line="240" w:lineRule="auto"/>
        <w:rPr>
          <w:rFonts w:asciiTheme="majorBidi" w:hAnsiTheme="majorBidi" w:cstheme="majorBidi"/>
          <w:b/>
          <w:bCs/>
          <w:sz w:val="22"/>
          <w:szCs w:val="22"/>
        </w:rPr>
      </w:pPr>
      <w:r w:rsidRPr="00BE1B78">
        <w:rPr>
          <w:rFonts w:asciiTheme="majorBidi" w:hAnsiTheme="majorBidi" w:cstheme="majorBidi"/>
          <w:b/>
          <w:bCs/>
          <w:sz w:val="22"/>
          <w:szCs w:val="22"/>
        </w:rPr>
        <w:t>Footnotes:</w:t>
      </w:r>
    </w:p>
    <w:p w14:paraId="3B207487" w14:textId="77777777" w:rsidR="00F13A24" w:rsidRPr="00BE1B78" w:rsidRDefault="00F13A24" w:rsidP="00F13A24">
      <w:pPr>
        <w:spacing w:line="240" w:lineRule="auto"/>
        <w:rPr>
          <w:rFonts w:asciiTheme="majorBidi" w:hAnsiTheme="majorBidi" w:cstheme="majorBidi"/>
          <w:sz w:val="22"/>
          <w:szCs w:val="22"/>
        </w:rPr>
      </w:pPr>
      <w:r w:rsidRPr="00BE1B78">
        <w:rPr>
          <w:rFonts w:asciiTheme="majorBidi" w:hAnsiTheme="majorBidi" w:cstheme="majorBidi"/>
          <w:sz w:val="22"/>
          <w:szCs w:val="22"/>
          <w:vertAlign w:val="superscript"/>
        </w:rPr>
        <w:t xml:space="preserve">a </w:t>
      </w:r>
      <w:r w:rsidRPr="00BE1B78">
        <w:rPr>
          <w:rFonts w:asciiTheme="majorBidi" w:hAnsiTheme="majorBidi" w:cstheme="majorBidi"/>
          <w:sz w:val="22"/>
          <w:szCs w:val="22"/>
        </w:rPr>
        <w:t xml:space="preserve">Very low-quality studies are the studies that demonstrated “no” or only one “yes” in the seven items in QUADAS-2. Please note that the remaining comparisons do not contain very low-quality studies.  </w:t>
      </w:r>
    </w:p>
    <w:p w14:paraId="1131679A" w14:textId="77777777" w:rsidR="00E15887" w:rsidRDefault="00E15887" w:rsidP="00BC7FB0">
      <w:pPr>
        <w:spacing w:line="240" w:lineRule="auto"/>
        <w:rPr>
          <w:rFonts w:asciiTheme="majorBidi" w:hAnsiTheme="majorBidi" w:cstheme="majorBidi"/>
          <w:b/>
          <w:bCs/>
        </w:rPr>
      </w:pPr>
    </w:p>
    <w:p w14:paraId="338DDA62" w14:textId="77777777" w:rsidR="00E15887" w:rsidRDefault="00E15887" w:rsidP="00BC7FB0">
      <w:pPr>
        <w:spacing w:line="240" w:lineRule="auto"/>
        <w:rPr>
          <w:rFonts w:asciiTheme="majorBidi" w:hAnsiTheme="majorBidi" w:cstheme="majorBidi"/>
          <w:b/>
          <w:bCs/>
        </w:rPr>
      </w:pPr>
    </w:p>
    <w:p w14:paraId="0C6A5F3D" w14:textId="77777777" w:rsidR="00BE1B78" w:rsidRDefault="00BE1B78" w:rsidP="00841343">
      <w:pPr>
        <w:spacing w:line="240" w:lineRule="auto"/>
        <w:rPr>
          <w:rFonts w:asciiTheme="majorBidi" w:hAnsiTheme="majorBidi" w:cstheme="majorBidi"/>
          <w:b/>
          <w:bCs/>
        </w:rPr>
      </w:pPr>
    </w:p>
    <w:p w14:paraId="4C7990C8" w14:textId="02017176" w:rsidR="00841343" w:rsidRPr="00841343" w:rsidRDefault="00841343" w:rsidP="00841343">
      <w:pPr>
        <w:spacing w:line="240" w:lineRule="auto"/>
        <w:rPr>
          <w:rFonts w:asciiTheme="majorBidi" w:hAnsiTheme="majorBidi" w:cstheme="majorBidi"/>
          <w:b/>
          <w:bCs/>
        </w:rPr>
      </w:pPr>
      <w:r w:rsidRPr="00841343">
        <w:rPr>
          <w:rFonts w:asciiTheme="majorBidi" w:hAnsiTheme="majorBidi" w:cstheme="majorBidi"/>
          <w:b/>
          <w:bCs/>
        </w:rPr>
        <w:lastRenderedPageBreak/>
        <w:t>Table S</w:t>
      </w:r>
      <w:r>
        <w:rPr>
          <w:rFonts w:asciiTheme="majorBidi" w:hAnsiTheme="majorBidi" w:cstheme="majorBidi"/>
          <w:b/>
          <w:bCs/>
        </w:rPr>
        <w:t>5</w:t>
      </w:r>
      <w:r w:rsidRPr="00841343">
        <w:rPr>
          <w:rFonts w:asciiTheme="majorBidi" w:hAnsiTheme="majorBidi" w:cstheme="majorBidi"/>
          <w:b/>
          <w:bCs/>
        </w:rPr>
        <w:t xml:space="preserve">: </w:t>
      </w:r>
      <w:r w:rsidR="00BD385F" w:rsidRPr="00806DC7">
        <w:rPr>
          <w:rFonts w:asciiTheme="majorBidi" w:hAnsiTheme="majorBidi" w:cstheme="majorBidi"/>
          <w:b/>
          <w:bCs/>
        </w:rPr>
        <w:t>Threshold Effect Assessment and Influence Analysis After removing Heterogeneous Studies in Each Comparison</w:t>
      </w:r>
    </w:p>
    <w:p w14:paraId="6EB43992" w14:textId="77777777" w:rsidR="00841343" w:rsidRPr="00841343" w:rsidRDefault="00841343" w:rsidP="00841343">
      <w:pPr>
        <w:spacing w:line="240" w:lineRule="auto"/>
        <w:rPr>
          <w:rFonts w:asciiTheme="majorBidi" w:hAnsiTheme="majorBidi" w:cstheme="majorBidi"/>
          <w:b/>
          <w:bCs/>
          <w:u w:val="single"/>
        </w:rPr>
      </w:pPr>
    </w:p>
    <w:tbl>
      <w:tblPr>
        <w:tblStyle w:val="TableGrid"/>
        <w:tblW w:w="14580" w:type="dxa"/>
        <w:tblInd w:w="-815" w:type="dxa"/>
        <w:tblLook w:val="04A0" w:firstRow="1" w:lastRow="0" w:firstColumn="1" w:lastColumn="0" w:noHBand="0" w:noVBand="1"/>
      </w:tblPr>
      <w:tblGrid>
        <w:gridCol w:w="1530"/>
        <w:gridCol w:w="2070"/>
        <w:gridCol w:w="2303"/>
        <w:gridCol w:w="1904"/>
        <w:gridCol w:w="2110"/>
        <w:gridCol w:w="2773"/>
        <w:gridCol w:w="1890"/>
      </w:tblGrid>
      <w:tr w:rsidR="00841343" w:rsidRPr="00841343" w14:paraId="6040B8BB" w14:textId="77777777" w:rsidTr="00966102">
        <w:tc>
          <w:tcPr>
            <w:tcW w:w="1530" w:type="dxa"/>
          </w:tcPr>
          <w:p w14:paraId="13118BFB" w14:textId="77777777" w:rsidR="00841343" w:rsidRPr="00841343" w:rsidRDefault="00841343" w:rsidP="00126AE1">
            <w:pPr>
              <w:spacing w:after="160"/>
              <w:jc w:val="center"/>
              <w:rPr>
                <w:rFonts w:asciiTheme="majorBidi" w:hAnsiTheme="majorBidi" w:cstheme="majorBidi"/>
                <w:b/>
                <w:bCs/>
              </w:rPr>
            </w:pPr>
            <w:r w:rsidRPr="00841343">
              <w:rPr>
                <w:rFonts w:asciiTheme="majorBidi" w:hAnsiTheme="majorBidi" w:cstheme="majorBidi"/>
                <w:b/>
                <w:bCs/>
              </w:rPr>
              <w:t>Comparison</w:t>
            </w:r>
          </w:p>
        </w:tc>
        <w:tc>
          <w:tcPr>
            <w:tcW w:w="2070" w:type="dxa"/>
          </w:tcPr>
          <w:p w14:paraId="6B928C8B" w14:textId="77777777" w:rsidR="003E04C3" w:rsidRDefault="00841343" w:rsidP="003E04C3">
            <w:pPr>
              <w:spacing w:after="160"/>
              <w:jc w:val="center"/>
              <w:rPr>
                <w:rFonts w:asciiTheme="majorBidi" w:hAnsiTheme="majorBidi" w:cstheme="majorBidi"/>
                <w:b/>
                <w:bCs/>
              </w:rPr>
            </w:pPr>
            <w:proofErr w:type="spellStart"/>
            <w:r w:rsidRPr="00841343">
              <w:rPr>
                <w:rFonts w:asciiTheme="majorBidi" w:hAnsiTheme="majorBidi" w:cstheme="majorBidi"/>
                <w:b/>
                <w:bCs/>
              </w:rPr>
              <w:t>Threthold</w:t>
            </w:r>
            <w:proofErr w:type="spellEnd"/>
            <w:r w:rsidRPr="00841343">
              <w:rPr>
                <w:rFonts w:asciiTheme="majorBidi" w:hAnsiTheme="majorBidi" w:cstheme="majorBidi"/>
                <w:b/>
                <w:bCs/>
              </w:rPr>
              <w:t xml:space="preserve"> effect estimate</w:t>
            </w:r>
            <w:r w:rsidR="003E04C3">
              <w:rPr>
                <w:rFonts w:asciiTheme="majorBidi" w:hAnsiTheme="majorBidi" w:cstheme="majorBidi"/>
                <w:b/>
                <w:bCs/>
              </w:rPr>
              <w:t xml:space="preserve"> </w:t>
            </w:r>
          </w:p>
          <w:p w14:paraId="15285E47" w14:textId="018BCF0B" w:rsidR="00841343" w:rsidRPr="00841343" w:rsidRDefault="00841343" w:rsidP="00126AE1">
            <w:pPr>
              <w:spacing w:after="160"/>
              <w:jc w:val="center"/>
              <w:rPr>
                <w:rFonts w:asciiTheme="majorBidi" w:hAnsiTheme="majorBidi" w:cstheme="majorBidi"/>
                <w:b/>
                <w:bCs/>
              </w:rPr>
            </w:pPr>
            <w:proofErr w:type="spellStart"/>
            <w:r w:rsidRPr="00841343">
              <w:rPr>
                <w:rFonts w:asciiTheme="majorBidi" w:hAnsiTheme="majorBidi" w:cstheme="majorBidi"/>
                <w:b/>
                <w:bCs/>
              </w:rPr>
              <w:t>ρ</w:t>
            </w:r>
            <w:r w:rsidRPr="00841343">
              <w:rPr>
                <w:rFonts w:asciiTheme="majorBidi" w:hAnsiTheme="majorBidi" w:cstheme="majorBidi"/>
                <w:b/>
                <w:bCs/>
                <w:vertAlign w:val="subscript"/>
              </w:rPr>
              <w:t>a</w:t>
            </w:r>
            <w:proofErr w:type="spellEnd"/>
            <w:r w:rsidRPr="00841343">
              <w:rPr>
                <w:rFonts w:asciiTheme="majorBidi" w:hAnsiTheme="majorBidi" w:cstheme="majorBidi"/>
                <w:b/>
                <w:bCs/>
                <w:vertAlign w:val="subscript"/>
              </w:rPr>
              <w:t>β</w:t>
            </w:r>
            <w:r w:rsidRPr="00841343">
              <w:rPr>
                <w:rFonts w:asciiTheme="majorBidi" w:hAnsiTheme="majorBidi" w:cstheme="majorBidi"/>
                <w:b/>
                <w:bCs/>
              </w:rPr>
              <w:t xml:space="preserve"> (95% CI)</w:t>
            </w:r>
          </w:p>
        </w:tc>
        <w:tc>
          <w:tcPr>
            <w:tcW w:w="2303" w:type="dxa"/>
          </w:tcPr>
          <w:p w14:paraId="48B582D0" w14:textId="77777777" w:rsidR="00841343" w:rsidRPr="00841343" w:rsidRDefault="00841343" w:rsidP="00126AE1">
            <w:pPr>
              <w:spacing w:after="160"/>
              <w:jc w:val="center"/>
              <w:rPr>
                <w:rFonts w:asciiTheme="majorBidi" w:hAnsiTheme="majorBidi" w:cstheme="majorBidi"/>
                <w:b/>
                <w:bCs/>
                <w:lang w:val="it-IT"/>
              </w:rPr>
            </w:pPr>
            <w:r w:rsidRPr="00841343">
              <w:rPr>
                <w:rFonts w:asciiTheme="majorBidi" w:hAnsiTheme="majorBidi" w:cstheme="majorBidi"/>
                <w:b/>
                <w:bCs/>
                <w:lang w:val="it-IT"/>
              </w:rPr>
              <w:t>Sensitivity (95% CI)</w:t>
            </w:r>
          </w:p>
          <w:p w14:paraId="7668482A" w14:textId="77777777" w:rsidR="00841343" w:rsidRPr="00841343" w:rsidRDefault="00841343" w:rsidP="00126AE1">
            <w:pPr>
              <w:spacing w:after="160"/>
              <w:jc w:val="center"/>
              <w:rPr>
                <w:rFonts w:asciiTheme="majorBidi" w:hAnsiTheme="majorBidi" w:cstheme="majorBidi"/>
                <w:b/>
                <w:bCs/>
                <w:lang w:val="it-IT"/>
              </w:rPr>
            </w:pPr>
            <w:r w:rsidRPr="00841343">
              <w:rPr>
                <w:rFonts w:asciiTheme="majorBidi" w:hAnsiTheme="majorBidi" w:cstheme="majorBidi"/>
                <w:b/>
                <w:bCs/>
                <w:lang w:val="it-IT"/>
              </w:rPr>
              <w:t>Specificity (95% CI)</w:t>
            </w:r>
          </w:p>
          <w:p w14:paraId="19A574F6" w14:textId="77777777" w:rsidR="00841343" w:rsidRPr="00841343" w:rsidRDefault="00841343" w:rsidP="00126AE1">
            <w:pPr>
              <w:spacing w:after="160"/>
              <w:jc w:val="center"/>
              <w:rPr>
                <w:rFonts w:asciiTheme="majorBidi" w:hAnsiTheme="majorBidi" w:cstheme="majorBidi"/>
                <w:b/>
                <w:bCs/>
                <w:lang w:val="it-IT"/>
              </w:rPr>
            </w:pPr>
            <w:r w:rsidRPr="00841343">
              <w:rPr>
                <w:rFonts w:asciiTheme="majorBidi" w:hAnsiTheme="majorBidi" w:cstheme="majorBidi"/>
                <w:b/>
                <w:bCs/>
                <w:lang w:val="it-IT"/>
              </w:rPr>
              <w:t>AUC (95% CI)</w:t>
            </w:r>
          </w:p>
        </w:tc>
        <w:tc>
          <w:tcPr>
            <w:tcW w:w="1904" w:type="dxa"/>
          </w:tcPr>
          <w:p w14:paraId="13D89C6C" w14:textId="67E79406" w:rsidR="00A605A4" w:rsidRDefault="00A605A4" w:rsidP="00126AE1">
            <w:pPr>
              <w:spacing w:after="160"/>
              <w:jc w:val="center"/>
              <w:rPr>
                <w:rFonts w:asciiTheme="majorBidi" w:hAnsiTheme="majorBidi" w:cstheme="majorBidi"/>
                <w:b/>
                <w:bCs/>
              </w:rPr>
            </w:pPr>
            <w:r>
              <w:rPr>
                <w:rFonts w:asciiTheme="majorBidi" w:hAnsiTheme="majorBidi" w:cstheme="majorBidi"/>
                <w:b/>
                <w:bCs/>
              </w:rPr>
              <w:t>Heterogeneity</w:t>
            </w:r>
          </w:p>
          <w:p w14:paraId="7B84C506" w14:textId="5B11EA4E" w:rsidR="00841343" w:rsidRPr="00841343" w:rsidRDefault="00A605A4" w:rsidP="00126AE1">
            <w:pPr>
              <w:spacing w:after="160"/>
              <w:jc w:val="center"/>
              <w:rPr>
                <w:rFonts w:asciiTheme="majorBidi" w:hAnsiTheme="majorBidi" w:cstheme="majorBidi"/>
                <w:b/>
                <w:bCs/>
              </w:rPr>
            </w:pPr>
            <w:r>
              <w:rPr>
                <w:rFonts w:asciiTheme="majorBidi" w:hAnsiTheme="majorBidi" w:cstheme="majorBidi"/>
                <w:b/>
                <w:bCs/>
              </w:rPr>
              <w:t>(</w:t>
            </w:r>
            <w:r w:rsidR="00841343" w:rsidRPr="00841343">
              <w:rPr>
                <w:rFonts w:asciiTheme="majorBidi" w:hAnsiTheme="majorBidi" w:cstheme="majorBidi"/>
                <w:b/>
                <w:bCs/>
              </w:rPr>
              <w:t>Tau. sq</w:t>
            </w:r>
            <w:r>
              <w:rPr>
                <w:rFonts w:asciiTheme="majorBidi" w:hAnsiTheme="majorBidi" w:cstheme="majorBidi"/>
                <w:b/>
                <w:bCs/>
              </w:rPr>
              <w:t>)</w:t>
            </w:r>
          </w:p>
        </w:tc>
        <w:tc>
          <w:tcPr>
            <w:tcW w:w="2110" w:type="dxa"/>
          </w:tcPr>
          <w:p w14:paraId="2F877835" w14:textId="77777777" w:rsidR="00841343" w:rsidRPr="00841343" w:rsidRDefault="00841343" w:rsidP="00126AE1">
            <w:pPr>
              <w:spacing w:after="160"/>
              <w:jc w:val="center"/>
              <w:rPr>
                <w:rFonts w:asciiTheme="majorBidi" w:hAnsiTheme="majorBidi" w:cstheme="majorBidi"/>
                <w:b/>
                <w:bCs/>
              </w:rPr>
            </w:pPr>
            <w:r w:rsidRPr="00841343">
              <w:rPr>
                <w:rFonts w:asciiTheme="majorBidi" w:hAnsiTheme="majorBidi" w:cstheme="majorBidi"/>
                <w:b/>
                <w:bCs/>
              </w:rPr>
              <w:t>Heterogenous studies</w:t>
            </w:r>
          </w:p>
        </w:tc>
        <w:tc>
          <w:tcPr>
            <w:tcW w:w="2773" w:type="dxa"/>
          </w:tcPr>
          <w:p w14:paraId="7B1B5AFF" w14:textId="77777777" w:rsidR="00841343" w:rsidRPr="00841343" w:rsidRDefault="00841343" w:rsidP="00126AE1">
            <w:pPr>
              <w:spacing w:after="160"/>
              <w:jc w:val="center"/>
              <w:rPr>
                <w:rFonts w:asciiTheme="majorBidi" w:hAnsiTheme="majorBidi" w:cstheme="majorBidi"/>
                <w:b/>
                <w:bCs/>
                <w:lang w:val="it-IT"/>
              </w:rPr>
            </w:pPr>
            <w:r w:rsidRPr="00841343">
              <w:rPr>
                <w:rFonts w:asciiTheme="majorBidi" w:hAnsiTheme="majorBidi" w:cstheme="majorBidi"/>
                <w:b/>
                <w:bCs/>
                <w:lang w:val="it-IT"/>
              </w:rPr>
              <w:t>Sensitivity (95% CI)</w:t>
            </w:r>
          </w:p>
          <w:p w14:paraId="637EEF5B" w14:textId="77777777" w:rsidR="00841343" w:rsidRPr="00841343" w:rsidRDefault="00841343" w:rsidP="00126AE1">
            <w:pPr>
              <w:spacing w:after="160"/>
              <w:jc w:val="center"/>
              <w:rPr>
                <w:rFonts w:asciiTheme="majorBidi" w:hAnsiTheme="majorBidi" w:cstheme="majorBidi"/>
                <w:b/>
                <w:bCs/>
                <w:lang w:val="it-IT"/>
              </w:rPr>
            </w:pPr>
            <w:r w:rsidRPr="00841343">
              <w:rPr>
                <w:rFonts w:asciiTheme="majorBidi" w:hAnsiTheme="majorBidi" w:cstheme="majorBidi"/>
                <w:b/>
                <w:bCs/>
                <w:lang w:val="it-IT"/>
              </w:rPr>
              <w:t>Specificity (95% CI)</w:t>
            </w:r>
          </w:p>
          <w:p w14:paraId="17B166AE" w14:textId="77777777" w:rsidR="00841343" w:rsidRPr="00841343" w:rsidRDefault="00841343" w:rsidP="00126AE1">
            <w:pPr>
              <w:spacing w:after="160"/>
              <w:jc w:val="center"/>
              <w:rPr>
                <w:rFonts w:asciiTheme="majorBidi" w:hAnsiTheme="majorBidi" w:cstheme="majorBidi"/>
                <w:b/>
                <w:bCs/>
                <w:lang w:val="it-IT"/>
              </w:rPr>
            </w:pPr>
            <w:r w:rsidRPr="00841343">
              <w:rPr>
                <w:rFonts w:asciiTheme="majorBidi" w:hAnsiTheme="majorBidi" w:cstheme="majorBidi"/>
                <w:b/>
                <w:bCs/>
                <w:lang w:val="it-IT"/>
              </w:rPr>
              <w:t>AUC (95% CI)</w:t>
            </w:r>
          </w:p>
          <w:p w14:paraId="0BBCD4EA" w14:textId="77777777" w:rsidR="00841343" w:rsidRPr="00841343" w:rsidRDefault="00841343" w:rsidP="00126AE1">
            <w:pPr>
              <w:spacing w:after="160"/>
              <w:jc w:val="center"/>
              <w:rPr>
                <w:rFonts w:asciiTheme="majorBidi" w:hAnsiTheme="majorBidi" w:cstheme="majorBidi"/>
                <w:b/>
                <w:bCs/>
              </w:rPr>
            </w:pPr>
            <w:r w:rsidRPr="00841343">
              <w:rPr>
                <w:rFonts w:asciiTheme="majorBidi" w:hAnsiTheme="majorBidi" w:cstheme="majorBidi"/>
                <w:b/>
                <w:bCs/>
              </w:rPr>
              <w:t>(After leaving out heterogenous studies)</w:t>
            </w:r>
          </w:p>
        </w:tc>
        <w:tc>
          <w:tcPr>
            <w:tcW w:w="1890" w:type="dxa"/>
          </w:tcPr>
          <w:p w14:paraId="3D3119C2" w14:textId="77777777" w:rsidR="00C73397" w:rsidRDefault="00C73397" w:rsidP="00126AE1">
            <w:pPr>
              <w:spacing w:after="160"/>
              <w:jc w:val="center"/>
              <w:rPr>
                <w:rFonts w:asciiTheme="majorBidi" w:hAnsiTheme="majorBidi" w:cstheme="majorBidi"/>
                <w:b/>
                <w:bCs/>
              </w:rPr>
            </w:pPr>
            <w:r>
              <w:rPr>
                <w:rFonts w:asciiTheme="majorBidi" w:hAnsiTheme="majorBidi" w:cstheme="majorBidi"/>
                <w:b/>
                <w:bCs/>
              </w:rPr>
              <w:t>Heterogeneity</w:t>
            </w:r>
          </w:p>
          <w:p w14:paraId="6640D538" w14:textId="1FB60E6E" w:rsidR="00841343" w:rsidRPr="00841343" w:rsidRDefault="00C73397" w:rsidP="00126AE1">
            <w:pPr>
              <w:spacing w:after="160"/>
              <w:jc w:val="center"/>
              <w:rPr>
                <w:rFonts w:asciiTheme="majorBidi" w:hAnsiTheme="majorBidi" w:cstheme="majorBidi"/>
                <w:b/>
                <w:bCs/>
              </w:rPr>
            </w:pPr>
            <w:r>
              <w:rPr>
                <w:rFonts w:asciiTheme="majorBidi" w:hAnsiTheme="majorBidi" w:cstheme="majorBidi"/>
                <w:b/>
                <w:bCs/>
              </w:rPr>
              <w:t>(</w:t>
            </w:r>
            <w:r w:rsidRPr="00841343">
              <w:rPr>
                <w:rFonts w:asciiTheme="majorBidi" w:hAnsiTheme="majorBidi" w:cstheme="majorBidi"/>
                <w:b/>
                <w:bCs/>
              </w:rPr>
              <w:t>Tau. sq</w:t>
            </w:r>
            <w:r>
              <w:rPr>
                <w:rFonts w:asciiTheme="majorBidi" w:hAnsiTheme="majorBidi" w:cstheme="majorBidi"/>
                <w:b/>
                <w:bCs/>
              </w:rPr>
              <w:t>)</w:t>
            </w:r>
          </w:p>
        </w:tc>
      </w:tr>
      <w:tr w:rsidR="00841343" w:rsidRPr="00841343" w14:paraId="54F51790" w14:textId="77777777" w:rsidTr="00966102">
        <w:tc>
          <w:tcPr>
            <w:tcW w:w="1530" w:type="dxa"/>
          </w:tcPr>
          <w:p w14:paraId="2DFBD3A6" w14:textId="02021FB4" w:rsidR="00841343" w:rsidRPr="00841343" w:rsidRDefault="00841343" w:rsidP="00C73FBD">
            <w:pPr>
              <w:spacing w:after="160"/>
              <w:jc w:val="center"/>
              <w:rPr>
                <w:rFonts w:asciiTheme="majorBidi" w:hAnsiTheme="majorBidi" w:cstheme="majorBidi"/>
                <w:b/>
                <w:bCs/>
              </w:rPr>
            </w:pPr>
            <w:r w:rsidRPr="00841343">
              <w:rPr>
                <w:rFonts w:asciiTheme="majorBidi" w:hAnsiTheme="majorBidi" w:cstheme="majorBidi"/>
                <w:b/>
                <w:bCs/>
              </w:rPr>
              <w:t>PC vs</w:t>
            </w:r>
            <w:r w:rsidR="008F447A">
              <w:rPr>
                <w:rFonts w:asciiTheme="majorBidi" w:hAnsiTheme="majorBidi" w:cstheme="majorBidi"/>
                <w:b/>
                <w:bCs/>
              </w:rPr>
              <w:t>.</w:t>
            </w:r>
            <w:r w:rsidRPr="00841343">
              <w:rPr>
                <w:rFonts w:asciiTheme="majorBidi" w:hAnsiTheme="majorBidi" w:cstheme="majorBidi"/>
                <w:b/>
                <w:bCs/>
              </w:rPr>
              <w:t xml:space="preserve"> HC</w:t>
            </w:r>
          </w:p>
        </w:tc>
        <w:tc>
          <w:tcPr>
            <w:tcW w:w="2070" w:type="dxa"/>
          </w:tcPr>
          <w:p w14:paraId="30F3487E"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-0.38 (-0.77-0.21)</w:t>
            </w:r>
          </w:p>
        </w:tc>
        <w:tc>
          <w:tcPr>
            <w:tcW w:w="2303" w:type="dxa"/>
          </w:tcPr>
          <w:p w14:paraId="0030E4AA"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S=0.69 (0.57-0.80)</w:t>
            </w:r>
          </w:p>
          <w:p w14:paraId="6EC10DE5" w14:textId="77777777" w:rsidR="00841343" w:rsidRPr="007A4AD7" w:rsidRDefault="00841343" w:rsidP="00126AE1">
            <w:pPr>
              <w:spacing w:after="160"/>
              <w:jc w:val="center"/>
              <w:rPr>
                <w:rFonts w:asciiTheme="majorBidi" w:hAnsiTheme="majorBidi" w:cstheme="majorBidi"/>
                <w:lang w:val="it-IT"/>
              </w:rPr>
            </w:pPr>
          </w:p>
          <w:p w14:paraId="7F3EF69C"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Sp=</w:t>
            </w:r>
            <w:r w:rsidRPr="007A4AD7">
              <w:rPr>
                <w:rFonts w:asciiTheme="majorBidi" w:hAnsiTheme="majorBidi" w:cstheme="majorBidi"/>
              </w:rPr>
              <w:t>0.97 (0.89-0.99)</w:t>
            </w:r>
          </w:p>
          <w:p w14:paraId="2D87C6F8" w14:textId="77777777" w:rsidR="00841343" w:rsidRPr="007A4AD7" w:rsidRDefault="00841343" w:rsidP="00126AE1">
            <w:pPr>
              <w:spacing w:after="160"/>
              <w:jc w:val="center"/>
              <w:rPr>
                <w:rFonts w:asciiTheme="majorBidi" w:hAnsiTheme="majorBidi" w:cstheme="majorBidi"/>
              </w:rPr>
            </w:pPr>
          </w:p>
          <w:p w14:paraId="4CE8DB27"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AUC=0.92 (0.90-0.94)</w:t>
            </w:r>
          </w:p>
        </w:tc>
        <w:tc>
          <w:tcPr>
            <w:tcW w:w="1904" w:type="dxa"/>
          </w:tcPr>
          <w:p w14:paraId="1C2C56D0" w14:textId="34287913"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  1.21</w:t>
            </w:r>
          </w:p>
          <w:p w14:paraId="6C0B35C3" w14:textId="77777777" w:rsidR="00841343" w:rsidRPr="007A4AD7" w:rsidRDefault="00841343" w:rsidP="00126AE1">
            <w:pPr>
              <w:spacing w:after="160"/>
              <w:jc w:val="center"/>
              <w:rPr>
                <w:rFonts w:asciiTheme="majorBidi" w:hAnsiTheme="majorBidi" w:cstheme="majorBidi"/>
              </w:rPr>
            </w:pPr>
          </w:p>
          <w:p w14:paraId="051A6FA2"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)=3.03</w:t>
            </w:r>
          </w:p>
        </w:tc>
        <w:tc>
          <w:tcPr>
            <w:tcW w:w="2110" w:type="dxa"/>
          </w:tcPr>
          <w:p w14:paraId="62393BA4"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Ohuchida et al. 2006 </w:t>
            </w:r>
            <w:r w:rsidRPr="007A4AD7">
              <w:rPr>
                <w:rFonts w:asciiTheme="majorBidi" w:hAnsiTheme="majorBidi" w:cstheme="majorBidi"/>
              </w:rPr>
              <w:fldChar w:fldCharType="begin"/>
            </w:r>
            <w:r w:rsidRPr="007A4AD7">
              <w:rPr>
                <w:rFonts w:asciiTheme="majorBidi" w:hAnsiTheme="majorBidi" w:cstheme="majorBidi"/>
                <w:lang w:val="it-IT"/>
              </w:rPr>
              <w:instrText xml:space="preserve"> ADDIN ZOTERO_ITEM CSL_CITATION {"citationID":"a6irnr41m3","properties":{"unsorted":false,"formattedCitation":"[7]","plainCitation":"[7]","noteIndex":0},"citationItems":[{"id":1167,"uris":["http://zotero.org/users/local/S9AD1Y5g/items/PGHEX8SD"],"itemData":{"id":1167,"type":"article-journal","abstract":"Pancreatic juice is a promising type of diagnostic sample for pancreatic cancer, and members of the mucin (MUC) family are diagnostic candidates. To evaluate the utility of MUC family members as diagnostic markers, we measured MUC mRNA expression in pancreatic tissues and pancreatic juice obtained from patients with different pancreatic diseases as well as in pancreatic cancer cell lines by real-time PCR. Furthermore, to support the possibility of early diagnosis by quantification of MUC1 and MUC5AC, immunohistochemistry and microdissection-based quantitative analysis of mRNA were carried out. There was no significant correlation between MUC1 and MUC5AC expression in cell lines. When beta-actin was used as a reference gene, median MUC1 and MUC5AC mRNA expression levels were remarkably greater in tumoral tissues than in non-tumoral tissues, but median MUC4 and MUC6 mRNA expression levels were not. Receiver operating characteristic curve analysis showed that quantitative analysis of MUC1 and MUC5AC mRNA in pancreatic juice is better diagnostic modality than that of MUC4 and MUC6 mRNA. Immunohistochemistry showed that MUC1 and MUC5AC were highly expressed in invasive ductal carcinomas (IDC) and moderately expressed in high-grade pancreatic intraepithelial neoplasia (PanIN); no staining was observed in normal ducts. Analysis of cells isolated by microdissection showed stepwise upregulation of MUC1 and MUC5AC in the development of high-grade PanIN to IDC. Our results suggest that MUC1 and MUC5AC are upregulated stepwise in pancreatic carcinogenesis and that quantitative assessment of MUC1 and MUC5AC mRNA in pancreatic juice has high potential for preoperative diagnosis of pancreatic cancer.","container-title":"International Journal of Cancer","ISSN":"0020-7136","journalAbbreviation":"Int J Cancer","language":"eng","page":"405-411","source":"PubMed","title":"Quantitative analysis of MUC1 and MUC5AC mRNA in pancreatic juice for preoperative diagnosis of pancreatic cancer","volume":"118","author":[{"family":"Ohuchida","given":"Kenoki"},{"family":"Mizumoto","given":"Kazuhiro"},{"family":"Yamada","given":"Daisuke"},{"family":"Fujii","given":"Kei"},{"family":"Ishikawa","given":"Nami"},{"family":"Konomi","given":"Hiroyuki"},{"family":"Nagai","given":"Eishi"},{"family":"Yamaguchi","given":"Koji"},{"family":"Tsuneyoshi","given":"Masazumi"},{"family":"Tanaka","given":"Masao"}],"issued":{"date-parts":[["2006"]]}}}],"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lang w:val="it-IT"/>
              </w:rPr>
              <w:t>[7]</w:t>
            </w:r>
            <w:r w:rsidRPr="007A4AD7">
              <w:rPr>
                <w:rFonts w:asciiTheme="majorBidi" w:hAnsiTheme="majorBidi" w:cstheme="majorBidi"/>
              </w:rPr>
              <w:fldChar w:fldCharType="end"/>
            </w:r>
          </w:p>
          <w:p w14:paraId="48B1FFB5"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Terris el al. 2002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1bb994s27l","properties":{"unsorted":false,"formattedCitation":"[36]","plainCitation":"[36]","noteIndex":0},"citationItems":[{"id":391,"uris":["http://zotero.org/users/local/S9AD1Y5g/items/PFUP79GZ"],"itemData":{"id":391,"type":"article-journal","abstract":"Intraductal papillary-mucinous tumours (IPMTs) of the pancreas are heterogeneous proliferations characterized by a malignant potential. The molecular mechanisms underlying the tumourigenesis process are not well understood. Recently, it has been shown that IPMTs secreting the mucin antigen MUC2 have a better prognosis, but the complete pattern of MUC gene expression has not yet been established. The aims of this study were to evaluate the mucin gene expression in 57 IPMTs and eight related lesions surgically resected and to relate MUC gene expression to the histological diagnosis. In situ hybridization (ISH) was performed in 28 cases with probes specific for the MUC1, MUC2, MUC3, MUC4, MUC5AC, MUC5B, MUC6, and MUC7 genes. An immunohistochemical analysis was carried in all 65 cases and in 90 conventional ductal adenocarcinomas of the pancreas using MUC1, MUC2, and MUC5AC antibodies. IPMTs of adenoma (dysplasia) type exhibited high expression of MUC2 (93%), MUC5AC (97%), and, to a lesser extent, of MUC4 (71%), all of which were also observed in colloid carcinomas associated with IPMTs. In contrast, IPMTs with simple hyperplasia, intraductal oncocytic papillary neoplasms, and pyloric glandular adenomas exhibited little or no expression of MUC2. The mucin expression profile supports the existence of two types of invasive tumour associated with IPMTs: a colloid and an ordinary form. The latter shows a pattern similar to the conventional ductal adenocarcinomas with a loss of MUC2 and a gain of MUC1 and has a greater tendency to metastasize. In conclusion, the altered expression of mucin, characteristic of IPMT of adenoma type and of colloid carcinomas, may contribute to the better clinical outcome of these neoplasms, compared to conventional pancreatic ductal adenocarcinomas.","container-title":"J Pathol","journalAbbreviation":"J Pathol","note":"publisher-place: England","page":"632-7","title":"Mucin gene expression in intraductal papillary-mucinous pancreatic tumours and related lesions.","volume":"197","author":[{"literal":"Terris B"},{"literal":"Dubois S"},{"literal":"Buisine MP"},{"literal":"Sauvanet A"},{"literal":"Ruszniewski P"},{"literal":"Aubert JP"},{"literal":"Porchet N"},{"literal":"Couvelard A"},{"literal":"Degott C"},{"literal":"Fléjou JF"}],"issued":{"date-parts":[["2002"]]}}}],"schema":"https://github.com/citation-style-language/schema/raw/master/csl-citation.json"}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lang w:val="sv-SE"/>
              </w:rPr>
              <w:t>[36]</w:t>
            </w:r>
            <w:r w:rsidRPr="007A4AD7">
              <w:rPr>
                <w:rFonts w:asciiTheme="majorBidi" w:hAnsiTheme="majorBidi" w:cstheme="majorBidi"/>
              </w:rPr>
              <w:fldChar w:fldCharType="end"/>
            </w:r>
          </w:p>
          <w:p w14:paraId="6FABA9A1"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Levink et al. 2022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1af94hrj6e","properties":{"unsorted":false,"formattedCitation":"[37]","plainCitation":"[37]","noteIndex":0},"citationItems":[{"id":379,"uris":["http://zotero.org/users/local/S9AD1Y5g/items/G6R2YRCU"],"itemData":{"id":379,"type":"article-journal","abstract":"BACKGROUND AND AIMS: To date, surveillance of high-risk individuals for pancreatic ductal adenocarcinoma (PDAC) has not lived up to expectations, as identification of curable stages through imaging remains challenging. Biomarkers are therefore needed. Pancreatic juice (PJ) may be a promising source, because it is in direct contact with the ductal epithelial lining from which PDAC arises. We aimed to develop a panel of biomarkers from serum and PJ to detect PDAC for future surveillance purposes. METHODS: All patients who underwent PJ collection on secretin stimulation at the Erasmus MC were included. Both PJ and serum were evaluated. Protein levels were determined by the Lowry assay. Potential biomarkers (interleukin-8, interferon-γ, neutrophil gelatinase-associated lipocalin [NGAL], mucin 5, subtype AC [MUC5AC], mucin 2, phospholipase A(2) group IB) were selected based on previously reported outcomes and assessed with enzyme-linked immunosorbent assay. Serum carbohydrate antigen 19-9 (CA19-9) values were determined by electrochemiluminescence immunoassay. RESULTS: This study included 59 cases and 126 surveilled control subjects (who underwent PJ collection), of whom 71 had a hereditary predisposition (35 genetic, 36 familial) and 55 had (suspected neoplastic) pancreatic cysts. CA19-9 values were available for 53 cases and 48 control subjects. Serum CA19-9, as well as PJ interleukin-8, NGAL and MUC5AC, were associated with PDAC independent of age, gender, and presence of diabetes mellitus. Serum CA19-9 had a significantly higher area under the curve (AUC; .86; 95% confidence interval [CI], .79-.94) than individual PJ markers (AUC, .62-.70). A combination of PJ markers and serum CA19-9 (panel 2: sensitivity 42% [95% CI, 29-57] and specificity 96% [95% CI, 86-100]) did not improve diagnostic performance compared with CA19-9 alone (sensitivity 70% [95% CI, 56-82] and specificity 85% [95% CI, 72-94]). CONCLUSIONS: High levels of serum CA19-9 and PJ-derived proteins are associated with PDAC. Prospective surveillance studies including individuals at risk of developing PDAC are required to validate these findings.","container-title":"Gastrointest Endosc","journalAbbreviation":"Gastrointest Endosc","note":"publisher-place: United States","page":"801-813.e2","title":"Protein biomarkers in pancreatic juice and serum for identification of pancreatic cancer.","volume":"96","author":[{"literal":"Levink IJM"},{"literal":"Visser IJ"},{"literal":"Koopmann BDM"},{"literal":"van Driel LMJW"},{"literal":"Poley JW"},{"literal":"Cahen DL"},{"literal":"Bruno MJ"},{"literal":"Fuhler GM"}],"issued":{"date-parts":[["2022"]]}}}],"schema":"https://github.com/citation-style-language/schema/raw/master/csl-citation.json"}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rPr>
              <w:t>[37]</w:t>
            </w:r>
            <w:r w:rsidRPr="007A4AD7">
              <w:rPr>
                <w:rFonts w:asciiTheme="majorBidi" w:hAnsiTheme="majorBidi" w:cstheme="majorBidi"/>
              </w:rPr>
              <w:fldChar w:fldCharType="end"/>
            </w:r>
          </w:p>
          <w:p w14:paraId="27976E64"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Sanada et al. 2006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2mcoi9dnor","properties":{"unsorted":false,"formattedCitation":"[14]","plainCitation":"[14]","noteIndex":0},"citationItems":[{"id":2505,"uris":["http://zotero.org/users/local/S9AD1Y5g/items/5D7NLIMW"],"itemData":{"id":2505,"type":"article-journal","abstract":"Objectives: \n          The purpose of this study was to perform histopathologic and immunohistochemical analyses of gastric transcription factor SOX2 and gastric mucin MUC5AC to better understand the stepwise progression of pancreatic carcinoma.\n          Methods: \n          Twenty-eight representative sections from 14 surgically resected pancreatic carcinomas were assessed microscopically. Sites of pancreatic intraepithelial neoplasia (PanIN) were counted, and histologic subtypes of invasive ductal carcinoma (IDC) were determined. The expression of SOX2 and MUC5AC in PanIN and IDC was examined immunohistochemically.\n          Results: \n          One hundred thirty-eight PanINs were identified. In 4 of the 14 cases, gradual transition from PanIN-1A to PanIN-3 was observed in a single duct, suggesting stepwise progression. The expression of MUC5AC increased with the progression of lesions from PanIN-1A to PanIN-3. SOX2 was expressed in only 6 of 107 early PanINs (5.8%). Out of 31 PanIN-3s, 7 were positive (22.6%), and SOX2 protein was localized in the nuclei of cells of the basal epithelium or in the vicinity of luminal necrosis. In addition, SOX2 was frequently and strongly expressed in poorly differentiated (57.1%) and neurally invasive (63.6%) components.\n          Conclusions: \n          The results of our histopathologic examinations suggest that PanIN progresses stepwise to IDC. Immunohistochemistry results suggest that SOX2 is involved in later events of carcinogenesis.","container-title":"Pancreas","ISSN":"0885-3177","language":"en-US","page":"164","source":"journals.lww.com","title":"Histopathologic Evaluation of Stepwise Progression of Pancreatic Carcinoma with Immunohistochemical Analysis of Gastric Epithelial Transcription Factor SOX2: Comparison of Expression Patterns between Invasive Components and Cancerous or Nonneoplastic Intraductal Components","title-short":"Histopathologic Evaluation of Stepwise Progression of Pancreatic Carcinoma with Immunohistochemical Analysis of Gastric Epithelial Transcription Factor SOX2","volume":"32","author":[{"family":"Sanada","given":"Yuichi"},{"family":"Yoshida","given":"Kazuhiro"},{"family":"Ohara","given":"Masahiro"},{"family":"Oeda","given":"Mamoru"},{"family":"Konishi","given":"Kazuo"},{"family":"Tsutani","given":"Yasuhiro"}],"issued":{"date-parts":[["2006"]]}}}],"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lang w:val="sv-SE"/>
              </w:rPr>
              <w:t>[14]</w:t>
            </w:r>
            <w:r w:rsidRPr="007A4AD7">
              <w:rPr>
                <w:rFonts w:asciiTheme="majorBidi" w:hAnsiTheme="majorBidi" w:cstheme="majorBidi"/>
              </w:rPr>
              <w:fldChar w:fldCharType="end"/>
            </w:r>
          </w:p>
          <w:p w14:paraId="7772B131"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Doi et al. 2020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27r8fmpi4j","properties":{"unsorted":false,"formattedCitation":"[2]","plainCitation":"[2]","noteIndex":0},"citationItems":[{"id":1123,"uris":["http://zotero.org/users/local/S9AD1Y5g/items/C2VGUX46"],"itemData":{"id":1123,"type":"article-journal","abstract":"Mucin-type O-glycans are involved in cancer initiation and progression, although details of their biological and clinicopathological roles remain unclear. The aim of this study was to investigate the clinicopathological significance of β1,3-N-acetylglucosaminyltransferase 6 (β3Gn-T6), an essential enzyme for the synthesis of core 3 O-glycan and several other O-glycans in pancreatic ductal adenocarcinoma (PDAC). We performed immunohistochemical and lectin-histochemical analyses to detect the expression of β3Gn-T6 and several O-glycans in 156 cases of PDAC with pancreatic intraepithelial neoplasias (PanINs) and corresponding normal tissue samples. The T antigen, Tn antigen, sialyl Lewis X (sLeX) antigen, and sLeX on core 2 O-glycan were more highly expressed in PDAC cells than in normal pancreatic duct epithelial cells (NPDEs). Conversely, the expression of 6-sulfo N-acetyllactosamine on extended core 1 O-glycan was found in NPDEs and was low in PDAC cells. These glycan expression levels were not associated with patient outcomes. β3Gn-T6 was expressed in ~20% of PDAC cases and 30–40% of PanINs but not in NPDEs. Higher expression of β3Gn-T6 was found in PDAC cells in more differentiated adenocarcinoma cases showing significantly longer disease-free survival in both univariate and multivariate analyses. In addition, the expression of β3Gn-T6 in PDAC cells and PanINs significantly correlated with the expression of MUC5AC in these cells, suggesting that β3Gn-T6 expression is related to cellular differentiation status of the gastric foveolar phenotype. Thus, it is likely that β3Gn-T6 expression in PDAC cells is a favorable prognostic factor in PDAC patients, and that the expression of β3Gn-T6 correlates with the gastric foveolar phenotype in pancreatic carcinogenesis.","container-title":"PLoS ONE","ISSN":"1932-6203","journalAbbreviation":"PLoS One","page":"e0242851","title":"Clinicopathological significance of core 3 O-glycan synthetic enzyme, β1,3-N-acetylglucosaminyltransferase 6 in pancreatic ductal adenocarcinoma","volume":"15","author":[{"family":"Doi","given":"Noriteru"},{"family":"Ino","given":"Yoshinori"},{"family":"Angata","given":"Kiyohiko"},{"family":"Shimada","given":"Kazuaki"},{"family":"Narimatsu","given":"Hisashi"},{"family":"Hiraoka","given":"Nobuyoshi"}],"issued":{"date-parts":[["2020"]]}}}],"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lang w:val="sv-SE"/>
              </w:rPr>
              <w:t>[2]</w:t>
            </w:r>
            <w:r w:rsidRPr="007A4AD7">
              <w:rPr>
                <w:rFonts w:asciiTheme="majorBidi" w:hAnsiTheme="majorBidi" w:cstheme="majorBidi"/>
              </w:rPr>
              <w:fldChar w:fldCharType="end"/>
            </w:r>
          </w:p>
        </w:tc>
        <w:tc>
          <w:tcPr>
            <w:tcW w:w="2773" w:type="dxa"/>
          </w:tcPr>
          <w:p w14:paraId="06048DDB"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S=0.74 (0.69-0.79)</w:t>
            </w:r>
          </w:p>
          <w:p w14:paraId="77C2B125" w14:textId="77777777" w:rsidR="00841343" w:rsidRPr="007A4AD7" w:rsidRDefault="00841343" w:rsidP="00126AE1">
            <w:pPr>
              <w:spacing w:after="160"/>
              <w:jc w:val="center"/>
              <w:rPr>
                <w:rFonts w:asciiTheme="majorBidi" w:hAnsiTheme="majorBidi" w:cstheme="majorBidi"/>
              </w:rPr>
            </w:pPr>
          </w:p>
          <w:p w14:paraId="0312C731"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Sp</w:t>
            </w:r>
            <w:proofErr w:type="spellEnd"/>
            <w:r w:rsidRPr="007A4AD7">
              <w:rPr>
                <w:rFonts w:asciiTheme="majorBidi" w:hAnsiTheme="majorBidi" w:cstheme="majorBidi"/>
              </w:rPr>
              <w:t>=0.97(0.90-0.99)</w:t>
            </w:r>
          </w:p>
          <w:p w14:paraId="027041E6" w14:textId="77777777" w:rsidR="00841343" w:rsidRPr="007A4AD7" w:rsidRDefault="00841343" w:rsidP="00126AE1">
            <w:pPr>
              <w:spacing w:after="160"/>
              <w:jc w:val="center"/>
              <w:rPr>
                <w:rFonts w:asciiTheme="majorBidi" w:hAnsiTheme="majorBidi" w:cstheme="majorBidi"/>
              </w:rPr>
            </w:pPr>
          </w:p>
          <w:p w14:paraId="279CD6A5" w14:textId="7C980C1A"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w:t>
            </w:r>
            <w:r w:rsidR="000D23EB" w:rsidRPr="007A4AD7">
              <w:rPr>
                <w:rFonts w:asciiTheme="majorBidi" w:hAnsiTheme="majorBidi" w:cstheme="majorBidi"/>
              </w:rPr>
              <w:t>0.86</w:t>
            </w:r>
            <w:r w:rsidRPr="007A4AD7">
              <w:rPr>
                <w:rFonts w:asciiTheme="majorBidi" w:hAnsiTheme="majorBidi" w:cstheme="majorBidi"/>
              </w:rPr>
              <w:t>(0.83-0.89)</w:t>
            </w:r>
          </w:p>
        </w:tc>
        <w:tc>
          <w:tcPr>
            <w:tcW w:w="1890" w:type="dxa"/>
          </w:tcPr>
          <w:p w14:paraId="46E34A5C"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(S)=0.14</w:t>
            </w:r>
          </w:p>
          <w:p w14:paraId="18A87621" w14:textId="77777777" w:rsidR="00841343" w:rsidRPr="007A4AD7" w:rsidRDefault="00841343" w:rsidP="00126AE1">
            <w:pPr>
              <w:spacing w:after="160"/>
              <w:jc w:val="center"/>
              <w:rPr>
                <w:rFonts w:asciiTheme="majorBidi" w:hAnsiTheme="majorBidi" w:cstheme="majorBidi"/>
              </w:rPr>
            </w:pPr>
          </w:p>
          <w:p w14:paraId="11C88723"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)=2.70</w:t>
            </w:r>
          </w:p>
        </w:tc>
      </w:tr>
      <w:tr w:rsidR="00841343" w:rsidRPr="00841343" w14:paraId="255CCA82" w14:textId="77777777" w:rsidTr="00966102">
        <w:tc>
          <w:tcPr>
            <w:tcW w:w="1530" w:type="dxa"/>
          </w:tcPr>
          <w:p w14:paraId="5995E4F3" w14:textId="2686FBA2" w:rsidR="00841343" w:rsidRPr="00841343" w:rsidRDefault="00841343" w:rsidP="00C73FBD">
            <w:pPr>
              <w:spacing w:after="160"/>
              <w:jc w:val="center"/>
              <w:rPr>
                <w:rFonts w:asciiTheme="majorBidi" w:hAnsiTheme="majorBidi" w:cstheme="majorBidi"/>
                <w:b/>
                <w:bCs/>
              </w:rPr>
            </w:pPr>
            <w:r w:rsidRPr="00841343">
              <w:rPr>
                <w:rFonts w:asciiTheme="majorBidi" w:hAnsiTheme="majorBidi" w:cstheme="majorBidi"/>
                <w:b/>
                <w:bCs/>
              </w:rPr>
              <w:t>PC vs</w:t>
            </w:r>
            <w:r w:rsidR="008F447A">
              <w:rPr>
                <w:rFonts w:asciiTheme="majorBidi" w:hAnsiTheme="majorBidi" w:cstheme="majorBidi"/>
                <w:b/>
                <w:bCs/>
              </w:rPr>
              <w:t>.</w:t>
            </w:r>
            <w:r w:rsidRPr="00841343">
              <w:rPr>
                <w:rFonts w:asciiTheme="majorBidi" w:hAnsiTheme="majorBidi" w:cstheme="majorBidi"/>
                <w:b/>
                <w:bCs/>
              </w:rPr>
              <w:t xml:space="preserve"> BD</w:t>
            </w:r>
          </w:p>
        </w:tc>
        <w:tc>
          <w:tcPr>
            <w:tcW w:w="2070" w:type="dxa"/>
          </w:tcPr>
          <w:p w14:paraId="667D1EDC"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-0.64 (-0.97-0.47)</w:t>
            </w:r>
          </w:p>
        </w:tc>
        <w:tc>
          <w:tcPr>
            <w:tcW w:w="2303" w:type="dxa"/>
          </w:tcPr>
          <w:p w14:paraId="6915BCEE"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S: 0.67 (0.55-0.77)</w:t>
            </w:r>
          </w:p>
          <w:p w14:paraId="01FDDC98" w14:textId="77777777" w:rsidR="00841343" w:rsidRPr="007A4AD7" w:rsidRDefault="00841343" w:rsidP="00126AE1">
            <w:pPr>
              <w:spacing w:after="160"/>
              <w:jc w:val="center"/>
              <w:rPr>
                <w:rFonts w:asciiTheme="majorBidi" w:hAnsiTheme="majorBidi" w:cstheme="majorBidi"/>
              </w:rPr>
            </w:pPr>
          </w:p>
          <w:p w14:paraId="03045670"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Sp</w:t>
            </w:r>
            <w:proofErr w:type="spellEnd"/>
            <w:r w:rsidRPr="007A4AD7">
              <w:rPr>
                <w:rFonts w:asciiTheme="majorBidi" w:hAnsiTheme="majorBidi" w:cstheme="majorBidi"/>
              </w:rPr>
              <w:t>: 0.90 (0.83-0.95)</w:t>
            </w:r>
          </w:p>
          <w:p w14:paraId="5874C867" w14:textId="77777777" w:rsidR="00841343" w:rsidRPr="007A4AD7" w:rsidRDefault="00841343" w:rsidP="00126AE1">
            <w:pPr>
              <w:spacing w:after="160"/>
              <w:jc w:val="center"/>
              <w:rPr>
                <w:rFonts w:asciiTheme="majorBidi" w:hAnsiTheme="majorBidi" w:cstheme="majorBidi"/>
              </w:rPr>
            </w:pPr>
          </w:p>
          <w:p w14:paraId="1338ED5C"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 0.88 (0.85-0.91)</w:t>
            </w:r>
          </w:p>
        </w:tc>
        <w:tc>
          <w:tcPr>
            <w:tcW w:w="1904" w:type="dxa"/>
          </w:tcPr>
          <w:p w14:paraId="09F69B5F"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(S)=0.80</w:t>
            </w:r>
          </w:p>
          <w:p w14:paraId="54B340C9" w14:textId="77777777" w:rsidR="00841343" w:rsidRPr="007A4AD7" w:rsidRDefault="00841343" w:rsidP="00126AE1">
            <w:pPr>
              <w:spacing w:after="160"/>
              <w:jc w:val="center"/>
              <w:rPr>
                <w:rFonts w:asciiTheme="majorBidi" w:hAnsiTheme="majorBidi" w:cstheme="majorBidi"/>
              </w:rPr>
            </w:pPr>
          </w:p>
          <w:p w14:paraId="7BC93E7A"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)=0.88</w:t>
            </w:r>
          </w:p>
        </w:tc>
        <w:tc>
          <w:tcPr>
            <w:tcW w:w="2110" w:type="dxa"/>
          </w:tcPr>
          <w:p w14:paraId="726EB7E4"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Giorgadze et al. 2006 </w:t>
            </w:r>
            <w:r w:rsidRPr="007A4AD7">
              <w:rPr>
                <w:rFonts w:asciiTheme="majorBidi" w:hAnsiTheme="majorBidi" w:cstheme="majorBidi"/>
              </w:rPr>
              <w:fldChar w:fldCharType="begin"/>
            </w:r>
            <w:r w:rsidRPr="007A4AD7">
              <w:rPr>
                <w:rFonts w:asciiTheme="majorBidi" w:hAnsiTheme="majorBidi" w:cstheme="majorBidi"/>
                <w:lang w:val="it-IT"/>
              </w:rPr>
              <w:instrText xml:space="preserve"> ADDIN ZOTERO_ITEM CSL_CITATION {"citationID":"aim97mgqn8","properties":{"unsorted":false,"formattedCitation":"[3]","plainCitation":"[3]","noteIndex":0},"citationItems":[{"id":1121,"uris":["http://zotero.org/users/local/S9AD1Y5g/items/UXVSWTGD"],"itemData":{"id":1121,"type":"article-journal","abstract":"BACKGROUND: The cytologic differentiation between neoplastic and reactive/reparative processes in the endoscopic ultrasound-guided fine-needle aspirations (EUS-FNA) of the pancreas can be difficult. Malignant transformation of the pancreatic ductal epithelium changes the expression of apomucins. The goal of the current study was to determine an optimal immunohistochemical panel of mucin (MUC) antibodies that would allow the cytomorphologic distinction of pancreatic ductal adenocarcinoma and its differentiation from reactive/reparative processes and inadvertently sampled gastric and duodenal mucosa.\nMETHODS: Pancreatic EUS-FNA specimens performed on 351 patients were reviewed. Expression profiles of MUC1, 2, 5AC, and 6 were examined on 56 cell block sections and 26 follow-up pancreatectomy specimens.\nRESULTS: MUC1 and 6 expression was found in nonneoplastic pancreatic samples, whereas there was an absence of expression of MUC2 and 5AC. MUC2 was detected in mucosal goblets cells of the duodenum, MUC6 in Brunner glands, and MUC5AC in gastric foveolar cells. MUC5AC expression in differentiating ductal adenocarcinomas from benign conditions demonstrated better operating characteristics than either MUC1 or MUC6. The apomucin expression pattern both in cytology and follow-up surgical pathology specimens was similar. In surgical pathology specimens, the panel of 3 antibodies, MUC1+/MUC2-/MUC5AC+, was noted in 15 of 17 ductal carcinomas (88.2%). In nonneoplastic pancreatic tissue, the expression panel MUC1+/MUC2-/MUC5AC- was observed in 14 of 17 (82.4%) cases. In cytology specimens, the combination of MUC1+/MUC2-/MUC5AC+ was noted in 21 of 30 ductal carcinoma cases (70.0%), 3 of 6 atypical cases (50%), and 1 of 1 suspicious for malignancy cases (100%). The combination MUC1+/MUC2-/MUC5AC+ was not observed in any of the negative for malignancy or reactive cases (0 of 6).\nCONCLUSIONS: The most optimal panel for the diagnosis of ductal adenocarcinoma in both the EUS-FNA specimens is a panel including MUC1/MUC2/MUC5AC, whereas a panel of all 4 antibodies (MUC1, 2, 5AC, and 6) will in addition aid in differentiating inadvertently sampled normal/reactive duodenal and gastric epithelium from neoplastic pancreatic tissue.","container-title":"Cancer","DOI":"10.1002/cncr.21913","ISSN":"0008-543X","issue":"3","journalAbbreviation":"Cancer","language":"eng","page":"186-197","PMID":"16628655","source":"PubMed","title":"Diagnostic utility of mucin profile in fine-needle aspiration specimens of the pancreas: an immunohistochemical study with surgical pathology correlation","title-short":"Diagnostic utility of mucin profile in fine-needle aspiration specimens of the pancreas","volume":"108","author":[{"family":"Giorgadze","given":"Tamar A."},{"family":"Peterman","given":"Heather"},{"family":"Baloch","given":"Zubair W."},{"family":"Furth","given":"Emma E."},{"family":"Pasha","given":"Theresa"},{"family":"Shiina","given":"Natsuko"},{"family":"Zhang","given":"Paul J."},{"family":"Gupta","given":"Prabodh K."}],"issued":{"date-parts":[["2006",6,25]]}}}],"schema":"https://github.com/citation-style-language/schema/raw/master/csl-citation.json"}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lang w:val="it-IT"/>
              </w:rPr>
              <w:t>[3]</w:t>
            </w:r>
            <w:r w:rsidRPr="007A4AD7">
              <w:rPr>
                <w:rFonts w:asciiTheme="majorBidi" w:hAnsiTheme="majorBidi" w:cstheme="majorBidi"/>
              </w:rPr>
              <w:fldChar w:fldCharType="end"/>
            </w:r>
          </w:p>
          <w:p w14:paraId="1C91A37C" w14:textId="77777777" w:rsidR="00841343" w:rsidRPr="007A4AD7" w:rsidRDefault="00841343" w:rsidP="00126AE1">
            <w:pPr>
              <w:spacing w:after="160"/>
              <w:jc w:val="center"/>
              <w:rPr>
                <w:rFonts w:asciiTheme="majorBidi" w:hAnsiTheme="majorBidi" w:cstheme="majorBidi"/>
              </w:rPr>
            </w:pPr>
            <w:r w:rsidRPr="00462C50">
              <w:rPr>
                <w:rFonts w:asciiTheme="majorBidi" w:hAnsiTheme="majorBidi" w:cstheme="majorBidi"/>
                <w:lang w:val="sv-SE"/>
              </w:rPr>
              <w:t xml:space="preserve">Kigure at al. 2006 </w:t>
            </w:r>
            <w:r w:rsidRPr="007A4AD7">
              <w:rPr>
                <w:rFonts w:asciiTheme="majorBidi" w:hAnsiTheme="majorBidi" w:cstheme="majorBidi"/>
                <w:lang w:val="it-IT"/>
              </w:rPr>
              <w:fldChar w:fldCharType="begin"/>
            </w:r>
            <w:r w:rsidRPr="00462C50">
              <w:rPr>
                <w:rFonts w:asciiTheme="majorBidi" w:hAnsiTheme="majorBidi" w:cstheme="majorBidi"/>
                <w:lang w:val="sv-SE"/>
              </w:rPr>
              <w:instrText xml:space="preserve"> ADDIN ZOTERO_ITEM CSL_CITATION {"citationID":"a2lf6jcc97t","properties":{"unsorted":false,"formattedCitation":"[5]","plainCitation":"[5]","noteIndex":0},"citationItems":[{"id":1153,"uris":["http://zotero.org/users/local</w:instrText>
            </w:r>
            <w:r w:rsidRPr="00246E68">
              <w:rPr>
                <w:rFonts w:asciiTheme="majorBidi" w:hAnsiTheme="majorBidi" w:cstheme="majorBidi"/>
              </w:rPr>
              <w:instrText>/S9AD1Y5g/items/2HIHSYKE"],"itemData":{"id":1153,"type":"article-journal","abstract":"Pancreatic cancer is a highly malignant tumor. In this study, we examined the association between the expression of MUC1, MUC2, MUC5AC, and E-cadherin, and the pathological changes from normal pancreatic tissue to invasive ductal carcinoma(IDC). Since MUC1 is known to be involved in the inhibition of E-cadherin, we also examined the association between MUC1 and E-cadherin. Five normal pancreatic tissues, 6 chronic pancreatitis tissues, 20 pancreatic intraepithelial neoplasia (PanIN) tissues, and 24 IDC tissues were fixed in formalin, embedded in paraffin, and sections were immunostained. MUC1 was positive in nonneoplastic tissues, PanIN-3, and IDC. MUC2 was negative in almost all tissues. MUC5AC was positive in neoplastic tissues. E-cadherin was positive in almost all tissues. Changes in MUC1 staining were observed in PanIN-3 and IDC, and E-cadherin staining was seen in neoplastic tissues. MUC1 was more diffusely positive in lymph node metastasis-positive cases. The expression of MUC1 and MUC5AC is associated with the progression of PanIN. MUC1 may promote the inhibition of E-cadherin. The results also suggest that MUC1 is useful as a prognostic marke</w:instrText>
            </w:r>
            <w:r w:rsidRPr="007A4AD7">
              <w:rPr>
                <w:rFonts w:asciiTheme="majorBidi" w:hAnsiTheme="majorBidi" w:cstheme="majorBidi"/>
              </w:rPr>
              <w:instrText xml:space="preserve">r.","container-title":"Rinsho Byori. The Japanese Journal of Clinical Pathology","ISSN":"0047-1860","journalAbbreviation":"Rinsho Byori","language":"eng","page":"447-452","source":"PubMed","title":"Immunohistochemical study of the association between the progression of pancreatic ductal lesions and the expression of MUC1, MUC2, MUC5AC, and E-cadherin","volume":"54","author":[{"family":"Kigure","given":"Sonomi"}],"issued":{"date-parts":[["2006"]]}}}],"schema":"https://github.com/citation-style-language/schema/raw/master/csl-citation.json"}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rPr>
              <w:t>[5]</w:t>
            </w:r>
            <w:r w:rsidRPr="007A4AD7">
              <w:rPr>
                <w:rFonts w:asciiTheme="majorBidi" w:hAnsiTheme="majorBidi" w:cstheme="majorBidi"/>
              </w:rPr>
              <w:fldChar w:fldCharType="end"/>
            </w:r>
          </w:p>
          <w:p w14:paraId="1A39970D"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 xml:space="preserve">Staal et al. 2019 </w:t>
            </w:r>
            <w:r w:rsidRPr="007A4AD7">
              <w:rPr>
                <w:rFonts w:asciiTheme="majorBidi" w:hAnsiTheme="majorBidi" w:cstheme="majorBidi"/>
              </w:rPr>
              <w:fldChar w:fldCharType="begin"/>
            </w:r>
            <w:r w:rsidRPr="007A4AD7">
              <w:rPr>
                <w:rFonts w:asciiTheme="majorBidi" w:hAnsiTheme="majorBidi" w:cstheme="majorBidi"/>
              </w:rPr>
              <w:instrText xml:space="preserve"> ADDIN ZOTERO_ITEM CSL_CITATION {"citationID":"a1hbji5s4gk","properties":{"unsorted":false,"formattedCitation":"[29]","plainCitation":"[29]","noteIndex":0},"citationItems":[{"id":1714,"uris":["http://zotero.org/users/local/S9AD1Y5g/items/IUDAVS3H"],"itemData":{"id":1714,"type":"article-journal","abstract":"PURPOSE: The CA19-9 biomarker is elevated in a substantial group of patients with pancreatic ductal adenocarcinoma (PDAC), but not enough to be reliable for the detection or diagnosis of the disease. We hypothesized that a glycan called sTRA (sialylated tumor-related antigen) is a biomarker for PDAC that improves upon CA19-9.\nEXPERIMENTAL DESIGN: We examined sTRA and CA19-9 expression and secretion in panels of cell lines, patient-derived xenografts, and primary tumors. We developed candidate biomarkers from sTRA and CA19-9 in a training set of 147 plasma samples and used the panels to make case-control calls, based on predetermined thresholds, in a 50-sample validation set and a blinded, 147-sample test set.\nRESULTS: The sTRA glycan was produced and secreted by pancreatic tumors and models that did not produce and secrete CA19-9. Two biomarker panels improved upon CA19-9 in the training set, one optimized for specificity, which included CA19-9 and 2 versions of the sTRA assay, and another optimized for sensitivity, which included 2 sTRA assays. Both panels achieved statistical improvement (P &lt; 0.001) over CA19-9 in the validation set, and the specificity-optimized panel achieved statistical improvement (P &lt; 0.001) in the blinded set: 95% specificity and 54% sensitivity (75% accuracy), compared with 97%/30% (65% accuracy). Unblinding produced further improvements and revealed independent, complementary contributions from each marker.\nCONCLUSIONS: sTRA is a validated serological biomarker of PDAC that yields improved performance over CA19-9. The new panels may enable surveillance for PDAC among people with elevated risk, or improved differential diagnosis among patients with suspected pancreatic cancer.","container-title":"Clinical Cancer Research: An Official Journal of the American Association for Cancer Research","ISSN":"1557-3265","journalAbbreviation":"Clin Cancer Res","language":"eng","page":"2745-2754","source":"PubMed","title":"The sTRA Plasma Biomarker: Blinded Validation of Improved Accuracy Over CA19-9 in Pancreatic Cancer Diagnosis","title-short":"The sTRA Plasma Biomarker","volume":"25","author":[{"family":"Staal","given":"Ben"},{"family":"Liu","given":"Ying"},{"family":"Barnett","given":"Daniel"},{"family":"Hsueh","given":"Peter"},{"family":"He","given":"Zonglin"},{"family":"Gao","given":"ChongFeng"},{"family":"Partyka","given":"Katie"},{"family":"Hurd","given":"Mark W."},{"family":"Singhi","given":"Aatur D."},{"family":"Drake","given":"Richard R."},{"family":"Huang","given":"Ying"},{"family":"Maitra","given":"Anirban"},{"family":"Brand","given":"Randall E."},{"family":"Haab","given":"Brian B."}],"issued":{"date-parts":[["2019"]]}}}],"schema":"https://github.com/citation-style-language/schema/raw/master/csl-citation.json"}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rPr>
              <w:t>[29]</w:t>
            </w:r>
            <w:r w:rsidRPr="007A4AD7">
              <w:rPr>
                <w:rFonts w:asciiTheme="majorBidi" w:hAnsiTheme="majorBidi" w:cstheme="majorBidi"/>
              </w:rPr>
              <w:fldChar w:fldCharType="end"/>
            </w:r>
          </w:p>
          <w:p w14:paraId="2E64A0BF"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Andrianifahanana</w:t>
            </w:r>
            <w:proofErr w:type="spellEnd"/>
            <w:r w:rsidRPr="007A4AD7">
              <w:rPr>
                <w:rFonts w:asciiTheme="majorBidi" w:hAnsiTheme="majorBidi" w:cstheme="majorBidi"/>
              </w:rPr>
              <w:t xml:space="preserve"> at al. 2001 </w:t>
            </w:r>
            <w:r w:rsidRPr="007A4AD7">
              <w:rPr>
                <w:rFonts w:asciiTheme="majorBidi" w:hAnsiTheme="majorBidi" w:cstheme="majorBidi"/>
                <w:lang w:val="it-IT"/>
              </w:rPr>
              <w:fldChar w:fldCharType="begin"/>
            </w:r>
            <w:r w:rsidRPr="007A4AD7">
              <w:rPr>
                <w:rFonts w:asciiTheme="majorBidi" w:hAnsiTheme="majorBidi" w:cstheme="majorBidi"/>
              </w:rPr>
              <w:instrText xml:space="preserve"> ADDIN ZOTERO_ITEM CSL_CITATION {"citationID":"a1fprnlj3ng","properties":{"unsorted":false,"formattedCitation":"[16]","plainCitation":"[16]","noteIndex":0},"citationItems":[{"id":478,"uris":["http://zotero.org/users/local/S9AD1Y5g/items/7N2AEWBR"],"itemData":{"id":478,"type":"article-journal","container-title":"Clin Cancer Res","journalAbbreviation":"Clin Cancer Res","page":"4033-4040","title":"Mucin (MUC) gene expression in human pancreatic adenocarcinoma and chronic pancreatitis:: A potential role of MUC4 as a tumor marker of diagnostic significance","volume":"7","author":[{"family":"Andrianifahanana","given":"M"},{"family":"Moniaux","given":"N"},{"family":"Schmied","given":"BM"},{"family":"Ringel","given":"J"},{"family":"Friess","given":"H"},{"family":"Hollingsworth","given":"MA"},{"family":"Büchler","given":"MW"},{"family":"Aubert","given":"JP"},{"family":"Batra","given":"SK"}],"issued":{"date-parts":[["2001"]]}}}],"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rPr>
              <w:t>[16]</w:t>
            </w:r>
            <w:r w:rsidRPr="007A4AD7">
              <w:rPr>
                <w:rFonts w:asciiTheme="majorBidi" w:hAnsiTheme="majorBidi" w:cstheme="majorBidi"/>
              </w:rPr>
              <w:fldChar w:fldCharType="end"/>
            </w:r>
          </w:p>
        </w:tc>
        <w:tc>
          <w:tcPr>
            <w:tcW w:w="2773" w:type="dxa"/>
          </w:tcPr>
          <w:p w14:paraId="65777CC0"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S=0.70 (0.65-0.75)</w:t>
            </w:r>
          </w:p>
          <w:p w14:paraId="33F9C8E3" w14:textId="77777777" w:rsidR="00841343" w:rsidRPr="007A4AD7" w:rsidRDefault="00841343" w:rsidP="00126AE1">
            <w:pPr>
              <w:spacing w:after="160"/>
              <w:jc w:val="center"/>
              <w:rPr>
                <w:rFonts w:asciiTheme="majorBidi" w:hAnsiTheme="majorBidi" w:cstheme="majorBidi"/>
              </w:rPr>
            </w:pPr>
          </w:p>
          <w:p w14:paraId="109C7EF7" w14:textId="2ECED6CE"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Sp</w:t>
            </w:r>
            <w:proofErr w:type="spellEnd"/>
            <w:r w:rsidRPr="007A4AD7">
              <w:rPr>
                <w:rFonts w:asciiTheme="majorBidi" w:hAnsiTheme="majorBidi" w:cstheme="majorBidi"/>
              </w:rPr>
              <w:t>=0.87 (0.78-</w:t>
            </w:r>
            <w:r w:rsidR="006B60A2" w:rsidRPr="007A4AD7">
              <w:rPr>
                <w:rFonts w:asciiTheme="majorBidi" w:hAnsiTheme="majorBidi" w:cstheme="majorBidi"/>
              </w:rPr>
              <w:t>0.92)</w:t>
            </w:r>
          </w:p>
          <w:p w14:paraId="5EBF7CAE" w14:textId="77777777" w:rsidR="00841343" w:rsidRPr="007A4AD7" w:rsidRDefault="00841343" w:rsidP="00126AE1">
            <w:pPr>
              <w:spacing w:after="160"/>
              <w:jc w:val="center"/>
              <w:rPr>
                <w:rFonts w:asciiTheme="majorBidi" w:hAnsiTheme="majorBidi" w:cstheme="majorBidi"/>
              </w:rPr>
            </w:pPr>
          </w:p>
          <w:p w14:paraId="731F0CD4" w14:textId="1305BF7E"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AUC=0.80 (0.77-0.84).</w:t>
            </w:r>
          </w:p>
        </w:tc>
        <w:tc>
          <w:tcPr>
            <w:tcW w:w="1890" w:type="dxa"/>
          </w:tcPr>
          <w:p w14:paraId="093C1742"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(S)=0.08</w:t>
            </w:r>
          </w:p>
          <w:p w14:paraId="6154E45D" w14:textId="77777777" w:rsidR="00841343" w:rsidRPr="007A4AD7" w:rsidRDefault="00841343" w:rsidP="00126AE1">
            <w:pPr>
              <w:spacing w:after="160"/>
              <w:jc w:val="center"/>
              <w:rPr>
                <w:rFonts w:asciiTheme="majorBidi" w:hAnsiTheme="majorBidi" w:cstheme="majorBidi"/>
              </w:rPr>
            </w:pPr>
          </w:p>
          <w:p w14:paraId="10C9B621"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)=0.65</w:t>
            </w:r>
          </w:p>
        </w:tc>
      </w:tr>
      <w:tr w:rsidR="00841343" w:rsidRPr="00841343" w14:paraId="2878D8AC" w14:textId="77777777" w:rsidTr="00966102">
        <w:tc>
          <w:tcPr>
            <w:tcW w:w="1530" w:type="dxa"/>
          </w:tcPr>
          <w:p w14:paraId="73D1B1BE" w14:textId="23703505" w:rsidR="00841343" w:rsidRPr="00841343" w:rsidRDefault="00841343" w:rsidP="00C73FBD">
            <w:pPr>
              <w:spacing w:after="160"/>
              <w:jc w:val="center"/>
              <w:rPr>
                <w:rFonts w:asciiTheme="majorBidi" w:hAnsiTheme="majorBidi" w:cstheme="majorBidi"/>
                <w:b/>
                <w:bCs/>
              </w:rPr>
            </w:pPr>
            <w:r w:rsidRPr="00841343">
              <w:rPr>
                <w:rFonts w:asciiTheme="majorBidi" w:hAnsiTheme="majorBidi" w:cstheme="majorBidi"/>
                <w:b/>
                <w:bCs/>
              </w:rPr>
              <w:lastRenderedPageBreak/>
              <w:t>PCP vs</w:t>
            </w:r>
            <w:r w:rsidR="008F447A">
              <w:rPr>
                <w:rFonts w:asciiTheme="majorBidi" w:hAnsiTheme="majorBidi" w:cstheme="majorBidi"/>
                <w:b/>
                <w:bCs/>
              </w:rPr>
              <w:t>.</w:t>
            </w:r>
            <w:r w:rsidRPr="00841343">
              <w:rPr>
                <w:rFonts w:asciiTheme="majorBidi" w:hAnsiTheme="majorBidi" w:cstheme="majorBidi"/>
                <w:b/>
                <w:bCs/>
              </w:rPr>
              <w:t xml:space="preserve"> HC</w:t>
            </w:r>
          </w:p>
        </w:tc>
        <w:tc>
          <w:tcPr>
            <w:tcW w:w="2070" w:type="dxa"/>
          </w:tcPr>
          <w:p w14:paraId="4E9CC207" w14:textId="5767F22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-0</w:t>
            </w:r>
            <w:r w:rsidR="00C73FBD">
              <w:rPr>
                <w:rFonts w:asciiTheme="majorBidi" w:hAnsiTheme="majorBidi" w:cstheme="majorBidi"/>
              </w:rPr>
              <w:t>.</w:t>
            </w:r>
            <w:r w:rsidRPr="007A4AD7">
              <w:rPr>
                <w:rFonts w:asciiTheme="majorBidi" w:hAnsiTheme="majorBidi" w:cstheme="majorBidi"/>
              </w:rPr>
              <w:t>93 (-0.99-0.21)</w:t>
            </w:r>
          </w:p>
        </w:tc>
        <w:tc>
          <w:tcPr>
            <w:tcW w:w="2303" w:type="dxa"/>
          </w:tcPr>
          <w:p w14:paraId="6ECC780F"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S=0.79 (0.57-0.92)</w:t>
            </w:r>
          </w:p>
          <w:p w14:paraId="3526B868" w14:textId="77777777" w:rsidR="00841343" w:rsidRPr="007A4AD7" w:rsidRDefault="00841343" w:rsidP="00126AE1">
            <w:pPr>
              <w:spacing w:after="160"/>
              <w:jc w:val="center"/>
              <w:rPr>
                <w:rFonts w:asciiTheme="majorBidi" w:hAnsiTheme="majorBidi" w:cstheme="majorBidi"/>
              </w:rPr>
            </w:pPr>
          </w:p>
          <w:p w14:paraId="297D496C"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Sp</w:t>
            </w:r>
            <w:proofErr w:type="spellEnd"/>
            <w:r w:rsidRPr="007A4AD7">
              <w:rPr>
                <w:rFonts w:asciiTheme="majorBidi" w:hAnsiTheme="majorBidi" w:cstheme="majorBidi"/>
              </w:rPr>
              <w:t>=0.99 (0.79-1.00)</w:t>
            </w:r>
          </w:p>
          <w:p w14:paraId="46766D54" w14:textId="77777777" w:rsidR="00841343" w:rsidRPr="007A4AD7" w:rsidRDefault="00841343" w:rsidP="00126AE1">
            <w:pPr>
              <w:spacing w:after="160"/>
              <w:jc w:val="center"/>
              <w:rPr>
                <w:rFonts w:asciiTheme="majorBidi" w:hAnsiTheme="majorBidi" w:cstheme="majorBidi"/>
              </w:rPr>
            </w:pPr>
          </w:p>
          <w:p w14:paraId="484D1917"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AUC=0.95 (0.93-0.97)</w:t>
            </w:r>
          </w:p>
        </w:tc>
        <w:tc>
          <w:tcPr>
            <w:tcW w:w="1904" w:type="dxa"/>
          </w:tcPr>
          <w:p w14:paraId="50C85E92"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vertAlign w:val="superscript"/>
              </w:rPr>
              <w:t xml:space="preserve"> </w:t>
            </w:r>
            <w:r w:rsidRPr="007A4AD7">
              <w:rPr>
                <w:rFonts w:asciiTheme="majorBidi" w:hAnsiTheme="majorBidi" w:cstheme="majorBidi"/>
              </w:rPr>
              <w:t>=2.86</w:t>
            </w:r>
          </w:p>
          <w:p w14:paraId="31E0F15D" w14:textId="77777777" w:rsidR="00841343" w:rsidRPr="007A4AD7" w:rsidRDefault="00841343" w:rsidP="00126AE1">
            <w:pPr>
              <w:spacing w:after="160"/>
              <w:jc w:val="center"/>
              <w:rPr>
                <w:rFonts w:asciiTheme="majorBidi" w:hAnsiTheme="majorBidi" w:cstheme="majorBidi"/>
              </w:rPr>
            </w:pPr>
          </w:p>
          <w:p w14:paraId="1D984CF6"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=13.03</w:t>
            </w:r>
          </w:p>
        </w:tc>
        <w:tc>
          <w:tcPr>
            <w:tcW w:w="2110" w:type="dxa"/>
          </w:tcPr>
          <w:p w14:paraId="76CD3A7A"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 xml:space="preserve">Ji et al. 2006 </w:t>
            </w:r>
            <w:r w:rsidRPr="007A4AD7">
              <w:rPr>
                <w:rFonts w:asciiTheme="majorBidi" w:hAnsiTheme="majorBidi" w:cstheme="majorBidi"/>
                <w:lang w:val="it-IT"/>
              </w:rPr>
              <w:fldChar w:fldCharType="begin"/>
            </w:r>
            <w:r w:rsidRPr="007A4AD7">
              <w:rPr>
                <w:rFonts w:asciiTheme="majorBidi" w:hAnsiTheme="majorBidi" w:cstheme="majorBidi"/>
              </w:rPr>
              <w:instrText xml:space="preserve"> ADDIN ZOTERO_ITEM CSL_CITATION {"citationID":"a29darja2sf","properties":{"unsorted":false,"formattedCitation":"[38]","plainCitation":"[38]","noteIndex":0},"citationItems":[{"id":472,"uris":["http://zotero.org/users/local/S9AD1Y5g/items/M92876KL"],"itemData":{"id":472,"type":"article-journal","abstract":"In summary, noninvasive MCNs can be distinguished from IPMNs and DACs by a mucin profile that is characterized by consistent expression of MUC5AC, whereas MUC2 expression is restricted to goblet cells. MUC1, the mucin that characterizes DAC, seems to be only expressed in the invasive components of MCCs and is therefore an indicator of the invasive phase of this neoplasm.","container-title":"Chinese Medical Journal","journalAbbreviation":"Chin Med J","page":"328-330","title":"Mucin profile of the pancreatic mucinous cystic neoplasms","volume":"119","author":[{"family":"Ji","given":"Y."},{"family":"Xu","given":"J.-F."},{"family":"Kuang","given":"T.-T."},{"family":"Zhou","given":"Y.-N."},{"family":"Lu","given":"S.-H."},{"family":"Tan","given":"Y.-S."}],"issued":{"date-parts":[["2006"]]}}}],"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rPr>
              <w:t>[38]</w:t>
            </w:r>
            <w:r w:rsidRPr="007A4AD7">
              <w:rPr>
                <w:rFonts w:asciiTheme="majorBidi" w:hAnsiTheme="majorBidi" w:cstheme="majorBidi"/>
              </w:rPr>
              <w:fldChar w:fldCharType="end"/>
            </w:r>
          </w:p>
          <w:p w14:paraId="3A49549B"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 xml:space="preserve">Terris at el. 2002 </w:t>
            </w:r>
            <w:r w:rsidRPr="007A4AD7">
              <w:rPr>
                <w:rFonts w:asciiTheme="majorBidi" w:hAnsiTheme="majorBidi" w:cstheme="majorBidi"/>
              </w:rPr>
              <w:fldChar w:fldCharType="begin"/>
            </w:r>
            <w:r w:rsidRPr="007A4AD7">
              <w:rPr>
                <w:rFonts w:asciiTheme="majorBidi" w:hAnsiTheme="majorBidi" w:cstheme="majorBidi"/>
              </w:rPr>
              <w:instrText xml:space="preserve"> ADDIN ZOTERO_ITEM CSL_CITATION {"citationID":"a2ntjkm7ssh","properties":{"unsorted":false,"formattedCitation":"[36]","plainCitation":"[36]","noteIndex":0},"citationItems":[{"id":391,"uris":["http://zotero.org/users/local/S9AD1Y5g/items/PFUP79GZ"],"itemData":{"id":391,"type":"article-journal","abstract":"Intraductal papillary-mucinous tumours (IPMTs) of the pancreas are heterogeneous proliferations characterized by a malignant potential. The molecular mechanisms underlying the tumourigenesis process are not well understood. Recently, it has been shown that IPMTs secreting the mucin antigen MUC2 have a better prognosis, but the complete pattern of MUC gene expression has not yet been established. The aims of this study were to evaluate the mucin gene expression in 57 IPMTs and eight related lesions surgically resected and to relate MUC gene expression to the histological diagnosis. In situ hybridization (ISH) was performed in 28 cases with probes specific for the MUC1, MUC2, MUC3, MUC4, MUC5AC, MUC5B, MUC6, and MUC7 genes. An immunohistochemical analysis was carried in all 65 cases and in 90 conventional ductal adenocarcinomas of the pancreas using MUC1, MUC2, and MUC5AC antibodies. IPMTs of adenoma (dysplasia) type exhibited high expression of MUC2 (93%), MUC5AC (97%), and, to a lesser extent, of MUC4 (71%), all of which were also observed in colloid carcinomas associated with IPMTs. In contrast, IPMTs with simple hyperplasia, intraductal oncocytic papillary neoplasms, and pyloric glandular adenomas exhibited little or no expression of MUC2. The mucin expression profile supports the existence of two types of invasive tumour associated with IPMTs: a colloid and an ordinary form. The latter shows a pattern similar to the conventional ductal adenocarcinomas with a loss of MUC2 and a gain of MUC1 and has a greater tendency to metastasize. In conclusion, the altered expression of mucin, characteristic of IPMT of adenoma type and of colloid carcinomas, may contribute to the better clinical outcome of these neoplasms, compared to conventional pancreatic ductal adenocarcinomas.","container-title":"J Pathol","journalAbbreviation":"J Pathol","note":"publisher-place: England","page":"632-7","title":"Mucin gene expression in intraductal papillary-mucinous pancreatic tumours and related lesions.","volume":"197","author":[{"literal":"Terris B"},{"literal":"Dubois S"},{"literal":"Buisine MP"},{"literal":"Sauvanet A"},{"literal":"Ruszniewski P"},{"literal":"Aubert JP"},{"literal":"Porchet N"},{"literal":"Couvelard A"},{"literal":"Degott C"},{"literal":"Fléjou JF"}],"issued":{"date-parts":[["2002"]]}}}],"schema":"https://github.com/citation-style-language/schema/raw/master/csl-citation.json"}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rPr>
              <w:t>[36]</w:t>
            </w:r>
            <w:r w:rsidRPr="007A4AD7">
              <w:rPr>
                <w:rFonts w:asciiTheme="majorBidi" w:hAnsiTheme="majorBidi" w:cstheme="majorBidi"/>
              </w:rPr>
              <w:fldChar w:fldCharType="end"/>
            </w:r>
          </w:p>
        </w:tc>
        <w:tc>
          <w:tcPr>
            <w:tcW w:w="2773" w:type="dxa"/>
          </w:tcPr>
          <w:p w14:paraId="2A3F8292" w14:textId="517B5BA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S=0.77 (0.50-0.91)</w:t>
            </w:r>
          </w:p>
          <w:p w14:paraId="6180E0B8" w14:textId="77777777" w:rsidR="00841343" w:rsidRPr="007A4AD7" w:rsidRDefault="00841343" w:rsidP="00126AE1">
            <w:pPr>
              <w:spacing w:after="160"/>
              <w:jc w:val="center"/>
              <w:rPr>
                <w:rFonts w:asciiTheme="majorBidi" w:hAnsiTheme="majorBidi" w:cstheme="majorBidi"/>
                <w:lang w:val="it-IT"/>
              </w:rPr>
            </w:pPr>
          </w:p>
          <w:p w14:paraId="2839F033"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Sp= 0.99 (0.91-1.00)</w:t>
            </w:r>
          </w:p>
          <w:p w14:paraId="595487FC" w14:textId="77777777" w:rsidR="00C4280A" w:rsidRDefault="00C4280A" w:rsidP="00126AE1">
            <w:pPr>
              <w:spacing w:after="160"/>
              <w:jc w:val="center"/>
              <w:rPr>
                <w:rFonts w:asciiTheme="majorBidi" w:hAnsiTheme="majorBidi" w:cstheme="majorBidi"/>
                <w:lang w:val="it-IT"/>
              </w:rPr>
            </w:pPr>
          </w:p>
          <w:p w14:paraId="51C0A9F2" w14:textId="4F6B1013"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AUC=0.98 (0.97-0.99)</w:t>
            </w:r>
          </w:p>
        </w:tc>
        <w:tc>
          <w:tcPr>
            <w:tcW w:w="1890" w:type="dxa"/>
          </w:tcPr>
          <w:p w14:paraId="67448573"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(S)=2.99</w:t>
            </w:r>
          </w:p>
          <w:p w14:paraId="4AC07321" w14:textId="77777777" w:rsidR="00841343" w:rsidRPr="007A4AD7" w:rsidRDefault="00841343" w:rsidP="00126AE1">
            <w:pPr>
              <w:spacing w:after="160"/>
              <w:jc w:val="center"/>
              <w:rPr>
                <w:rFonts w:asciiTheme="majorBidi" w:hAnsiTheme="majorBidi" w:cstheme="majorBidi"/>
              </w:rPr>
            </w:pPr>
          </w:p>
          <w:p w14:paraId="540D9779"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)=3.32</w:t>
            </w:r>
          </w:p>
        </w:tc>
      </w:tr>
      <w:tr w:rsidR="00841343" w:rsidRPr="00841343" w14:paraId="3A205353" w14:textId="77777777" w:rsidTr="00966102">
        <w:tc>
          <w:tcPr>
            <w:tcW w:w="1530" w:type="dxa"/>
          </w:tcPr>
          <w:p w14:paraId="3F1CFE8C" w14:textId="22AED005" w:rsidR="00841343" w:rsidRPr="00841343" w:rsidRDefault="00841343" w:rsidP="00C73FBD">
            <w:pPr>
              <w:spacing w:after="160"/>
              <w:jc w:val="center"/>
              <w:rPr>
                <w:rFonts w:asciiTheme="majorBidi" w:hAnsiTheme="majorBidi" w:cstheme="majorBidi"/>
                <w:b/>
                <w:bCs/>
              </w:rPr>
            </w:pPr>
            <w:r w:rsidRPr="00841343">
              <w:rPr>
                <w:rFonts w:asciiTheme="majorBidi" w:hAnsiTheme="majorBidi" w:cstheme="majorBidi"/>
                <w:b/>
                <w:bCs/>
              </w:rPr>
              <w:t>PCP vs</w:t>
            </w:r>
            <w:r w:rsidR="008F447A">
              <w:rPr>
                <w:rFonts w:asciiTheme="majorBidi" w:hAnsiTheme="majorBidi" w:cstheme="majorBidi"/>
                <w:b/>
                <w:bCs/>
              </w:rPr>
              <w:t>.</w:t>
            </w:r>
            <w:r w:rsidRPr="00841343">
              <w:rPr>
                <w:rFonts w:asciiTheme="majorBidi" w:hAnsiTheme="majorBidi" w:cstheme="majorBidi"/>
                <w:b/>
                <w:bCs/>
              </w:rPr>
              <w:t xml:space="preserve"> BD</w:t>
            </w:r>
          </w:p>
        </w:tc>
        <w:tc>
          <w:tcPr>
            <w:tcW w:w="2070" w:type="dxa"/>
          </w:tcPr>
          <w:p w14:paraId="565E2650"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0.09 (-0.88-0.92)</w:t>
            </w:r>
          </w:p>
          <w:p w14:paraId="74F0A2A7" w14:textId="77777777" w:rsidR="00841343" w:rsidRPr="007A4AD7" w:rsidRDefault="00841343" w:rsidP="00126AE1">
            <w:pPr>
              <w:spacing w:after="160"/>
              <w:jc w:val="center"/>
              <w:rPr>
                <w:rFonts w:asciiTheme="majorBidi" w:hAnsiTheme="majorBidi" w:cstheme="majorBidi"/>
                <w:lang w:val="it-IT"/>
              </w:rPr>
            </w:pPr>
          </w:p>
        </w:tc>
        <w:tc>
          <w:tcPr>
            <w:tcW w:w="2303" w:type="dxa"/>
          </w:tcPr>
          <w:p w14:paraId="4E9CC778"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S=0.88 (0.44-0.98)</w:t>
            </w:r>
          </w:p>
          <w:p w14:paraId="6F9D2886" w14:textId="77777777" w:rsidR="00841343" w:rsidRPr="007A4AD7" w:rsidRDefault="00841343" w:rsidP="00126AE1">
            <w:pPr>
              <w:spacing w:after="160"/>
              <w:jc w:val="center"/>
              <w:rPr>
                <w:rFonts w:asciiTheme="majorBidi" w:hAnsiTheme="majorBidi" w:cstheme="majorBidi"/>
                <w:lang w:val="it-IT"/>
              </w:rPr>
            </w:pPr>
          </w:p>
          <w:p w14:paraId="7B288607"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Sp=0.95 (0.85-0.99)</w:t>
            </w:r>
          </w:p>
          <w:p w14:paraId="5CAAA35E" w14:textId="77777777" w:rsidR="00841343" w:rsidRPr="007A4AD7" w:rsidRDefault="00841343" w:rsidP="00126AE1">
            <w:pPr>
              <w:spacing w:after="160"/>
              <w:jc w:val="center"/>
              <w:rPr>
                <w:rFonts w:asciiTheme="majorBidi" w:hAnsiTheme="majorBidi" w:cstheme="majorBidi"/>
                <w:lang w:val="it-IT"/>
              </w:rPr>
            </w:pPr>
          </w:p>
          <w:p w14:paraId="194A2B7C"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AUC=0.97 (0.95-0.98)</w:t>
            </w:r>
          </w:p>
        </w:tc>
        <w:tc>
          <w:tcPr>
            <w:tcW w:w="1904" w:type="dxa"/>
          </w:tcPr>
          <w:p w14:paraId="4D7301D2"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Tau.sq</w:t>
            </w:r>
            <w:r w:rsidRPr="007A4AD7">
              <w:rPr>
                <w:rFonts w:asciiTheme="majorBidi" w:hAnsiTheme="majorBidi" w:cstheme="majorBidi"/>
                <w:vertAlign w:val="superscript"/>
                <w:lang w:val="it-IT"/>
              </w:rPr>
              <w:t xml:space="preserve"> </w:t>
            </w:r>
            <w:r w:rsidRPr="007A4AD7">
              <w:rPr>
                <w:rFonts w:asciiTheme="majorBidi" w:hAnsiTheme="majorBidi" w:cstheme="majorBidi"/>
                <w:lang w:val="it-IT"/>
              </w:rPr>
              <w:t>= 5.79</w:t>
            </w:r>
          </w:p>
          <w:p w14:paraId="5019C3F5" w14:textId="77777777" w:rsidR="00841343" w:rsidRPr="007A4AD7" w:rsidRDefault="00841343" w:rsidP="00126AE1">
            <w:pPr>
              <w:spacing w:after="160"/>
              <w:jc w:val="center"/>
              <w:rPr>
                <w:rFonts w:asciiTheme="majorBidi" w:hAnsiTheme="majorBidi" w:cstheme="majorBidi"/>
                <w:lang w:val="it-IT"/>
              </w:rPr>
            </w:pPr>
          </w:p>
          <w:p w14:paraId="077F72B6"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Tau.sq=0.66</w:t>
            </w:r>
          </w:p>
        </w:tc>
        <w:tc>
          <w:tcPr>
            <w:tcW w:w="2110" w:type="dxa"/>
          </w:tcPr>
          <w:p w14:paraId="3F606864"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Ji et al. 2006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{"citationID":"a1k341hla5s","properties":{"unsorted":false,"formattedCitation":"[39]","plainCitation":"[39]","noteIndex":0},"citationItems":[{"id":397,"uris":["http://zotero.org/users/local/S9AD1Y5g/items/5EDQJZU7"],"itemData":{"id":397,"type":"article-journal","abstract":"AIM: To recognize cystic neoplasia of the pancreas and thus to identify a panel of curable diseases. METHODS: Sixty-four cases of cystic neoplasia of the pancreas, including 28 cases of intraductal papillary mucinous neoplasia (IPMN), 12 cases of serous cystic neoplasia (SCN), 11 cases of mucinous cystic neoplasia (MCN), 11 cases of solid pseudo-papillary neoplasia (SPN), and 2 cases of solid tumor with cystic degeneration were examined immunohistochemically for their expression of MUC1, MUC2, MUC4, MUC5AC, and MUC6, as well as other related antigens. RESULTS: Adenoma type of IPMN and borderline lesions exhibited high expressions of MUC2, and MUC5AC. In contrast, IPMN with invasive carcinoma component showed MUC1 immunoreactivity. SCN was mainly positive for MUC1 and MUC6, while negative for MUC2, MUC4 and MUC5AC. Noninvasive MCN, regardless of its cellular atypia degree, was positive for MUC5AC and negative for MUC1. MUC1 expression was only observed in patients with an invasive component. No mucin expression was found in SPN. CONCLUSION: Mucin profile may, in conjunction with histologic study, provide important information on tumor types and patient treatment of cystic neoplasia of the pancreas.","container-title":"World J Gastroenterol","journalAbbreviation":"World J Gastroenterol","note":"publisher-place: United States","page":"7380-7","title":"A series of 64 cases of pancreatic cystic neoplasia from an institutional study of China.","volume":"12","author":[{"literal":"Ji Y"},{"literal":"Lou WH"},{"literal":"Jin DY"},{"literal":"Kuang TT"},{"literal":"Zeng MS"},{"literal":"Tan YS"},{"literal":"Zeng HY"},{"literal":"Sujie A"},{"literal":"Zhu XZ"}],"issued":{"date-parts":[["2006"]]}}}],"schema":"https://github.com/citation-style-language/schema/raw/master/csl-citation.json"}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rPr>
              <w:t>[39]</w:t>
            </w:r>
            <w:r w:rsidRPr="007A4AD7">
              <w:rPr>
                <w:rFonts w:asciiTheme="majorBidi" w:hAnsiTheme="majorBidi" w:cstheme="majorBidi"/>
              </w:rPr>
              <w:fldChar w:fldCharType="end"/>
            </w:r>
          </w:p>
        </w:tc>
        <w:tc>
          <w:tcPr>
            <w:tcW w:w="2773" w:type="dxa"/>
          </w:tcPr>
          <w:p w14:paraId="7091879C"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S=0.76 (0.35-0.95)</w:t>
            </w:r>
          </w:p>
          <w:p w14:paraId="46B86E66" w14:textId="77777777" w:rsidR="00C4280A" w:rsidRDefault="00C4280A" w:rsidP="00126AE1">
            <w:pPr>
              <w:spacing w:after="160"/>
              <w:jc w:val="center"/>
              <w:rPr>
                <w:rFonts w:asciiTheme="majorBidi" w:hAnsiTheme="majorBidi" w:cstheme="majorBidi"/>
              </w:rPr>
            </w:pPr>
          </w:p>
          <w:p w14:paraId="1A0C7039" w14:textId="1AF1BBA5"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Sp</w:t>
            </w:r>
            <w:proofErr w:type="spellEnd"/>
            <w:r w:rsidRPr="007A4AD7">
              <w:rPr>
                <w:rFonts w:asciiTheme="majorBidi" w:hAnsiTheme="majorBidi" w:cstheme="majorBidi"/>
              </w:rPr>
              <w:t>=0.97 (0.80-1.00)</w:t>
            </w:r>
          </w:p>
          <w:p w14:paraId="65A861A5" w14:textId="77777777" w:rsidR="00C4280A" w:rsidRDefault="00C4280A" w:rsidP="00126AE1">
            <w:pPr>
              <w:spacing w:after="160"/>
              <w:jc w:val="center"/>
              <w:rPr>
                <w:rFonts w:asciiTheme="majorBidi" w:hAnsiTheme="majorBidi" w:cstheme="majorBidi"/>
              </w:rPr>
            </w:pPr>
          </w:p>
          <w:p w14:paraId="6A39FA9E" w14:textId="2C702782"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AUC=0.97 (0.96-0.98)</w:t>
            </w:r>
          </w:p>
        </w:tc>
        <w:tc>
          <w:tcPr>
            <w:tcW w:w="1890" w:type="dxa"/>
          </w:tcPr>
          <w:p w14:paraId="4D507D47"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(S)=3.23</w:t>
            </w:r>
          </w:p>
          <w:p w14:paraId="23E2ECA1" w14:textId="77777777" w:rsidR="00841343" w:rsidRPr="007A4AD7" w:rsidRDefault="00841343" w:rsidP="00126AE1">
            <w:pPr>
              <w:spacing w:after="160"/>
              <w:jc w:val="center"/>
              <w:rPr>
                <w:rFonts w:asciiTheme="majorBidi" w:hAnsiTheme="majorBidi" w:cstheme="majorBidi"/>
              </w:rPr>
            </w:pPr>
          </w:p>
          <w:p w14:paraId="539C9C2D"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)=1.49</w:t>
            </w:r>
          </w:p>
        </w:tc>
      </w:tr>
      <w:tr w:rsidR="00841343" w:rsidRPr="00841343" w14:paraId="1141DAAF" w14:textId="77777777" w:rsidTr="00966102">
        <w:tc>
          <w:tcPr>
            <w:tcW w:w="1530" w:type="dxa"/>
          </w:tcPr>
          <w:p w14:paraId="05295CFD" w14:textId="276F0312" w:rsidR="00841343" w:rsidRPr="00841343" w:rsidRDefault="00841343" w:rsidP="00C73FBD">
            <w:pPr>
              <w:spacing w:after="160"/>
              <w:jc w:val="center"/>
              <w:rPr>
                <w:rFonts w:asciiTheme="majorBidi" w:hAnsiTheme="majorBidi" w:cstheme="majorBidi"/>
                <w:b/>
                <w:bCs/>
              </w:rPr>
            </w:pPr>
            <w:r w:rsidRPr="00841343">
              <w:rPr>
                <w:rFonts w:asciiTheme="majorBidi" w:hAnsiTheme="majorBidi" w:cstheme="majorBidi"/>
                <w:b/>
                <w:bCs/>
              </w:rPr>
              <w:t>PC vs</w:t>
            </w:r>
            <w:r w:rsidR="008F447A">
              <w:rPr>
                <w:rFonts w:asciiTheme="majorBidi" w:hAnsiTheme="majorBidi" w:cstheme="majorBidi"/>
                <w:b/>
                <w:bCs/>
              </w:rPr>
              <w:t>.</w:t>
            </w:r>
            <w:r w:rsidRPr="00841343">
              <w:rPr>
                <w:rFonts w:asciiTheme="majorBidi" w:hAnsiTheme="majorBidi" w:cstheme="majorBidi"/>
                <w:b/>
                <w:bCs/>
              </w:rPr>
              <w:t xml:space="preserve"> PCP</w:t>
            </w:r>
          </w:p>
        </w:tc>
        <w:tc>
          <w:tcPr>
            <w:tcW w:w="2070" w:type="dxa"/>
          </w:tcPr>
          <w:p w14:paraId="1EE1147A" w14:textId="16D122BB"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-0.75 (-0.94 - -0.23)</w:t>
            </w:r>
          </w:p>
        </w:tc>
        <w:tc>
          <w:tcPr>
            <w:tcW w:w="2303" w:type="dxa"/>
          </w:tcPr>
          <w:p w14:paraId="3BDB597F"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S=0.81 (0.64-0.91)</w:t>
            </w:r>
          </w:p>
          <w:p w14:paraId="69053A6C" w14:textId="77777777" w:rsidR="00841343" w:rsidRPr="007A4AD7" w:rsidRDefault="00841343" w:rsidP="00126AE1">
            <w:pPr>
              <w:spacing w:after="160"/>
              <w:jc w:val="center"/>
              <w:rPr>
                <w:rFonts w:asciiTheme="majorBidi" w:hAnsiTheme="majorBidi" w:cstheme="majorBidi"/>
                <w:lang w:val="it-IT"/>
              </w:rPr>
            </w:pPr>
          </w:p>
          <w:p w14:paraId="089F208C"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Sp=0.09 (0.04-0.17)</w:t>
            </w:r>
          </w:p>
          <w:p w14:paraId="5BB05022" w14:textId="77777777" w:rsidR="00841343" w:rsidRPr="007A4AD7" w:rsidRDefault="00841343" w:rsidP="00126AE1">
            <w:pPr>
              <w:spacing w:after="160"/>
              <w:jc w:val="center"/>
              <w:rPr>
                <w:rFonts w:asciiTheme="majorBidi" w:hAnsiTheme="majorBidi" w:cstheme="majorBidi"/>
                <w:lang w:val="it-IT"/>
              </w:rPr>
            </w:pPr>
          </w:p>
          <w:p w14:paraId="15FF07D0"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AUC=0.30 (0.26-0.34)</w:t>
            </w:r>
          </w:p>
        </w:tc>
        <w:tc>
          <w:tcPr>
            <w:tcW w:w="1904" w:type="dxa"/>
          </w:tcPr>
          <w:p w14:paraId="73DB79C5"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w:t>
            </w:r>
            <w:r w:rsidRPr="007A4AD7">
              <w:rPr>
                <w:rFonts w:asciiTheme="majorBidi" w:hAnsiTheme="majorBidi" w:cstheme="majorBidi"/>
                <w:vertAlign w:val="superscript"/>
              </w:rPr>
              <w:t xml:space="preserve"> </w:t>
            </w:r>
            <w:r w:rsidRPr="007A4AD7">
              <w:rPr>
                <w:rFonts w:asciiTheme="majorBidi" w:hAnsiTheme="majorBidi" w:cstheme="majorBidi"/>
              </w:rPr>
              <w:t>= 3.10</w:t>
            </w:r>
          </w:p>
          <w:p w14:paraId="45DB7825" w14:textId="77777777" w:rsidR="00841343" w:rsidRPr="007A4AD7" w:rsidRDefault="00841343" w:rsidP="00126AE1">
            <w:pPr>
              <w:spacing w:after="160"/>
              <w:jc w:val="center"/>
              <w:rPr>
                <w:rFonts w:asciiTheme="majorBidi" w:hAnsiTheme="majorBidi" w:cstheme="majorBidi"/>
              </w:rPr>
            </w:pPr>
          </w:p>
          <w:p w14:paraId="0F9D0DC5"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w:t>
            </w:r>
            <w:proofErr w:type="spellStart"/>
            <w:r w:rsidRPr="007A4AD7">
              <w:rPr>
                <w:rFonts w:asciiTheme="majorBidi" w:hAnsiTheme="majorBidi" w:cstheme="majorBidi"/>
              </w:rPr>
              <w:t>Sp</w:t>
            </w:r>
            <w:proofErr w:type="spellEnd"/>
            <w:r w:rsidRPr="007A4AD7">
              <w:rPr>
                <w:rFonts w:asciiTheme="majorBidi" w:hAnsiTheme="majorBidi" w:cstheme="majorBidi"/>
              </w:rPr>
              <w:t>)=2.02</w:t>
            </w:r>
          </w:p>
        </w:tc>
        <w:tc>
          <w:tcPr>
            <w:tcW w:w="2110" w:type="dxa"/>
          </w:tcPr>
          <w:p w14:paraId="1725E861" w14:textId="77777777" w:rsidR="00841343" w:rsidRPr="007A4AD7" w:rsidRDefault="00841343" w:rsidP="00126AE1">
            <w:pPr>
              <w:spacing w:after="160"/>
              <w:jc w:val="center"/>
              <w:rPr>
                <w:rFonts w:asciiTheme="majorBidi" w:hAnsiTheme="majorBidi" w:cstheme="majorBidi"/>
                <w:lang w:val="sv-SE"/>
              </w:rPr>
            </w:pPr>
            <w:r w:rsidRPr="007A4AD7">
              <w:rPr>
                <w:rFonts w:asciiTheme="majorBidi" w:hAnsiTheme="majorBidi" w:cstheme="majorBidi"/>
                <w:lang w:val="sv-SE"/>
              </w:rPr>
              <w:t xml:space="preserve">Lüttges et al. 2001 </w:t>
            </w:r>
            <w:r w:rsidRPr="007A4AD7">
              <w:rPr>
                <w:rFonts w:asciiTheme="majorBidi" w:hAnsiTheme="majorBidi" w:cstheme="majorBidi"/>
              </w:rPr>
              <w:fldChar w:fldCharType="begin"/>
            </w:r>
            <w:r w:rsidRPr="007A4AD7">
              <w:rPr>
                <w:rFonts w:asciiTheme="majorBidi" w:hAnsiTheme="majorBidi" w:cstheme="majorBidi"/>
                <w:lang w:val="sv-SE"/>
              </w:rPr>
              <w:instrText xml:space="preserve"> ADDIN ZOTERO_ITEM CSL_CITATION {"citationID":"a195ske4lqj","properties":{"unsorted":false,"formattedCitation":"[40]","plainCitation":"[40]","noteIndex":0},"citationItems":[{"id":2545,"uris":["http://zotero.org/users/local/S9AD1Y5g/items/7WMMRGJC"],"itemData":{"id":2545,"type":"article-journal","abstract":"Intraductal papillary-mucinous neoplasms of the pancreas seem to comprise various types, whose relationship to ductal adenocarcinoma and mucinous noncystic carcinoma is unclear. We analyzed the mucin immunophenotype and the DPC4/SMAD4 expression in intraductal papillary-mucinous neoplasms, ductal carcinomas, and mucinous noncystic carcinomas to define features that may help to distinguish between different types of intraductal papillary-mucinous neoplasms and to establish their relationship to other neoplasms of the exocrine pancreas. A series of 51 intraductal papillary-mucinous neoplasms, three mucinous noncystic carcinomas (two with an intraductal component), and 35 ductal adenocarcinomas were screened immunohistochemically for their expression of MUC1, MUC2, MUC5, and DPC4/SMAD4. All intraductal papillary-mucinous neoplasms and mucinous noncystic carcinomas were positive for MUC5. Thirty-two intraductal papillary-mucinous neoplasms and three mucinous noncystic carcinomas abundantly expressed MUC2 but no (or only little) MUC1. The remaining intraductal papillary-mucinous neoplasms showed either mainly MUC1 expression or focal MUC1 and MUC2 expression. All ductal carcinomas but one were MUC2 negative and MUC1 and MUC5 positive. DPC4 was not expressed in two intraductal papillary-mucinous neoplasms that showed a tubular invasion pattern. Twelve of 23 ductal adenocarcinomas were DPC4 positive. Intraductal papillary-mucinous neoplasms can be divided into at least three different mucin immunophenotypes. The first and largest group of intraductal papillary-mucinous neoplasms and mucinous noncystic carcinomas is MUC1 negative and MUC2 positive and probably forms one tumor entity. The second group seems to be related to ductal carcinoma because of its MUC1 positivity in the absence or very weak MUC2 staining. The third group shows focal MUC1/MUC2 expression and is characterized by oncocytic histology.","container-title":"The American Journal of Surgical Pathology","DOI":"10.1097/00000478-200107000-00014","ISSN":"0147-5185","issue":"7","journalAbbreviation":"Am J Surg Pathol","language":"eng","page":"942-948","PMID":"11420467","source":"PubMed","title":"The immunohistochemical mucin expression pattern distinguishes different types of intraductal papillary mucinous neoplasms of the pancreas and determines their relationship to mucinous noncystic carcinoma and ductal adenocarcinoma","volume":"25","author":[{"family":"Lüttges","given":"J."},{"family":"Zamboni","given":"G."},{"family":"Longnecker","given":"D."},{"family":"Klöppel","given":"G."}],"issued":{"date-parts":[["2001",7]]}}}],"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lang w:val="sv-SE"/>
              </w:rPr>
              <w:t>[40]</w:t>
            </w:r>
            <w:r w:rsidRPr="007A4AD7">
              <w:rPr>
                <w:rFonts w:asciiTheme="majorBidi" w:hAnsiTheme="majorBidi" w:cstheme="majorBidi"/>
              </w:rPr>
              <w:fldChar w:fldCharType="end"/>
            </w:r>
          </w:p>
          <w:p w14:paraId="2450925A" w14:textId="77777777" w:rsidR="00841343" w:rsidRPr="007A4AD7" w:rsidRDefault="00841343" w:rsidP="00126AE1">
            <w:pPr>
              <w:spacing w:after="160"/>
              <w:jc w:val="center"/>
              <w:rPr>
                <w:rFonts w:asciiTheme="majorBidi" w:hAnsiTheme="majorBidi" w:cstheme="majorBidi"/>
                <w:lang w:val="sv-SE"/>
              </w:rPr>
            </w:pPr>
            <w:r w:rsidRPr="007A4AD7">
              <w:rPr>
                <w:rFonts w:asciiTheme="majorBidi" w:hAnsiTheme="majorBidi" w:cstheme="majorBidi"/>
                <w:lang w:val="sv-SE"/>
              </w:rPr>
              <w:t xml:space="preserve">Ohuchida et al. 2006 </w:t>
            </w:r>
            <w:r w:rsidRPr="007A4AD7">
              <w:rPr>
                <w:rFonts w:asciiTheme="majorBidi" w:hAnsiTheme="majorBidi" w:cstheme="majorBidi"/>
              </w:rPr>
              <w:fldChar w:fldCharType="begin"/>
            </w:r>
            <w:r w:rsidRPr="007A4AD7">
              <w:rPr>
                <w:rFonts w:asciiTheme="majorBidi" w:hAnsiTheme="majorBidi" w:cstheme="majorBidi"/>
                <w:lang w:val="sv-SE"/>
              </w:rPr>
              <w:instrText xml:space="preserve"> ADDIN ZOTERO_ITEM CSL_CITATION {"citationID":"ahjrq07kia","properties":{"unsorted":false,"formattedCitation":"[7]","plainCitation":"[7]","noteIndex":0},"citationItems":[{"id":1167,"uris":["http://zotero.org/users/local/S9AD1Y5g/items/PGHEX8SD"],"itemData":{"id":1167,"type":"article-journal","abstract":"Pancreatic juice is a promising type of diagnostic sample for pancreatic cancer, and members of the mucin (MUC) family are diagnostic candidates. To evaluate the utility of MUC family members as diagnostic markers, we measured MUC mRNA expression in pancreatic tissues and pancreatic juice obtained from patients with different pancreatic diseases as well as in pancreatic cancer cell lines by real-time PCR. Furthermore, to support the possibility of early diagnosis by quantification of MUC1 and MUC5AC, immunohistochemistry and microdissection-based quantitative analysis of mRNA were carried out. There was no significant correlation between MUC1 and MUC5AC expression in cell lines. When beta-actin was used as a reference gene, median MUC1 and MUC5AC mRNA expression levels were remarkably greater in tumoral tissues than in non-tumoral tissues, but median MUC4 and MUC6 mRNA expression levels were not. Receiver operating characteristic curve analysis showed that quantitative analysis of MUC1 and MUC5AC mRNA in pancreatic juice is better diagnostic modality than that of MUC4 and MUC6 mRNA. Immunohistochemistry showed that MUC1 and MUC5AC were highly expressed in invasive ductal carcinomas (IDC) and moderately expressed in high-grade pancreatic intraepithelial neoplasia (PanIN); no staining was observed in normal ducts. Analysis of cells isolated by microdissection showed stepwise upregulation of MUC1 and MUC5AC in the development of high-grade PanIN to IDC. Our results suggest that MUC1 and MUC5AC are upregulated stepwise in pancreatic carcinogenesis and that quantitative assessment of MUC1 and MUC5AC mRNA in pancreatic juice has high potential for preoperative diagnosis of pancreatic cancer.","container-title":"International Journal of Cancer","ISSN":"0020-7136","journalAbbreviation":"Int J Cancer","language":"eng","page":"405-411","source":"PubMed","title":"Quantitative analysis of MUC1 and MUC5AC mRNA in pancreatic juice for preoperative diagnosis of pancreatic cancer","volume":"118","author":[{"family":"Ohuchida","given":"Kenoki"},{"family":"Mizumoto","given":"Kazuhiro"},{"family":"Yamada","given":"Daisuke"},{"family":"Fujii","given":"Kei"},{"family":"Ishikawa","given":"Nami"},{"family":"Konomi","given":"Hiroyuki"},{"family":"Nagai","given":"Eishi"},{"family":"Yamaguchi","given":"Koji"},{"family":"Tsuneyoshi","given":"Masazumi"},{"family":"Tanaka","given":"Masao"}],"issued":{"date-parts":[["2006"]]}}}],"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lang w:val="sv-SE"/>
              </w:rPr>
              <w:t>[7]</w:t>
            </w:r>
            <w:r w:rsidRPr="007A4AD7">
              <w:rPr>
                <w:rFonts w:asciiTheme="majorBidi" w:hAnsiTheme="majorBidi" w:cstheme="majorBidi"/>
              </w:rPr>
              <w:fldChar w:fldCharType="end"/>
            </w:r>
          </w:p>
          <w:p w14:paraId="420B5A9D"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Giorgadze et al. 2006 </w:t>
            </w:r>
            <w:r w:rsidRPr="007A4AD7">
              <w:rPr>
                <w:rFonts w:asciiTheme="majorBidi" w:hAnsiTheme="majorBidi" w:cstheme="majorBidi"/>
              </w:rPr>
              <w:fldChar w:fldCharType="begin"/>
            </w:r>
            <w:r w:rsidRPr="007A4AD7">
              <w:rPr>
                <w:rFonts w:asciiTheme="majorBidi" w:hAnsiTheme="majorBidi" w:cstheme="majorBidi"/>
                <w:lang w:val="it-IT"/>
              </w:rPr>
              <w:instrText xml:space="preserve"> ADDIN ZOTERO_ITEM CSL_CITATION {"citationID":"asv3utlem9","properties":{"unsorted":false,"formattedCitation":"[3]","plainCitation":"[3]","noteIndex":0},"citationItems":[{"id":1121,"uris":["http://zotero.org/users/local/S9AD1Y5g/items/UXVSWTGD"],"itemData":{"id":1121,"type":"article-journal","abstract":"BACKGROUND: The cytologic differentiation between neoplastic and reactive/reparative processes in the endoscopic ultrasound-guided fine-needle aspirations (EUS-FNA) of the pancreas can be difficult. Malignant transformation of the pancreatic ductal epithelium changes the expression of apomucins. The goal of the current study was to determine an optimal immunohistochemical panel of mucin (MUC) antibodies that would allow the cytomorphologic distinction of pancreatic ductal adenocarcinoma and its differentiation from reactive/reparative processes and inadvertently sampled gastric and duodenal mucosa.\nMETHODS: Pancreatic EUS-FNA specimens performed on 351 patients were reviewed. Expression profiles of MUC1, 2, 5AC, and 6 were examined on 56 cell block sections and 26 follow-up pancreatectomy specimens.\nRESULTS: MUC1 and 6 expression was found in nonneoplastic pancreatic samples, whereas there was an absence of expression of MUC2 and 5AC. MUC2 was detected in mucosal goblets cells of the duodenum, MUC6 in Brunner glands, and MUC5AC in gastric foveolar cells. MUC5AC expression in differentiating ductal adenocarcinomas from benign conditions demonstrated better operating characteristics than either MUC1 or MUC6. The apomucin expression pattern both in cytology and follow-up surgical pathology specimens was similar. In surgical pathology specimens, the panel of 3 antibodies, MUC1+/MUC2-/MUC5AC+, was noted in 15 of 17 ductal carcinomas (88.2%). In nonneoplastic pancreatic tissue, the expression panel MUC1+/MUC2-/MUC5AC- was observed in 14 of 17 (82.4%) cases. In cytology specimens, the combination of MUC1+/MUC2-/MUC5AC+ was noted in 21 of 30 ductal carcinoma cases (70.0%), 3 of 6 atypical cases (50%), and 1 of 1 suspicious for malignancy cases (100%). The combination MUC1+/MUC2-/MUC5AC+ was not observed in any of the negative for malignancy or reactive cases (0 of 6).\nCONCLUSIONS: The most optimal panel for the diagnosis of ductal adenocarcinoma in both the EUS-FNA specimens is a panel including MUC1/MUC2/MUC5AC, whereas a panel of all 4 antibodies (MUC1, 2, 5AC, and 6) will in addition aid in differentiating inadvertently sampled normal/reactive duodenal and gastric epithelium from neoplastic pancreatic tissue.","container-title":"Cancer","DOI":"10.1002/cncr.21913","ISSN":"0008-543X","issue":"3","journalAbbreviation":"Cancer","language":"eng","page":"186-197","PMID":"16628655","source":"PubMed","title":"Diagnostic utility of mucin profile in fine-needle aspiration specimens of the pancreas: an immunohistochemical study with surgical pathology correlation","title-short":"Diagnostic utility of mucin profile in fine-needle aspiration specimens of the pancreas","volume":"108","author":[{"family":"Giorgadze","given":"Tamar A."},{"family":"Peterman","given":"Heather"},{"family":"Baloch","given":"Zubair W."},{"family":"Furth","given":"Emma E."},{"family":"Pasha","given":"Theresa"},{"family":"Shiina","given":"Natsuko"},{"family":"Zhang","given":"Paul J."},{"family":"Gupta","given":"Prabodh K."}],"issued":{"date-parts":[["2006",6,25]]}}}],"schema":"https://github.com/citation-style-language/schema/raw/master/csl-citation.json"}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lang w:val="it-IT"/>
              </w:rPr>
              <w:t>[3]</w:t>
            </w:r>
            <w:r w:rsidRPr="007A4AD7">
              <w:rPr>
                <w:rFonts w:asciiTheme="majorBidi" w:hAnsiTheme="majorBidi" w:cstheme="majorBidi"/>
              </w:rPr>
              <w:fldChar w:fldCharType="end"/>
            </w:r>
          </w:p>
          <w:p w14:paraId="48A023A8"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Doi et al. 2020 </w:t>
            </w:r>
            <w:r w:rsidRPr="007A4AD7">
              <w:rPr>
                <w:rFonts w:asciiTheme="majorBidi" w:hAnsiTheme="majorBidi" w:cstheme="majorBidi"/>
              </w:rPr>
              <w:fldChar w:fldCharType="begin"/>
            </w:r>
            <w:r w:rsidRPr="007A4AD7">
              <w:rPr>
                <w:rFonts w:asciiTheme="majorBidi" w:hAnsiTheme="majorBidi" w:cstheme="majorBidi"/>
                <w:lang w:val="it-IT"/>
              </w:rPr>
              <w:instrText xml:space="preserve"> ADDIN ZOTERO_ITEM CSL_CITATION {"citationID":"a23q0pr8a8k","properties":{"unsorted":false,"formattedCitation":"[2]","plainCitation":"[2]","noteIndex":0},"citationItems":[{"id":1123,"uris":["http://zotero.org/users/local/S9AD1Y5g/items/C2VGUX46"],"itemData":{"id":1123,"type":"article-journal","abstract":"Mucin-type O-glycans are involved in cancer initiation and progression, although details of their biological and clinicopathological roles remain unclear. The aim of this study was to investigate the clinicopathological significance of β1,3-N-acetylglucosaminyltransferase 6 (β3Gn-T6), an essential enzyme for the synthesis of core 3 O-glycan and several other O-glycans in pancreatic ductal adenocarcinoma (PDAC). We performed immunohistochemical and lectin-histochemical analyses to detect the expression of β3Gn-T6 and several O-glycans in 156 cases of PDAC with pancreatic intraepithelial neoplasias (PanINs) and corresponding normal tissue samples. The T antigen, Tn antigen, sialyl Lewis X (sLeX) antigen, and sLeX on core 2 O-glycan were more highly expressed in PDAC cells than in normal pancreatic duct epithelial cells (NPDEs). Conversely, the expression of 6-sulfo N-acetyllactosamine on extended core 1 O-glycan was found in NPDEs and was low in PDAC cells. These glycan expression levels were not associated with patient outcomes. β3Gn-T6 was expressed in ~20% of PDAC cases and 30–40% of PanINs but not in NPDEs. Higher expression of β3Gn-T6 was found in PDAC cells in more differentiated adenocarcinoma cases showing significantly longer disease-free survival in both univariate and multivariate analyses. In addition, the expression of β3Gn-T6 in PDAC cells and PanINs significantly correlated with the expression of MUC5AC in these cells, suggesting that β3Gn-T6 expression is related to cellular differentiation status of the gastric foveolar phenotype. Thus, it is likely that β3Gn-T6 expression in PDAC cells is a favorable prognostic factor in PDAC patients, and that the expression of β3Gn-T6 correlates with the gastric foveolar phenotype in pancreatic carcinogenesis.","container-title":"PLoS ONE","ISSN":"1932-6203","journalAbbreviation":"PLoS One","page":"e0242851","title":"Clinicopathological significance of core 3 O-glycan synthetic enzyme, β1,3-N-acetylglucosaminyltransferase 6 in pancreatic ductal adenocarcinoma","volume":"15","author":[{"family":"Doi","given":"Noriteru"},{"family":"Ino","given":"Yoshinori"},{"family":"Angata","given":"Kiyohiko"},{"family":"Shimada","given":"Kazuaki"},{"family":"Narimatsu","given":"Hisashi"},{"family":"Hiraoka","given":"Nobuyoshi"}],"issued":{"date-parts":[["2020"]]}}}],"schema":"https://github.com/citation-style-language/schema/raw/master/csl-citation.json"} </w:instrText>
            </w:r>
            <w:r w:rsidRPr="007A4AD7">
              <w:rPr>
                <w:rFonts w:asciiTheme="majorBidi" w:hAnsiTheme="majorBidi" w:cstheme="majorBidi"/>
              </w:rPr>
              <w:fldChar w:fldCharType="separate"/>
            </w:r>
            <w:r w:rsidRPr="007A4AD7">
              <w:rPr>
                <w:rFonts w:asciiTheme="majorBidi" w:hAnsiTheme="majorBidi" w:cstheme="majorBidi"/>
                <w:lang w:val="it-IT"/>
              </w:rPr>
              <w:t>[2]</w:t>
            </w:r>
            <w:r w:rsidRPr="007A4AD7">
              <w:rPr>
                <w:rFonts w:asciiTheme="majorBidi" w:hAnsiTheme="majorBidi" w:cstheme="majorBidi"/>
              </w:rPr>
              <w:fldChar w:fldCharType="end"/>
            </w:r>
          </w:p>
          <w:p w14:paraId="4284D014"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Sanada et al. 2006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2hjud2nk5c","properties":{"unsorted":false,"formattedCitation":"[14]","plainCitation":"[14]","noteIndex":0},"citationItems":[{"id":2505,"uris":["http://zotero.org/users/local/S9AD1Y5g/items/5D7NLIMW"],"itemData":{"id":2505,"type":"article-journal","abstract":"Objectives: \n          The purpose of this study was to perform histopathologic and immunohistochemical analyses of gastric transcription factor SOX2 and gastric mucin MUC5AC to better understand the stepwise progression of pancreatic carcinoma.\n          Methods: \n          Twenty-eight representative sections from 14 surgically resected pancreatic carcinomas were assessed microscopically. Sites of pancreatic intraepithelial neoplasia (PanIN) were counted, and histologic subtypes of invasive ductal carcinoma (IDC) were determined. The expression of SOX2 and MUC5AC in PanIN and IDC was examined immunohistochemically.\n          Results: \n          One hundred thirty-eight PanINs were identified. In 4 of the 14 cases, gradual transition from PanIN-1A to PanIN-3 was observed in a single duct, suggesting stepwise progression. The expression of MUC5AC increased with the progression of lesions from PanIN-1A to PanIN-3. SOX2 was expressed in only 6 of 107 early PanINs (5.8%). Out of 31 PanIN-3s, 7 were positive (22.6%), and SOX2 protein was localized in the nuclei of cells of the basal epithelium or in the vicinity of luminal necrosis. In addition, SOX2 was frequently and strongly expressed in poorly differentiated (57.1%) and neurally invasive (63.6%) components.\n          Conclusions: \n          The results of our histopathologic examinations suggest that PanIN progresses stepwise to IDC. Immunohistochemistry results suggest that SOX2 is involved in later events of carcinogenesis.","container-title":"Pancreas","ISSN":"0885-3177","language":"en-US","page":"164","source":"journals.lww.com","title":"Histopathologic Evaluation of Stepwise Progression of Pancreatic Carcinoma with Immunohistochemical Analysis of Gastric Epithelial Transcription Factor SOX2: Comparison of Expression Patterns between Invasive Components and Cancerous or Nonneoplastic Intraductal Components","title-short":"Histopathologic Evaluation of Stepwise Progression of Pancreatic Carcinoma with Immunohistochemical Analysis of Gastric Epithelial Transcription Factor SOX2","volume":"32","author":[{"family":"Sanada","given":"Yuichi"},{"family":"Yoshida","given":"Kazuhiro"},{"family":"Ohara","given":"Masahiro"},{"family":"Oeda","given":"Mamoru"},{"family":"Konishi","given":"Kazuo"},{"family":"Tsutani","given":"Yasuhiro"}],"issued":{"date-parts":[["2006"]]}}}],"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lang w:val="it-IT"/>
              </w:rPr>
              <w:t>[14]</w:t>
            </w:r>
            <w:r w:rsidRPr="007A4AD7">
              <w:rPr>
                <w:rFonts w:asciiTheme="majorBidi" w:hAnsiTheme="majorBidi" w:cstheme="majorBidi"/>
              </w:rPr>
              <w:fldChar w:fldCharType="end"/>
            </w:r>
          </w:p>
          <w:p w14:paraId="7C2F6641" w14:textId="77777777" w:rsidR="00841343" w:rsidRPr="007A4AD7" w:rsidRDefault="00841343" w:rsidP="00126AE1">
            <w:pPr>
              <w:spacing w:after="160"/>
              <w:jc w:val="center"/>
              <w:rPr>
                <w:rFonts w:asciiTheme="majorBidi" w:hAnsiTheme="majorBidi" w:cstheme="majorBidi"/>
                <w:lang w:val="it-IT"/>
              </w:rPr>
            </w:pPr>
            <w:r w:rsidRPr="007A4AD7">
              <w:rPr>
                <w:rFonts w:asciiTheme="majorBidi" w:hAnsiTheme="majorBidi" w:cstheme="majorBidi"/>
                <w:lang w:val="it-IT"/>
              </w:rPr>
              <w:t xml:space="preserve">Yeh et al. 2005 </w:t>
            </w:r>
            <w:r w:rsidRPr="007A4AD7">
              <w:rPr>
                <w:rFonts w:asciiTheme="majorBidi" w:hAnsiTheme="majorBidi" w:cstheme="majorBidi"/>
                <w:lang w:val="it-IT"/>
              </w:rPr>
              <w:fldChar w:fldCharType="begin"/>
            </w:r>
            <w:r w:rsidRPr="007A4AD7">
              <w:rPr>
                <w:rFonts w:asciiTheme="majorBidi" w:hAnsiTheme="majorBidi" w:cstheme="majorBidi"/>
                <w:lang w:val="it-IT"/>
              </w:rPr>
              <w:instrText xml:space="preserve"> ADDIN ZOTERO_ITEM CSL_CITATION {"citationID":"a5i8jkq9bv","properties":{"unsorted":false,"formattedCitation":"[41]","plainCitation":"[41]","noteIndex":0},"citationItems":[{"id":477,"uris":["http://zotero.org/users/local/S9AD1Y5g/items/DG9BLCKM"],"itemData":{"id":477,"type":"article-journal","container-title":"PANCREAS","journalAbbreviation":"Pancreas","page":"233-238","title":"Aberrant expression of cdx2 homeobox gene in intraductal papillary-mucinous neoplasm of the pancreas but not in pancreatic ductal adenocarcinoma","volume":"30","author":[{"family":"Yeh","given":"TS"},{"family":"Ho","given":"YP"},{"family":"Chiu","given":"CT"},{"family":"Chen","given":"TC"},{"family":"Jan","given":"YY"},{"family":"Chen","given":"MF"}],"issued":{"date-parts":[["2005"]]}}}],"schema":"https://github.com/citation-style-language/schema/raw/master/csl-citation.json"} </w:instrText>
            </w:r>
            <w:r w:rsidRPr="007A4AD7">
              <w:rPr>
                <w:rFonts w:asciiTheme="majorBidi" w:hAnsiTheme="majorBidi" w:cstheme="majorBidi"/>
                <w:lang w:val="it-IT"/>
              </w:rPr>
              <w:fldChar w:fldCharType="separate"/>
            </w:r>
            <w:r w:rsidRPr="007A4AD7">
              <w:rPr>
                <w:rFonts w:asciiTheme="majorBidi" w:hAnsiTheme="majorBidi" w:cstheme="majorBidi"/>
                <w:lang w:val="it-IT"/>
              </w:rPr>
              <w:t>[41]</w:t>
            </w:r>
            <w:r w:rsidRPr="007A4AD7">
              <w:rPr>
                <w:rFonts w:asciiTheme="majorBidi" w:hAnsiTheme="majorBidi" w:cstheme="majorBidi"/>
              </w:rPr>
              <w:fldChar w:fldCharType="end"/>
            </w:r>
          </w:p>
        </w:tc>
        <w:tc>
          <w:tcPr>
            <w:tcW w:w="2773" w:type="dxa"/>
          </w:tcPr>
          <w:p w14:paraId="4172C765" w14:textId="702E0D56"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S=0.79 (0.68-0.87),</w:t>
            </w:r>
          </w:p>
          <w:p w14:paraId="6B584A3A" w14:textId="77777777" w:rsidR="00841343" w:rsidRPr="007A4AD7" w:rsidRDefault="00841343" w:rsidP="00126AE1">
            <w:pPr>
              <w:spacing w:after="160"/>
              <w:jc w:val="center"/>
              <w:rPr>
                <w:rFonts w:asciiTheme="majorBidi" w:hAnsiTheme="majorBidi" w:cstheme="majorBidi"/>
              </w:rPr>
            </w:pPr>
          </w:p>
          <w:p w14:paraId="3524796C"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Sp</w:t>
            </w:r>
            <w:proofErr w:type="spellEnd"/>
            <w:r w:rsidRPr="007A4AD7">
              <w:rPr>
                <w:rFonts w:asciiTheme="majorBidi" w:hAnsiTheme="majorBidi" w:cstheme="majorBidi"/>
              </w:rPr>
              <w:t>=0.09 (0.05-0.15)</w:t>
            </w:r>
          </w:p>
          <w:p w14:paraId="535302DE" w14:textId="77777777" w:rsidR="00841343" w:rsidRPr="007A4AD7" w:rsidRDefault="00841343" w:rsidP="00126AE1">
            <w:pPr>
              <w:spacing w:after="160"/>
              <w:jc w:val="center"/>
              <w:rPr>
                <w:rFonts w:asciiTheme="majorBidi" w:hAnsiTheme="majorBidi" w:cstheme="majorBidi"/>
              </w:rPr>
            </w:pPr>
          </w:p>
          <w:p w14:paraId="32A1E84C"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AUC=0.32 (0.28-0.36)</w:t>
            </w:r>
          </w:p>
        </w:tc>
        <w:tc>
          <w:tcPr>
            <w:tcW w:w="1890" w:type="dxa"/>
          </w:tcPr>
          <w:p w14:paraId="085989CC" w14:textId="77777777" w:rsidR="00841343" w:rsidRPr="007A4AD7" w:rsidRDefault="00841343" w:rsidP="00126AE1">
            <w:pPr>
              <w:spacing w:after="160"/>
              <w:jc w:val="center"/>
              <w:rPr>
                <w:rFonts w:asciiTheme="majorBidi" w:hAnsiTheme="majorBidi" w:cstheme="majorBidi"/>
              </w:rPr>
            </w:pPr>
            <w:proofErr w:type="spellStart"/>
            <w:r w:rsidRPr="007A4AD7">
              <w:rPr>
                <w:rFonts w:asciiTheme="majorBidi" w:hAnsiTheme="majorBidi" w:cstheme="majorBidi"/>
              </w:rPr>
              <w:t>Tau.sq</w:t>
            </w:r>
            <w:proofErr w:type="spellEnd"/>
            <w:r w:rsidRPr="007A4AD7">
              <w:rPr>
                <w:rFonts w:asciiTheme="majorBidi" w:hAnsiTheme="majorBidi" w:cstheme="majorBidi"/>
              </w:rPr>
              <w:t xml:space="preserve"> (S)=0.74</w:t>
            </w:r>
          </w:p>
          <w:p w14:paraId="6E0816F2" w14:textId="77777777" w:rsidR="00841343" w:rsidRPr="007A4AD7" w:rsidRDefault="00841343" w:rsidP="00126AE1">
            <w:pPr>
              <w:spacing w:after="160"/>
              <w:jc w:val="center"/>
              <w:rPr>
                <w:rFonts w:asciiTheme="majorBidi" w:hAnsiTheme="majorBidi" w:cstheme="majorBidi"/>
              </w:rPr>
            </w:pPr>
          </w:p>
          <w:p w14:paraId="476538D3" w14:textId="77777777" w:rsidR="00841343" w:rsidRPr="007A4AD7" w:rsidRDefault="00841343" w:rsidP="00126AE1">
            <w:pPr>
              <w:spacing w:after="160"/>
              <w:jc w:val="center"/>
              <w:rPr>
                <w:rFonts w:asciiTheme="majorBidi" w:hAnsiTheme="majorBidi" w:cstheme="majorBidi"/>
              </w:rPr>
            </w:pPr>
            <w:r w:rsidRPr="007A4AD7">
              <w:rPr>
                <w:rFonts w:asciiTheme="majorBidi" w:hAnsiTheme="majorBidi" w:cstheme="majorBidi"/>
              </w:rPr>
              <w:t>Tau(</w:t>
            </w:r>
            <w:proofErr w:type="spellStart"/>
            <w:r w:rsidRPr="007A4AD7">
              <w:rPr>
                <w:rFonts w:asciiTheme="majorBidi" w:hAnsiTheme="majorBidi" w:cstheme="majorBidi"/>
              </w:rPr>
              <w:t>Sp</w:t>
            </w:r>
            <w:proofErr w:type="spellEnd"/>
            <w:r w:rsidRPr="007A4AD7">
              <w:rPr>
                <w:rFonts w:asciiTheme="majorBidi" w:hAnsiTheme="majorBidi" w:cstheme="majorBidi"/>
              </w:rPr>
              <w:t>)=0.59</w:t>
            </w:r>
          </w:p>
        </w:tc>
      </w:tr>
    </w:tbl>
    <w:p w14:paraId="580EC0C2" w14:textId="12AB21DE" w:rsidR="00C73397" w:rsidRPr="00BE1B78" w:rsidRDefault="00C73397" w:rsidP="00C73397">
      <w:pPr>
        <w:spacing w:line="240" w:lineRule="auto"/>
        <w:rPr>
          <w:rFonts w:asciiTheme="majorBidi" w:hAnsiTheme="majorBidi" w:cstheme="majorBidi"/>
          <w:sz w:val="22"/>
          <w:szCs w:val="22"/>
        </w:rPr>
      </w:pPr>
      <w:r w:rsidRPr="00BE1B78">
        <w:rPr>
          <w:rFonts w:asciiTheme="majorBidi" w:hAnsiTheme="majorBidi" w:cstheme="majorBidi"/>
          <w:b/>
          <w:bCs/>
          <w:sz w:val="22"/>
          <w:szCs w:val="22"/>
        </w:rPr>
        <w:lastRenderedPageBreak/>
        <w:t>Abbreviations:</w:t>
      </w:r>
      <w:r w:rsidRPr="00BE1B78">
        <w:rPr>
          <w:rFonts w:asciiTheme="majorBidi" w:hAnsiTheme="majorBidi" w:cstheme="majorBidi"/>
          <w:sz w:val="22"/>
          <w:szCs w:val="22"/>
        </w:rPr>
        <w:t xml:space="preserve"> AUC (area under the curve), BD (benign disease</w:t>
      </w:r>
      <w:r w:rsidR="00A10E87" w:rsidRPr="00BE1B78">
        <w:rPr>
          <w:rFonts w:asciiTheme="majorBidi" w:hAnsiTheme="majorBidi" w:cstheme="majorBidi"/>
          <w:sz w:val="22"/>
          <w:szCs w:val="22"/>
        </w:rPr>
        <w:t>s of pancreas</w:t>
      </w:r>
      <w:r w:rsidRPr="00BE1B78">
        <w:rPr>
          <w:rFonts w:asciiTheme="majorBidi" w:hAnsiTheme="majorBidi" w:cstheme="majorBidi"/>
          <w:sz w:val="22"/>
          <w:szCs w:val="22"/>
        </w:rPr>
        <w:t xml:space="preserve">), </w:t>
      </w:r>
      <w:r w:rsidR="005B70C2" w:rsidRPr="00BE1B78">
        <w:rPr>
          <w:rFonts w:asciiTheme="majorBidi" w:hAnsiTheme="majorBidi" w:cstheme="majorBidi"/>
          <w:sz w:val="22"/>
          <w:szCs w:val="22"/>
        </w:rPr>
        <w:t xml:space="preserve">CI (confidence interval), </w:t>
      </w:r>
      <w:r w:rsidRPr="00BE1B78">
        <w:rPr>
          <w:rFonts w:asciiTheme="majorBidi" w:hAnsiTheme="majorBidi" w:cstheme="majorBidi"/>
          <w:sz w:val="22"/>
          <w:szCs w:val="22"/>
        </w:rPr>
        <w:t xml:space="preserve">HC (healthy control), PCP (pancreatic cancer precursor), PC (pancreatic cancer), </w:t>
      </w:r>
      <w:proofErr w:type="spellStart"/>
      <w:r w:rsidR="005B70C2" w:rsidRPr="00BE1B78">
        <w:rPr>
          <w:rFonts w:asciiTheme="majorBidi" w:hAnsiTheme="majorBidi" w:cstheme="majorBidi"/>
          <w:sz w:val="22"/>
          <w:szCs w:val="22"/>
        </w:rPr>
        <w:t>Tau.sq</w:t>
      </w:r>
      <w:proofErr w:type="spellEnd"/>
      <w:r w:rsidR="005B70C2" w:rsidRPr="00BE1B78">
        <w:rPr>
          <w:rFonts w:asciiTheme="majorBidi" w:hAnsiTheme="majorBidi" w:cstheme="majorBidi"/>
          <w:sz w:val="22"/>
          <w:szCs w:val="22"/>
        </w:rPr>
        <w:t xml:space="preserve"> (tau squared)</w:t>
      </w:r>
      <w:r w:rsidRPr="00BE1B78">
        <w:rPr>
          <w:rFonts w:asciiTheme="majorBidi" w:hAnsiTheme="majorBidi" w:cstheme="majorBidi"/>
          <w:sz w:val="22"/>
          <w:szCs w:val="22"/>
        </w:rPr>
        <w:t>.</w:t>
      </w:r>
    </w:p>
    <w:p w14:paraId="42FB09AD" w14:textId="77777777" w:rsidR="00E15887" w:rsidRDefault="00E15887" w:rsidP="00BC7FB0">
      <w:pPr>
        <w:spacing w:line="240" w:lineRule="auto"/>
        <w:rPr>
          <w:rFonts w:asciiTheme="majorBidi" w:hAnsiTheme="majorBidi" w:cstheme="majorBidi"/>
          <w:b/>
          <w:bCs/>
        </w:rPr>
      </w:pPr>
    </w:p>
    <w:p w14:paraId="54479373" w14:textId="77777777" w:rsidR="00E15887" w:rsidRDefault="00E15887" w:rsidP="00BC7FB0">
      <w:pPr>
        <w:spacing w:line="240" w:lineRule="auto"/>
        <w:rPr>
          <w:rFonts w:asciiTheme="majorBidi" w:hAnsiTheme="majorBidi" w:cstheme="majorBidi"/>
          <w:b/>
          <w:bCs/>
        </w:rPr>
      </w:pPr>
    </w:p>
    <w:p w14:paraId="35F42CF8" w14:textId="77777777" w:rsidR="00E15887" w:rsidRDefault="00E15887" w:rsidP="00BC7FB0">
      <w:pPr>
        <w:spacing w:line="240" w:lineRule="auto"/>
        <w:rPr>
          <w:rFonts w:asciiTheme="majorBidi" w:hAnsiTheme="majorBidi" w:cstheme="majorBidi"/>
          <w:b/>
          <w:bCs/>
        </w:rPr>
      </w:pPr>
    </w:p>
    <w:p w14:paraId="40A37BC0" w14:textId="77777777" w:rsidR="00E15887" w:rsidRDefault="00E15887" w:rsidP="00BC7FB0">
      <w:pPr>
        <w:spacing w:line="240" w:lineRule="auto"/>
        <w:rPr>
          <w:rFonts w:asciiTheme="majorBidi" w:hAnsiTheme="majorBidi" w:cstheme="majorBidi"/>
          <w:b/>
          <w:bCs/>
        </w:rPr>
      </w:pPr>
    </w:p>
    <w:p w14:paraId="5E70D452" w14:textId="77777777" w:rsidR="00B46C88" w:rsidRPr="00B775B7" w:rsidRDefault="00B46C88" w:rsidP="00BC7FB0">
      <w:pPr>
        <w:tabs>
          <w:tab w:val="left" w:pos="5926"/>
        </w:tabs>
        <w:spacing w:line="240" w:lineRule="auto"/>
        <w:rPr>
          <w:rFonts w:asciiTheme="majorBidi" w:hAnsiTheme="majorBidi" w:cstheme="majorBidi"/>
          <w:b/>
          <w:bCs/>
        </w:rPr>
      </w:pPr>
    </w:p>
    <w:p w14:paraId="65DBBA77" w14:textId="77777777" w:rsidR="00474B44" w:rsidRDefault="00474B44" w:rsidP="00BC7FB0">
      <w:pPr>
        <w:tabs>
          <w:tab w:val="left" w:pos="5926"/>
        </w:tabs>
        <w:spacing w:line="240" w:lineRule="auto"/>
        <w:rPr>
          <w:rFonts w:asciiTheme="majorBidi" w:hAnsiTheme="majorBidi" w:cstheme="majorBidi"/>
          <w:b/>
          <w:bCs/>
        </w:rPr>
      </w:pPr>
    </w:p>
    <w:p w14:paraId="55E4C0F4" w14:textId="77777777" w:rsidR="00030FFF" w:rsidRPr="00B775B7" w:rsidRDefault="00030FFF" w:rsidP="00BC7FB0">
      <w:pPr>
        <w:tabs>
          <w:tab w:val="left" w:pos="5926"/>
        </w:tabs>
        <w:spacing w:line="240" w:lineRule="auto"/>
        <w:rPr>
          <w:rFonts w:asciiTheme="majorBidi" w:hAnsiTheme="majorBidi" w:cstheme="majorBidi"/>
          <w:b/>
          <w:bCs/>
        </w:rPr>
        <w:sectPr w:rsidR="00030FFF" w:rsidRPr="00B775B7" w:rsidSect="0093157E">
          <w:pgSz w:w="15840" w:h="12240" w:orient="landscape"/>
          <w:pgMar w:top="1440" w:right="1440" w:bottom="1440" w:left="1440" w:header="720" w:footer="720" w:gutter="0"/>
          <w:cols w:space="720"/>
          <w:docGrid w:linePitch="360"/>
        </w:sectPr>
      </w:pPr>
    </w:p>
    <w:p w14:paraId="56195610" w14:textId="01D4590A" w:rsidR="00AE4109" w:rsidRPr="00B775B7" w:rsidRDefault="00AE4109" w:rsidP="00BC7FB0">
      <w:pPr>
        <w:tabs>
          <w:tab w:val="left" w:pos="5926"/>
        </w:tabs>
        <w:spacing w:line="240" w:lineRule="auto"/>
        <w:rPr>
          <w:rFonts w:asciiTheme="majorBidi" w:hAnsiTheme="majorBidi" w:cstheme="majorBidi"/>
          <w:b/>
          <w:bCs/>
        </w:rPr>
      </w:pPr>
      <w:r w:rsidRPr="00B775B7">
        <w:rPr>
          <w:rFonts w:asciiTheme="majorBidi" w:hAnsiTheme="majorBidi" w:cstheme="majorBidi"/>
          <w:b/>
          <w:bCs/>
        </w:rPr>
        <w:lastRenderedPageBreak/>
        <w:t xml:space="preserve">Table </w:t>
      </w:r>
      <w:r w:rsidR="00F86790" w:rsidRPr="00B775B7">
        <w:rPr>
          <w:rFonts w:asciiTheme="majorBidi" w:hAnsiTheme="majorBidi" w:cstheme="majorBidi"/>
          <w:b/>
          <w:bCs/>
        </w:rPr>
        <w:t>S</w:t>
      </w:r>
      <w:r w:rsidR="00774A9C" w:rsidRPr="00B775B7">
        <w:rPr>
          <w:rFonts w:asciiTheme="majorBidi" w:hAnsiTheme="majorBidi" w:cstheme="majorBidi"/>
          <w:b/>
          <w:bCs/>
        </w:rPr>
        <w:t>6</w:t>
      </w:r>
      <w:r w:rsidR="00233916" w:rsidRPr="00B775B7">
        <w:rPr>
          <w:rFonts w:asciiTheme="majorBidi" w:hAnsiTheme="majorBidi" w:cstheme="majorBidi"/>
          <w:b/>
          <w:bCs/>
        </w:rPr>
        <w:t>.</w:t>
      </w:r>
      <w:r w:rsidRPr="00B775B7">
        <w:rPr>
          <w:rFonts w:asciiTheme="majorBidi" w:hAnsiTheme="majorBidi" w:cstheme="majorBidi"/>
          <w:b/>
          <w:bCs/>
        </w:rPr>
        <w:t xml:space="preserve"> Meta</w:t>
      </w:r>
      <w:r w:rsidR="00EE0898" w:rsidRPr="00B775B7">
        <w:rPr>
          <w:rFonts w:asciiTheme="majorBidi" w:hAnsiTheme="majorBidi" w:cstheme="majorBidi"/>
          <w:b/>
          <w:bCs/>
        </w:rPr>
        <w:t>-</w:t>
      </w:r>
      <w:r w:rsidRPr="00B775B7">
        <w:rPr>
          <w:rFonts w:asciiTheme="majorBidi" w:hAnsiTheme="majorBidi" w:cstheme="majorBidi"/>
          <w:b/>
          <w:bCs/>
        </w:rPr>
        <w:t xml:space="preserve">regression for </w:t>
      </w:r>
      <w:r w:rsidR="00FC56F0" w:rsidRPr="00B775B7">
        <w:rPr>
          <w:rFonts w:asciiTheme="majorBidi" w:hAnsiTheme="majorBidi" w:cstheme="majorBidi"/>
          <w:b/>
          <w:bCs/>
        </w:rPr>
        <w:t>all</w:t>
      </w:r>
      <w:r w:rsidRPr="00B775B7">
        <w:rPr>
          <w:rFonts w:asciiTheme="majorBidi" w:hAnsiTheme="majorBidi" w:cstheme="majorBidi"/>
          <w:b/>
          <w:bCs/>
        </w:rPr>
        <w:t xml:space="preserve"> Comparisons</w:t>
      </w:r>
    </w:p>
    <w:tbl>
      <w:tblPr>
        <w:tblStyle w:val="GridTable1Light"/>
        <w:tblW w:w="13831" w:type="dxa"/>
        <w:tblInd w:w="-815" w:type="dxa"/>
        <w:tblLayout w:type="fixed"/>
        <w:tblLook w:val="04A0" w:firstRow="1" w:lastRow="0" w:firstColumn="1" w:lastColumn="0" w:noHBand="0" w:noVBand="1"/>
      </w:tblPr>
      <w:tblGrid>
        <w:gridCol w:w="1530"/>
        <w:gridCol w:w="1530"/>
        <w:gridCol w:w="1350"/>
        <w:gridCol w:w="1530"/>
        <w:gridCol w:w="990"/>
        <w:gridCol w:w="2340"/>
        <w:gridCol w:w="810"/>
        <w:gridCol w:w="2340"/>
        <w:gridCol w:w="1411"/>
      </w:tblGrid>
      <w:tr w:rsidR="00217C32" w:rsidRPr="00D60F3C" w14:paraId="463785EB" w14:textId="77777777" w:rsidTr="001B7F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2241DC02" w14:textId="1FB1A84C" w:rsidR="00217C32" w:rsidRPr="00B775B7" w:rsidRDefault="00CA670E" w:rsidP="00BC7FB0">
            <w:pPr>
              <w:jc w:val="center"/>
              <w:rPr>
                <w:rFonts w:asciiTheme="majorBidi" w:hAnsiTheme="majorBidi" w:cstheme="majorBidi"/>
                <w:b w:val="0"/>
                <w:bCs w:val="0"/>
              </w:rPr>
            </w:pPr>
            <w:r w:rsidRPr="00B775B7">
              <w:rPr>
                <w:rFonts w:asciiTheme="majorBidi" w:hAnsiTheme="majorBidi" w:cstheme="majorBidi"/>
              </w:rPr>
              <w:t>Comparison</w:t>
            </w:r>
          </w:p>
        </w:tc>
        <w:tc>
          <w:tcPr>
            <w:tcW w:w="1530" w:type="dxa"/>
          </w:tcPr>
          <w:p w14:paraId="53A20980" w14:textId="77777777"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Overall</w:t>
            </w:r>
          </w:p>
        </w:tc>
        <w:tc>
          <w:tcPr>
            <w:tcW w:w="1350" w:type="dxa"/>
          </w:tcPr>
          <w:p w14:paraId="0A534600" w14:textId="742CEA50"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 xml:space="preserve">Study </w:t>
            </w:r>
            <w:r w:rsidR="007C440D" w:rsidRPr="00B775B7">
              <w:rPr>
                <w:rFonts w:asciiTheme="majorBidi" w:hAnsiTheme="majorBidi" w:cstheme="majorBidi"/>
              </w:rPr>
              <w:t>C</w:t>
            </w:r>
            <w:r w:rsidRPr="00B775B7">
              <w:rPr>
                <w:rFonts w:asciiTheme="majorBidi" w:hAnsiTheme="majorBidi" w:cstheme="majorBidi"/>
              </w:rPr>
              <w:t>haracteristics</w:t>
            </w:r>
          </w:p>
        </w:tc>
        <w:tc>
          <w:tcPr>
            <w:tcW w:w="1530" w:type="dxa"/>
          </w:tcPr>
          <w:p w14:paraId="37B120F4" w14:textId="77777777"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Subgroups</w:t>
            </w:r>
          </w:p>
        </w:tc>
        <w:tc>
          <w:tcPr>
            <w:tcW w:w="990" w:type="dxa"/>
          </w:tcPr>
          <w:p w14:paraId="2149F7E6" w14:textId="3C028DD4"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 xml:space="preserve">No of </w:t>
            </w:r>
            <w:r w:rsidR="007C440D" w:rsidRPr="00B775B7">
              <w:rPr>
                <w:rFonts w:asciiTheme="majorBidi" w:hAnsiTheme="majorBidi" w:cstheme="majorBidi"/>
              </w:rPr>
              <w:t>S</w:t>
            </w:r>
            <w:r w:rsidRPr="00B775B7">
              <w:rPr>
                <w:rFonts w:asciiTheme="majorBidi" w:hAnsiTheme="majorBidi" w:cstheme="majorBidi"/>
              </w:rPr>
              <w:t>tudies</w:t>
            </w:r>
            <w:r w:rsidR="007C440D" w:rsidRPr="00B775B7">
              <w:rPr>
                <w:rFonts w:asciiTheme="majorBidi" w:hAnsiTheme="majorBidi" w:cstheme="majorBidi"/>
              </w:rPr>
              <w:t>/Arms</w:t>
            </w:r>
          </w:p>
        </w:tc>
        <w:tc>
          <w:tcPr>
            <w:tcW w:w="2340" w:type="dxa"/>
          </w:tcPr>
          <w:p w14:paraId="2DB8026E" w14:textId="5291675C"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Sensitivity</w:t>
            </w:r>
          </w:p>
          <w:p w14:paraId="07420191" w14:textId="4BAD1F75" w:rsidR="00FC56F0"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c>
          <w:tcPr>
            <w:tcW w:w="810" w:type="dxa"/>
          </w:tcPr>
          <w:p w14:paraId="0A42D5B8" w14:textId="1EFD0259" w:rsidR="000C2AFA"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P-value </w:t>
            </w:r>
          </w:p>
          <w:p w14:paraId="410DB69B" w14:textId="33A69EC1"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p>
        </w:tc>
        <w:tc>
          <w:tcPr>
            <w:tcW w:w="2340" w:type="dxa"/>
          </w:tcPr>
          <w:p w14:paraId="46232C14" w14:textId="70A9154C"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Specificity</w:t>
            </w:r>
          </w:p>
          <w:p w14:paraId="4E5ED7F4" w14:textId="77777777"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(95% CI)</w:t>
            </w:r>
          </w:p>
        </w:tc>
        <w:tc>
          <w:tcPr>
            <w:tcW w:w="1411" w:type="dxa"/>
          </w:tcPr>
          <w:p w14:paraId="278F7991" w14:textId="6B4FE453" w:rsidR="00217C32" w:rsidRPr="00B775B7" w:rsidRDefault="00217C32" w:rsidP="00BC7FB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 xml:space="preserve">P-value </w:t>
            </w:r>
          </w:p>
        </w:tc>
      </w:tr>
      <w:tr w:rsidR="000A5361" w:rsidRPr="00D60F3C" w14:paraId="160A98D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val="restart"/>
          </w:tcPr>
          <w:p w14:paraId="69AB2DD4" w14:textId="68D5864E" w:rsidR="000A5361" w:rsidRPr="00B775B7" w:rsidRDefault="000A5361" w:rsidP="00BC7FB0">
            <w:pPr>
              <w:jc w:val="center"/>
              <w:rPr>
                <w:rFonts w:asciiTheme="majorBidi" w:hAnsiTheme="majorBidi" w:cstheme="majorBidi"/>
                <w:b w:val="0"/>
                <w:bCs w:val="0"/>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HC</w:t>
            </w:r>
          </w:p>
        </w:tc>
        <w:tc>
          <w:tcPr>
            <w:tcW w:w="1530" w:type="dxa"/>
            <w:vMerge w:val="restart"/>
          </w:tcPr>
          <w:p w14:paraId="670A1047"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Sensitivity</w:t>
            </w:r>
          </w:p>
          <w:p w14:paraId="1C6889D5" w14:textId="62CE7455"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3E9E1AD3"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0.69       </w:t>
            </w:r>
          </w:p>
          <w:p w14:paraId="67C3815D" w14:textId="23184A43"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(0.57-0.80)</w:t>
            </w:r>
          </w:p>
          <w:p w14:paraId="63B14CFA" w14:textId="3E4988B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 xml:space="preserve">Tau.sq=  1.21   </w:t>
            </w:r>
          </w:p>
          <w:p w14:paraId="23E307C9"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57AE7240"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5A61DEFC" w14:textId="06CB6800"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Specificity</w:t>
            </w:r>
          </w:p>
          <w:p w14:paraId="57A08EA2" w14:textId="413E2200"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0883C052"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 0.97         </w:t>
            </w:r>
          </w:p>
          <w:p w14:paraId="6CB07581" w14:textId="7DB5EFF8"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(0.89-0.99)</w:t>
            </w:r>
          </w:p>
          <w:p w14:paraId="60B5C5AB" w14:textId="26346BB8"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Tau.sq=3.03</w:t>
            </w:r>
          </w:p>
        </w:tc>
        <w:tc>
          <w:tcPr>
            <w:tcW w:w="1350" w:type="dxa"/>
            <w:vMerge w:val="restart"/>
          </w:tcPr>
          <w:p w14:paraId="386D0C89"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Year</w:t>
            </w:r>
          </w:p>
        </w:tc>
        <w:tc>
          <w:tcPr>
            <w:tcW w:w="1530" w:type="dxa"/>
          </w:tcPr>
          <w:p w14:paraId="4A86AE53"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Before 2010</w:t>
            </w:r>
          </w:p>
          <w:p w14:paraId="2BDA75BA"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990" w:type="dxa"/>
          </w:tcPr>
          <w:p w14:paraId="76E336A9" w14:textId="569870C3"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9</w:t>
            </w:r>
          </w:p>
        </w:tc>
        <w:tc>
          <w:tcPr>
            <w:tcW w:w="2340" w:type="dxa"/>
          </w:tcPr>
          <w:p w14:paraId="07F33FC9" w14:textId="2EB9E0BF" w:rsidR="000A5361" w:rsidRPr="00B775B7" w:rsidRDefault="000A5361" w:rsidP="0034666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0.69 (0.51-0.83) </w:t>
            </w: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2.20 </w:t>
            </w:r>
          </w:p>
        </w:tc>
        <w:tc>
          <w:tcPr>
            <w:tcW w:w="810" w:type="dxa"/>
            <w:vMerge w:val="restart"/>
          </w:tcPr>
          <w:p w14:paraId="19E2BD84" w14:textId="6FAF124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1.00</w:t>
            </w:r>
          </w:p>
        </w:tc>
        <w:tc>
          <w:tcPr>
            <w:tcW w:w="2340" w:type="dxa"/>
          </w:tcPr>
          <w:p w14:paraId="1CCE55DA" w14:textId="43D03913"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w:t>
            </w:r>
            <w:r w:rsidR="001C0529">
              <w:rPr>
                <w:rFonts w:asciiTheme="majorBidi" w:hAnsiTheme="majorBidi" w:cstheme="majorBidi"/>
              </w:rPr>
              <w:t xml:space="preserve"> </w:t>
            </w:r>
            <w:r w:rsidRPr="00B775B7">
              <w:rPr>
                <w:rFonts w:asciiTheme="majorBidi" w:hAnsiTheme="majorBidi" w:cstheme="majorBidi"/>
              </w:rPr>
              <w:t>(0.82-0.99)</w:t>
            </w:r>
          </w:p>
          <w:p w14:paraId="050312E5" w14:textId="177C543D"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3.16</w:t>
            </w:r>
          </w:p>
        </w:tc>
        <w:tc>
          <w:tcPr>
            <w:tcW w:w="1411" w:type="dxa"/>
            <w:vMerge w:val="restart"/>
          </w:tcPr>
          <w:p w14:paraId="61F884C6" w14:textId="01F4ACE1"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0.37</w:t>
            </w:r>
          </w:p>
        </w:tc>
      </w:tr>
      <w:tr w:rsidR="000A5361" w:rsidRPr="00D60F3C" w14:paraId="4D04F5B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F973692" w14:textId="77777777" w:rsidR="000A5361" w:rsidRPr="00B775B7" w:rsidRDefault="000A5361" w:rsidP="00BC7FB0">
            <w:pPr>
              <w:jc w:val="center"/>
              <w:rPr>
                <w:rFonts w:asciiTheme="majorBidi" w:hAnsiTheme="majorBidi" w:cstheme="majorBidi"/>
              </w:rPr>
            </w:pPr>
          </w:p>
        </w:tc>
        <w:tc>
          <w:tcPr>
            <w:tcW w:w="1530" w:type="dxa"/>
            <w:vMerge/>
          </w:tcPr>
          <w:p w14:paraId="5715422C"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65988898"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27BD1DAA"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After 2010</w:t>
            </w:r>
          </w:p>
        </w:tc>
        <w:tc>
          <w:tcPr>
            <w:tcW w:w="990" w:type="dxa"/>
          </w:tcPr>
          <w:p w14:paraId="1D27D28F"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9</w:t>
            </w:r>
          </w:p>
        </w:tc>
        <w:tc>
          <w:tcPr>
            <w:tcW w:w="2340" w:type="dxa"/>
          </w:tcPr>
          <w:p w14:paraId="1C117566" w14:textId="39EF5C6F"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0.69 (0.52-0.83)   </w:t>
            </w:r>
          </w:p>
          <w:p w14:paraId="024948A8" w14:textId="459C1EF2"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0.78</w:t>
            </w:r>
          </w:p>
        </w:tc>
        <w:tc>
          <w:tcPr>
            <w:tcW w:w="810" w:type="dxa"/>
            <w:vMerge/>
          </w:tcPr>
          <w:p w14:paraId="5075176B"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3557D39E" w14:textId="66CAEE4A"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0.98</w:t>
            </w:r>
            <w:r w:rsidR="001C0529">
              <w:rPr>
                <w:rFonts w:asciiTheme="majorBidi" w:hAnsiTheme="majorBidi" w:cstheme="majorBidi"/>
              </w:rPr>
              <w:t xml:space="preserve"> </w:t>
            </w:r>
            <w:r w:rsidRPr="00B775B7">
              <w:rPr>
                <w:rFonts w:asciiTheme="majorBidi" w:hAnsiTheme="majorBidi" w:cstheme="majorBidi"/>
              </w:rPr>
              <w:t>(0.89-1.00)</w:t>
            </w:r>
          </w:p>
          <w:p w14:paraId="04BA9C31" w14:textId="5893255C"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2.86</w:t>
            </w:r>
          </w:p>
        </w:tc>
        <w:tc>
          <w:tcPr>
            <w:tcW w:w="1411" w:type="dxa"/>
            <w:vMerge/>
          </w:tcPr>
          <w:p w14:paraId="0606C6CA"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68C8B49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2527DFD" w14:textId="77777777" w:rsidR="000A5361" w:rsidRPr="00B775B7" w:rsidRDefault="000A5361" w:rsidP="00BC7FB0">
            <w:pPr>
              <w:jc w:val="center"/>
              <w:rPr>
                <w:rFonts w:asciiTheme="majorBidi" w:hAnsiTheme="majorBidi" w:cstheme="majorBidi"/>
              </w:rPr>
            </w:pPr>
          </w:p>
        </w:tc>
        <w:tc>
          <w:tcPr>
            <w:tcW w:w="1530" w:type="dxa"/>
            <w:vMerge/>
          </w:tcPr>
          <w:p w14:paraId="41B821F6"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4FFBA60B"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Continent</w:t>
            </w:r>
          </w:p>
        </w:tc>
        <w:tc>
          <w:tcPr>
            <w:tcW w:w="1530" w:type="dxa"/>
          </w:tcPr>
          <w:p w14:paraId="041DDF5F"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Europe</w:t>
            </w:r>
          </w:p>
        </w:tc>
        <w:tc>
          <w:tcPr>
            <w:tcW w:w="990" w:type="dxa"/>
          </w:tcPr>
          <w:p w14:paraId="090EFE28"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0D184137" w14:textId="087DE2C0"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0.65</w:t>
            </w:r>
            <w:r w:rsidR="001C0529">
              <w:rPr>
                <w:rFonts w:asciiTheme="majorBidi" w:hAnsiTheme="majorBidi" w:cstheme="majorBidi"/>
              </w:rPr>
              <w:t xml:space="preserve"> </w:t>
            </w:r>
            <w:r w:rsidRPr="00B775B7">
              <w:rPr>
                <w:rFonts w:asciiTheme="majorBidi" w:hAnsiTheme="majorBidi" w:cstheme="majorBidi"/>
              </w:rPr>
              <w:t>(0.45-0.81)</w:t>
            </w:r>
          </w:p>
          <w:p w14:paraId="66B4C03A" w14:textId="43A787F9"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0.46</w:t>
            </w:r>
          </w:p>
        </w:tc>
        <w:tc>
          <w:tcPr>
            <w:tcW w:w="810" w:type="dxa"/>
            <w:vMerge w:val="restart"/>
          </w:tcPr>
          <w:p w14:paraId="3F3F50C1" w14:textId="708A5B3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0.13</w:t>
            </w:r>
          </w:p>
        </w:tc>
        <w:tc>
          <w:tcPr>
            <w:tcW w:w="2340" w:type="dxa"/>
          </w:tcPr>
          <w:p w14:paraId="7625FDC9" w14:textId="74B9BE6C"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0.88</w:t>
            </w:r>
            <w:r w:rsidR="001C0529">
              <w:rPr>
                <w:rFonts w:asciiTheme="majorBidi" w:hAnsiTheme="majorBidi" w:cstheme="majorBidi"/>
              </w:rPr>
              <w:t xml:space="preserve"> </w:t>
            </w:r>
            <w:r w:rsidRPr="00B775B7">
              <w:rPr>
                <w:rFonts w:asciiTheme="majorBidi" w:hAnsiTheme="majorBidi" w:cstheme="majorBidi"/>
              </w:rPr>
              <w:t>(0.70-0.96)</w:t>
            </w:r>
          </w:p>
          <w:p w14:paraId="431FA649" w14:textId="71AF88F4"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0.08</w:t>
            </w:r>
          </w:p>
        </w:tc>
        <w:tc>
          <w:tcPr>
            <w:tcW w:w="1411" w:type="dxa"/>
            <w:vMerge w:val="restart"/>
          </w:tcPr>
          <w:p w14:paraId="303B2A0B"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0.01</w:t>
            </w:r>
          </w:p>
        </w:tc>
      </w:tr>
      <w:tr w:rsidR="000A5361" w:rsidRPr="00D60F3C" w14:paraId="1A80109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6C4374D" w14:textId="77777777" w:rsidR="000A5361" w:rsidRPr="00B775B7" w:rsidRDefault="000A5361" w:rsidP="00BC7FB0">
            <w:pPr>
              <w:jc w:val="center"/>
              <w:rPr>
                <w:rFonts w:asciiTheme="majorBidi" w:hAnsiTheme="majorBidi" w:cstheme="majorBidi"/>
              </w:rPr>
            </w:pPr>
          </w:p>
        </w:tc>
        <w:tc>
          <w:tcPr>
            <w:tcW w:w="1530" w:type="dxa"/>
            <w:vMerge/>
          </w:tcPr>
          <w:p w14:paraId="608A8540"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3D26C0E4"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2C2C019"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Asia</w:t>
            </w:r>
          </w:p>
          <w:p w14:paraId="54504DAE"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990" w:type="dxa"/>
          </w:tcPr>
          <w:p w14:paraId="27C0FACF" w14:textId="23796EBE"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w:t>
            </w:r>
          </w:p>
        </w:tc>
        <w:tc>
          <w:tcPr>
            <w:tcW w:w="2340" w:type="dxa"/>
          </w:tcPr>
          <w:p w14:paraId="1144A390" w14:textId="35394E8D"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0.54 (0.32-0.75)  </w:t>
            </w:r>
          </w:p>
          <w:p w14:paraId="2D0459CC" w14:textId="29520960"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tcPr>
          <w:p w14:paraId="1AF5AA06"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3B638AA" w14:textId="23306FD5"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1.00</w:t>
            </w:r>
            <w:r w:rsidR="001C0529">
              <w:rPr>
                <w:rFonts w:asciiTheme="majorBidi" w:hAnsiTheme="majorBidi" w:cstheme="majorBidi"/>
                <w:lang w:val="it-IT"/>
              </w:rPr>
              <w:t xml:space="preserve"> </w:t>
            </w:r>
            <w:r w:rsidRPr="00B775B7">
              <w:rPr>
                <w:rFonts w:asciiTheme="majorBidi" w:hAnsiTheme="majorBidi" w:cstheme="majorBidi"/>
                <w:lang w:val="it-IT"/>
              </w:rPr>
              <w:t>(0.00-1.00)</w:t>
            </w:r>
          </w:p>
          <w:p w14:paraId="56C8FA4C" w14:textId="1946C6C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77372B2B"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13428B5F"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E09A0B6" w14:textId="77777777" w:rsidR="000A5361" w:rsidRPr="00B775B7" w:rsidRDefault="000A5361" w:rsidP="00BC7FB0">
            <w:pPr>
              <w:jc w:val="center"/>
              <w:rPr>
                <w:rFonts w:asciiTheme="majorBidi" w:hAnsiTheme="majorBidi" w:cstheme="majorBidi"/>
              </w:rPr>
            </w:pPr>
          </w:p>
        </w:tc>
        <w:tc>
          <w:tcPr>
            <w:tcW w:w="1530" w:type="dxa"/>
            <w:vMerge/>
          </w:tcPr>
          <w:p w14:paraId="12674BDF"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FD6771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B7DB3A1" w14:textId="65B56741"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North America</w:t>
            </w:r>
          </w:p>
        </w:tc>
        <w:tc>
          <w:tcPr>
            <w:tcW w:w="990" w:type="dxa"/>
          </w:tcPr>
          <w:p w14:paraId="4060DC64"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1693E47C" w14:textId="259680A9" w:rsidR="000A5361" w:rsidRPr="00B775B7" w:rsidRDefault="000A5361" w:rsidP="001C05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0.81</w:t>
            </w:r>
            <w:r w:rsidR="001C0529">
              <w:rPr>
                <w:rFonts w:asciiTheme="majorBidi" w:hAnsiTheme="majorBidi" w:cstheme="majorBidi"/>
              </w:rPr>
              <w:t xml:space="preserve"> </w:t>
            </w:r>
            <w:r w:rsidRPr="00B775B7">
              <w:rPr>
                <w:rFonts w:asciiTheme="majorBidi" w:hAnsiTheme="majorBidi" w:cstheme="majorBidi"/>
              </w:rPr>
              <w:t>(0.66-0.90)</w:t>
            </w:r>
          </w:p>
          <w:p w14:paraId="45C4EBEA" w14:textId="2C359678"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0.40</w:t>
            </w:r>
          </w:p>
        </w:tc>
        <w:tc>
          <w:tcPr>
            <w:tcW w:w="810" w:type="dxa"/>
            <w:vMerge/>
          </w:tcPr>
          <w:p w14:paraId="2E9B5C6E"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0B36FEC" w14:textId="2B850E1B"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w:t>
            </w:r>
            <w:r w:rsidR="0077354A">
              <w:rPr>
                <w:rFonts w:asciiTheme="majorBidi" w:hAnsiTheme="majorBidi" w:cstheme="majorBidi"/>
              </w:rPr>
              <w:t xml:space="preserve"> </w:t>
            </w:r>
            <w:r w:rsidRPr="00B775B7">
              <w:rPr>
                <w:rFonts w:asciiTheme="majorBidi" w:hAnsiTheme="majorBidi" w:cstheme="majorBidi"/>
              </w:rPr>
              <w:t>(0.85-0.99)</w:t>
            </w:r>
          </w:p>
          <w:p w14:paraId="3D645223" w14:textId="1685FC49"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3.6</w:t>
            </w:r>
          </w:p>
        </w:tc>
        <w:tc>
          <w:tcPr>
            <w:tcW w:w="1411" w:type="dxa"/>
            <w:vMerge/>
          </w:tcPr>
          <w:p w14:paraId="4CAFE720"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3D222B70"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17EB7C38" w14:textId="77777777" w:rsidR="000A5361" w:rsidRPr="00B775B7" w:rsidRDefault="000A5361" w:rsidP="00BC7FB0">
            <w:pPr>
              <w:jc w:val="center"/>
              <w:rPr>
                <w:rFonts w:asciiTheme="majorBidi" w:hAnsiTheme="majorBidi" w:cstheme="majorBidi"/>
              </w:rPr>
            </w:pPr>
          </w:p>
        </w:tc>
        <w:tc>
          <w:tcPr>
            <w:tcW w:w="1530" w:type="dxa"/>
            <w:vMerge/>
          </w:tcPr>
          <w:p w14:paraId="400923AC"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5394E2F9" w14:textId="1FB7E29A"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size</w:t>
            </w:r>
          </w:p>
        </w:tc>
        <w:tc>
          <w:tcPr>
            <w:tcW w:w="1530" w:type="dxa"/>
          </w:tcPr>
          <w:p w14:paraId="11D45E4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Small</w:t>
            </w:r>
          </w:p>
        </w:tc>
        <w:tc>
          <w:tcPr>
            <w:tcW w:w="990" w:type="dxa"/>
          </w:tcPr>
          <w:p w14:paraId="1B325C68" w14:textId="69834A4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w:t>
            </w:r>
          </w:p>
        </w:tc>
        <w:tc>
          <w:tcPr>
            <w:tcW w:w="2340" w:type="dxa"/>
          </w:tcPr>
          <w:p w14:paraId="4EF0603B" w14:textId="4AAD36E2"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0.73 (0.47-0.89) </w:t>
            </w:r>
          </w:p>
          <w:p w14:paraId="57C2A771" w14:textId="6A71E64C"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1.99</w:t>
            </w:r>
          </w:p>
        </w:tc>
        <w:tc>
          <w:tcPr>
            <w:tcW w:w="810" w:type="dxa"/>
            <w:vMerge w:val="restart"/>
          </w:tcPr>
          <w:p w14:paraId="619E91DC" w14:textId="4B4F389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0.75</w:t>
            </w:r>
          </w:p>
        </w:tc>
        <w:tc>
          <w:tcPr>
            <w:tcW w:w="2340" w:type="dxa"/>
          </w:tcPr>
          <w:p w14:paraId="1BCAE2CF" w14:textId="6B733860"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0.98(0.77 -1.00)</w:t>
            </w:r>
          </w:p>
          <w:p w14:paraId="2FEE5328" w14:textId="6879DC7A"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4.50</w:t>
            </w:r>
          </w:p>
        </w:tc>
        <w:tc>
          <w:tcPr>
            <w:tcW w:w="1411" w:type="dxa"/>
            <w:vMerge w:val="restart"/>
          </w:tcPr>
          <w:p w14:paraId="64F8F028" w14:textId="4EB8563B"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0.62</w:t>
            </w:r>
          </w:p>
        </w:tc>
      </w:tr>
      <w:tr w:rsidR="000A5361" w:rsidRPr="00D60F3C" w14:paraId="1CCFB46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2E939A8" w14:textId="77777777" w:rsidR="000A5361" w:rsidRPr="00B775B7" w:rsidRDefault="000A5361" w:rsidP="00BC7FB0">
            <w:pPr>
              <w:jc w:val="center"/>
              <w:rPr>
                <w:rFonts w:asciiTheme="majorBidi" w:hAnsiTheme="majorBidi" w:cstheme="majorBidi"/>
              </w:rPr>
            </w:pPr>
          </w:p>
        </w:tc>
        <w:tc>
          <w:tcPr>
            <w:tcW w:w="1530" w:type="dxa"/>
            <w:vMerge/>
          </w:tcPr>
          <w:p w14:paraId="2855D74C"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00313C5B"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BE515F1"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Large</w:t>
            </w:r>
          </w:p>
        </w:tc>
        <w:tc>
          <w:tcPr>
            <w:tcW w:w="990" w:type="dxa"/>
          </w:tcPr>
          <w:p w14:paraId="1E87C92C" w14:textId="4FD6ACC6"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13</w:t>
            </w:r>
          </w:p>
        </w:tc>
        <w:tc>
          <w:tcPr>
            <w:tcW w:w="2340" w:type="dxa"/>
          </w:tcPr>
          <w:p w14:paraId="30A0D046" w14:textId="4F13E2EE"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0.68 (0.54-0.80) </w:t>
            </w:r>
          </w:p>
          <w:p w14:paraId="7FA03561" w14:textId="2F0A13A8"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0.94 </w:t>
            </w:r>
          </w:p>
        </w:tc>
        <w:tc>
          <w:tcPr>
            <w:tcW w:w="810" w:type="dxa"/>
            <w:vMerge/>
          </w:tcPr>
          <w:p w14:paraId="402CB490"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E17C890" w14:textId="67C7FE4F"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0.97</w:t>
            </w:r>
            <w:r w:rsidR="0077354A">
              <w:rPr>
                <w:rFonts w:asciiTheme="majorBidi" w:hAnsiTheme="majorBidi" w:cstheme="majorBidi"/>
              </w:rPr>
              <w:t xml:space="preserve"> </w:t>
            </w:r>
            <w:r w:rsidRPr="00B775B7">
              <w:rPr>
                <w:rFonts w:asciiTheme="majorBidi" w:hAnsiTheme="majorBidi" w:cstheme="majorBidi"/>
              </w:rPr>
              <w:t>(0.88-0.99)</w:t>
            </w:r>
          </w:p>
          <w:p w14:paraId="41760465" w14:textId="224B923E" w:rsidR="000A5361" w:rsidRPr="00B775B7" w:rsidRDefault="000A5361" w:rsidP="00BC7FB0">
            <w:pPr>
              <w:spacing w:after="1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3.00</w:t>
            </w:r>
          </w:p>
        </w:tc>
        <w:tc>
          <w:tcPr>
            <w:tcW w:w="1411" w:type="dxa"/>
            <w:vMerge/>
          </w:tcPr>
          <w:p w14:paraId="6793667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4070B13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748E24E" w14:textId="77777777" w:rsidR="000A5361" w:rsidRPr="00B775B7" w:rsidRDefault="000A5361" w:rsidP="00BC7FB0">
            <w:pPr>
              <w:jc w:val="center"/>
              <w:rPr>
                <w:rFonts w:asciiTheme="majorBidi" w:hAnsiTheme="majorBidi" w:cstheme="majorBidi"/>
              </w:rPr>
            </w:pPr>
          </w:p>
        </w:tc>
        <w:tc>
          <w:tcPr>
            <w:tcW w:w="1530" w:type="dxa"/>
            <w:vMerge/>
          </w:tcPr>
          <w:p w14:paraId="721EB315"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1EC92A49"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Quality</w:t>
            </w:r>
          </w:p>
        </w:tc>
        <w:tc>
          <w:tcPr>
            <w:tcW w:w="1530" w:type="dxa"/>
          </w:tcPr>
          <w:p w14:paraId="2667FD86" w14:textId="031A14EB"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High quality</w:t>
            </w:r>
          </w:p>
        </w:tc>
        <w:tc>
          <w:tcPr>
            <w:tcW w:w="990" w:type="dxa"/>
          </w:tcPr>
          <w:p w14:paraId="7E75D0B2" w14:textId="28D24891"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6CE5D1C0" w14:textId="6ED1A804"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0.58 (0.42-0.72)</w:t>
            </w:r>
          </w:p>
          <w:p w14:paraId="52AB5153" w14:textId="62428B8D"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1.20</w:t>
            </w:r>
          </w:p>
        </w:tc>
        <w:tc>
          <w:tcPr>
            <w:tcW w:w="810" w:type="dxa"/>
            <w:vMerge w:val="restart"/>
          </w:tcPr>
          <w:p w14:paraId="115BB69F" w14:textId="1A682B13"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0.02</w:t>
            </w:r>
          </w:p>
        </w:tc>
        <w:tc>
          <w:tcPr>
            <w:tcW w:w="2340" w:type="dxa"/>
          </w:tcPr>
          <w:p w14:paraId="76AB7CD7" w14:textId="3935EA97"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w:t>
            </w:r>
            <w:r w:rsidR="0077354A">
              <w:rPr>
                <w:rFonts w:asciiTheme="majorBidi" w:hAnsiTheme="majorBidi" w:cstheme="majorBidi"/>
              </w:rPr>
              <w:t xml:space="preserve"> </w:t>
            </w:r>
            <w:r w:rsidRPr="00B775B7">
              <w:rPr>
                <w:rFonts w:asciiTheme="majorBidi" w:hAnsiTheme="majorBidi" w:cstheme="majorBidi"/>
              </w:rPr>
              <w:t>(0.82-0.99)</w:t>
            </w:r>
          </w:p>
          <w:p w14:paraId="0312AEDB" w14:textId="62DE347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4.10</w:t>
            </w:r>
          </w:p>
        </w:tc>
        <w:tc>
          <w:tcPr>
            <w:tcW w:w="1411" w:type="dxa"/>
            <w:vMerge w:val="restart"/>
          </w:tcPr>
          <w:p w14:paraId="7ECAAD8B" w14:textId="13E292DC"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0.27</w:t>
            </w:r>
          </w:p>
        </w:tc>
      </w:tr>
      <w:tr w:rsidR="000A5361" w:rsidRPr="00D60F3C" w14:paraId="39612153"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E4BAEB3" w14:textId="77777777" w:rsidR="000A5361" w:rsidRPr="00B775B7" w:rsidRDefault="000A5361" w:rsidP="00BC7FB0">
            <w:pPr>
              <w:jc w:val="center"/>
              <w:rPr>
                <w:rFonts w:asciiTheme="majorBidi" w:hAnsiTheme="majorBidi" w:cstheme="majorBidi"/>
              </w:rPr>
            </w:pPr>
          </w:p>
        </w:tc>
        <w:tc>
          <w:tcPr>
            <w:tcW w:w="1530" w:type="dxa"/>
            <w:vMerge/>
          </w:tcPr>
          <w:p w14:paraId="7879DE71"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765797F3"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96D2BB5" w14:textId="6AD0AC6B"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 xml:space="preserve">Low quality </w:t>
            </w:r>
          </w:p>
        </w:tc>
        <w:tc>
          <w:tcPr>
            <w:tcW w:w="990" w:type="dxa"/>
          </w:tcPr>
          <w:p w14:paraId="0C327DEC" w14:textId="4A9E8BD5"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11</w:t>
            </w:r>
          </w:p>
        </w:tc>
        <w:tc>
          <w:tcPr>
            <w:tcW w:w="2340" w:type="dxa"/>
          </w:tcPr>
          <w:p w14:paraId="75B35127" w14:textId="7D192650"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0.82 (0.68-0.90)  </w:t>
            </w:r>
          </w:p>
          <w:p w14:paraId="3BB35324" w14:textId="38B2FF1E"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0.90</w:t>
            </w:r>
          </w:p>
        </w:tc>
        <w:tc>
          <w:tcPr>
            <w:tcW w:w="810" w:type="dxa"/>
            <w:vMerge/>
          </w:tcPr>
          <w:p w14:paraId="69896E62"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715DCF07" w14:textId="69F5AB9D" w:rsidR="000A5361" w:rsidRPr="00B775B7" w:rsidRDefault="000A5361" w:rsidP="0077354A">
            <w:pPr>
              <w:spacing w:after="1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0.98 </w:t>
            </w:r>
            <w:r w:rsidR="00346661">
              <w:rPr>
                <w:rFonts w:asciiTheme="majorBidi" w:hAnsiTheme="majorBidi" w:cstheme="majorBidi"/>
              </w:rPr>
              <w:t>(</w:t>
            </w:r>
            <w:r w:rsidRPr="00B775B7">
              <w:rPr>
                <w:rFonts w:asciiTheme="majorBidi" w:hAnsiTheme="majorBidi" w:cstheme="majorBidi"/>
              </w:rPr>
              <w:t>0.90-1.00)</w:t>
            </w:r>
            <w:r w:rsidR="0077354A">
              <w:rPr>
                <w:rFonts w:asciiTheme="majorBidi" w:hAnsiTheme="majorBidi" w:cstheme="majorBidi"/>
              </w:rPr>
              <w:t xml:space="preserve"> </w:t>
            </w: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3.23</w:t>
            </w:r>
          </w:p>
        </w:tc>
        <w:tc>
          <w:tcPr>
            <w:tcW w:w="1411" w:type="dxa"/>
            <w:vMerge/>
          </w:tcPr>
          <w:p w14:paraId="36DC381A"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75F9940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FB9B980" w14:textId="77777777" w:rsidR="000A5361" w:rsidRPr="00B775B7" w:rsidRDefault="000A5361" w:rsidP="00BC7FB0">
            <w:pPr>
              <w:jc w:val="center"/>
              <w:rPr>
                <w:rFonts w:asciiTheme="majorBidi" w:hAnsiTheme="majorBidi" w:cstheme="majorBidi"/>
              </w:rPr>
            </w:pPr>
            <w:bookmarkStart w:id="2" w:name="_Hlk210492014"/>
          </w:p>
        </w:tc>
        <w:tc>
          <w:tcPr>
            <w:tcW w:w="1530" w:type="dxa"/>
            <w:vMerge/>
          </w:tcPr>
          <w:p w14:paraId="430E5DEF"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5758D0B7" w14:textId="2A357D30"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source</w:t>
            </w:r>
            <w:r w:rsidR="004F5B7A">
              <w:rPr>
                <w:rFonts w:asciiTheme="majorBidi" w:hAnsiTheme="majorBidi" w:cstheme="majorBidi"/>
                <w:b/>
                <w:bCs/>
              </w:rPr>
              <w:t xml:space="preserve"> </w:t>
            </w:r>
            <w:r w:rsidR="004F5B7A" w:rsidRPr="004F5B7A">
              <w:rPr>
                <w:rFonts w:asciiTheme="majorBidi" w:hAnsiTheme="majorBidi" w:cstheme="majorBidi"/>
                <w:vertAlign w:val="superscript"/>
              </w:rPr>
              <w:t>a</w:t>
            </w:r>
          </w:p>
          <w:p w14:paraId="19366C2C" w14:textId="56F3859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57E09F5C" w14:textId="492A9C4E"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Tissue</w:t>
            </w:r>
          </w:p>
        </w:tc>
        <w:tc>
          <w:tcPr>
            <w:tcW w:w="990" w:type="dxa"/>
          </w:tcPr>
          <w:p w14:paraId="5F4E8248" w14:textId="4A4D6F7D"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16</w:t>
            </w:r>
          </w:p>
        </w:tc>
        <w:tc>
          <w:tcPr>
            <w:tcW w:w="2340" w:type="dxa"/>
          </w:tcPr>
          <w:p w14:paraId="0D947A92" w14:textId="513D5ABF"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0.71 (0.55-0.83) </w:t>
            </w:r>
          </w:p>
          <w:p w14:paraId="61E8F9A4" w14:textId="51DE7F3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1.24</w:t>
            </w:r>
          </w:p>
        </w:tc>
        <w:tc>
          <w:tcPr>
            <w:tcW w:w="810" w:type="dxa"/>
            <w:vMerge w:val="restart"/>
          </w:tcPr>
          <w:p w14:paraId="41BE0196" w14:textId="320522A6"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&lt;0.01</w:t>
            </w:r>
          </w:p>
        </w:tc>
        <w:tc>
          <w:tcPr>
            <w:tcW w:w="2340" w:type="dxa"/>
          </w:tcPr>
          <w:p w14:paraId="562F266D" w14:textId="4CDFDBAD"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0.97 (0.91-0.99)</w:t>
            </w:r>
          </w:p>
          <w:p w14:paraId="314FBEBF" w14:textId="6285DB80"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3.37 </w:t>
            </w:r>
          </w:p>
        </w:tc>
        <w:tc>
          <w:tcPr>
            <w:tcW w:w="1411" w:type="dxa"/>
            <w:vMerge w:val="restart"/>
          </w:tcPr>
          <w:p w14:paraId="56ED4085" w14:textId="1E83063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&lt;0.01</w:t>
            </w:r>
          </w:p>
          <w:p w14:paraId="5B556466"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2CAAF0C1"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8574C22" w14:textId="77777777" w:rsidR="000A5361" w:rsidRPr="00B775B7" w:rsidRDefault="000A5361" w:rsidP="00BC7FB0">
            <w:pPr>
              <w:jc w:val="center"/>
              <w:rPr>
                <w:rFonts w:asciiTheme="majorBidi" w:hAnsiTheme="majorBidi" w:cstheme="majorBidi"/>
              </w:rPr>
            </w:pPr>
          </w:p>
        </w:tc>
        <w:tc>
          <w:tcPr>
            <w:tcW w:w="1530" w:type="dxa"/>
            <w:vMerge/>
          </w:tcPr>
          <w:p w14:paraId="181067D4"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86C01B0"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2899653" w14:textId="4C09473A"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Blood</w:t>
            </w:r>
            <w:r w:rsidR="00B873FF" w:rsidRPr="00B775B7">
              <w:rPr>
                <w:rFonts w:asciiTheme="majorBidi" w:hAnsiTheme="majorBidi" w:cstheme="majorBidi"/>
                <w:b/>
                <w:bCs/>
              </w:rPr>
              <w:t xml:space="preserve"> </w:t>
            </w:r>
          </w:p>
        </w:tc>
        <w:tc>
          <w:tcPr>
            <w:tcW w:w="990" w:type="dxa"/>
          </w:tcPr>
          <w:p w14:paraId="2358E2BE" w14:textId="335EBDCB"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7696CA7A" w14:textId="05AC6D24"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0.36 (0.07-0.80)</w:t>
            </w:r>
          </w:p>
          <w:p w14:paraId="23FF5EC7" w14:textId="54EF2CCE"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tcPr>
          <w:p w14:paraId="16E3C446"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6D624A46" w14:textId="418F9FF5" w:rsidR="000A5361" w:rsidRPr="00B775B7" w:rsidRDefault="000A536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0.91 (0.61-0.98)</w:t>
            </w:r>
          </w:p>
          <w:p w14:paraId="3AED6BF3" w14:textId="4DBD2C88"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N/A </w:t>
            </w:r>
          </w:p>
        </w:tc>
        <w:tc>
          <w:tcPr>
            <w:tcW w:w="1411" w:type="dxa"/>
            <w:vMerge/>
          </w:tcPr>
          <w:p w14:paraId="41531DCC"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A5361" w:rsidRPr="00D60F3C" w14:paraId="46AEB8E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750F32A" w14:textId="77777777" w:rsidR="000A5361" w:rsidRPr="00B775B7" w:rsidRDefault="000A5361" w:rsidP="00BC7FB0">
            <w:pPr>
              <w:jc w:val="center"/>
              <w:rPr>
                <w:rFonts w:asciiTheme="majorBidi" w:hAnsiTheme="majorBidi" w:cstheme="majorBidi"/>
              </w:rPr>
            </w:pPr>
          </w:p>
        </w:tc>
        <w:tc>
          <w:tcPr>
            <w:tcW w:w="1530" w:type="dxa"/>
            <w:vMerge/>
          </w:tcPr>
          <w:p w14:paraId="478D49C8"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25447F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465A6F94" w14:textId="2B3372C5"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Pancreatic juice</w:t>
            </w:r>
          </w:p>
        </w:tc>
        <w:tc>
          <w:tcPr>
            <w:tcW w:w="990" w:type="dxa"/>
          </w:tcPr>
          <w:p w14:paraId="16776339" w14:textId="6FC6B71F"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356C0C02" w14:textId="2384925D"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bookmarkStart w:id="3" w:name="_Hlk210492193"/>
            <w:r w:rsidRPr="00B775B7">
              <w:rPr>
                <w:rFonts w:asciiTheme="majorBidi" w:hAnsiTheme="majorBidi" w:cstheme="majorBidi"/>
              </w:rPr>
              <w:t>0.39</w:t>
            </w:r>
            <w:r w:rsidR="00346661">
              <w:rPr>
                <w:rFonts w:asciiTheme="majorBidi" w:hAnsiTheme="majorBidi" w:cstheme="majorBidi"/>
              </w:rPr>
              <w:t xml:space="preserve"> (</w:t>
            </w:r>
            <w:r w:rsidRPr="00B775B7">
              <w:rPr>
                <w:rFonts w:asciiTheme="majorBidi" w:hAnsiTheme="majorBidi" w:cstheme="majorBidi"/>
              </w:rPr>
              <w:t>0.27-0.53)</w:t>
            </w:r>
          </w:p>
          <w:bookmarkEnd w:id="3"/>
          <w:p w14:paraId="7D264F1B" w14:textId="0D158A5D"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tcPr>
          <w:p w14:paraId="41B5B100"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E69B8E7" w14:textId="7A2BC11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0.81</w:t>
            </w:r>
            <w:r w:rsidR="00346661">
              <w:rPr>
                <w:rFonts w:asciiTheme="majorBidi" w:hAnsiTheme="majorBidi" w:cstheme="majorBidi"/>
              </w:rPr>
              <w:t xml:space="preserve"> (</w:t>
            </w:r>
            <w:r w:rsidRPr="00B775B7">
              <w:rPr>
                <w:rFonts w:asciiTheme="majorBidi" w:hAnsiTheme="majorBidi" w:cstheme="majorBidi"/>
              </w:rPr>
              <w:t>0.73-0.87)</w:t>
            </w:r>
          </w:p>
          <w:p w14:paraId="72541FF1" w14:textId="08E7225B"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205A63A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bookmarkEnd w:id="2"/>
      <w:tr w:rsidR="00C75776" w:rsidRPr="00D60F3C" w14:paraId="008F235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05EA466" w14:textId="77777777" w:rsidR="00C75776" w:rsidRPr="00B775B7" w:rsidRDefault="00C75776" w:rsidP="00C75776">
            <w:pPr>
              <w:jc w:val="center"/>
              <w:rPr>
                <w:rFonts w:asciiTheme="majorBidi" w:hAnsiTheme="majorBidi" w:cstheme="majorBidi"/>
              </w:rPr>
            </w:pPr>
          </w:p>
        </w:tc>
        <w:tc>
          <w:tcPr>
            <w:tcW w:w="1530" w:type="dxa"/>
            <w:vMerge/>
          </w:tcPr>
          <w:p w14:paraId="29D5C91A" w14:textId="77777777"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0990C171" w14:textId="502EE576"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Study design</w:t>
            </w:r>
          </w:p>
        </w:tc>
        <w:tc>
          <w:tcPr>
            <w:tcW w:w="1530" w:type="dxa"/>
          </w:tcPr>
          <w:p w14:paraId="1159BB1C" w14:textId="3225AF71"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Case-control</w:t>
            </w:r>
          </w:p>
        </w:tc>
        <w:tc>
          <w:tcPr>
            <w:tcW w:w="990" w:type="dxa"/>
          </w:tcPr>
          <w:p w14:paraId="3A6BD758" w14:textId="073BECFA"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4337ECF3" w14:textId="77777777"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0.68 (0.47-0.83)</w:t>
            </w:r>
          </w:p>
          <w:p w14:paraId="56313152" w14:textId="65E558BC"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0.</w:t>
            </w:r>
            <w:r>
              <w:rPr>
                <w:rFonts w:asciiTheme="majorBidi" w:hAnsiTheme="majorBidi" w:cstheme="majorBidi"/>
                <w:lang w:val="it-IT"/>
              </w:rPr>
              <w:t>37</w:t>
            </w:r>
          </w:p>
        </w:tc>
        <w:tc>
          <w:tcPr>
            <w:tcW w:w="810" w:type="dxa"/>
            <w:vMerge w:val="restart"/>
          </w:tcPr>
          <w:p w14:paraId="383DF546" w14:textId="2A8A0F85"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w:t>
            </w:r>
            <w:r>
              <w:rPr>
                <w:rFonts w:asciiTheme="majorBidi" w:hAnsiTheme="majorBidi" w:cstheme="majorBidi"/>
              </w:rPr>
              <w:t>9</w:t>
            </w:r>
          </w:p>
        </w:tc>
        <w:tc>
          <w:tcPr>
            <w:tcW w:w="2340" w:type="dxa"/>
          </w:tcPr>
          <w:p w14:paraId="107389C2" w14:textId="77777777"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 (0.</w:t>
            </w:r>
            <w:r>
              <w:rPr>
                <w:rFonts w:asciiTheme="majorBidi" w:hAnsiTheme="majorBidi" w:cstheme="majorBidi"/>
              </w:rPr>
              <w:t>79</w:t>
            </w:r>
            <w:r w:rsidRPr="00B775B7">
              <w:rPr>
                <w:rFonts w:asciiTheme="majorBidi" w:hAnsiTheme="majorBidi" w:cstheme="majorBidi"/>
              </w:rPr>
              <w:t>-0.99)</w:t>
            </w:r>
          </w:p>
          <w:p w14:paraId="3BF75A24" w14:textId="1F69492E"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Pr>
                <w:rFonts w:asciiTheme="majorBidi" w:hAnsiTheme="majorBidi" w:cstheme="majorBidi"/>
                <w:lang w:val="it-IT"/>
              </w:rPr>
              <w:t>1.69</w:t>
            </w:r>
          </w:p>
        </w:tc>
        <w:tc>
          <w:tcPr>
            <w:tcW w:w="1411" w:type="dxa"/>
            <w:vMerge w:val="restart"/>
          </w:tcPr>
          <w:p w14:paraId="1B49FD82" w14:textId="25293551" w:rsidR="00C75776" w:rsidRPr="00B775B7" w:rsidRDefault="00C75776" w:rsidP="00C7577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Pr>
                <w:rFonts w:asciiTheme="majorBidi" w:hAnsiTheme="majorBidi" w:cstheme="majorBidi"/>
              </w:rPr>
              <w:t>56</w:t>
            </w:r>
          </w:p>
        </w:tc>
      </w:tr>
      <w:tr w:rsidR="000A5361" w:rsidRPr="00D60F3C" w14:paraId="4520FFC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53B5363" w14:textId="77777777" w:rsidR="000A5361" w:rsidRPr="00B775B7" w:rsidRDefault="000A5361" w:rsidP="00BC7FB0">
            <w:pPr>
              <w:jc w:val="center"/>
              <w:rPr>
                <w:rFonts w:asciiTheme="majorBidi" w:hAnsiTheme="majorBidi" w:cstheme="majorBidi"/>
              </w:rPr>
            </w:pPr>
          </w:p>
        </w:tc>
        <w:tc>
          <w:tcPr>
            <w:tcW w:w="1530" w:type="dxa"/>
            <w:vMerge/>
          </w:tcPr>
          <w:p w14:paraId="2FFAF8F9"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A2E3389"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697BE8C2" w14:textId="38EF2278" w:rsidR="000A5361" w:rsidRPr="00B775B7" w:rsidRDefault="00AC276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 xml:space="preserve">Case-only </w:t>
            </w:r>
            <w:r>
              <w:rPr>
                <w:rFonts w:asciiTheme="majorBidi" w:hAnsiTheme="majorBidi" w:cstheme="majorBidi"/>
                <w:b/>
                <w:bCs/>
              </w:rPr>
              <w:t xml:space="preserve">and others </w:t>
            </w:r>
            <w:r w:rsidRPr="00D740C7">
              <w:rPr>
                <w:rFonts w:asciiTheme="majorBidi" w:hAnsiTheme="majorBidi" w:cstheme="majorBidi"/>
                <w:vertAlign w:val="superscript"/>
              </w:rPr>
              <w:t>b</w:t>
            </w:r>
          </w:p>
        </w:tc>
        <w:tc>
          <w:tcPr>
            <w:tcW w:w="990" w:type="dxa"/>
          </w:tcPr>
          <w:p w14:paraId="519D3A16" w14:textId="490A185B" w:rsidR="000A5361" w:rsidRPr="00B775B7" w:rsidRDefault="00C75776"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11</w:t>
            </w:r>
          </w:p>
        </w:tc>
        <w:tc>
          <w:tcPr>
            <w:tcW w:w="2340" w:type="dxa"/>
          </w:tcPr>
          <w:p w14:paraId="71802889" w14:textId="77777777" w:rsidR="0065489D" w:rsidRPr="00B775B7" w:rsidRDefault="0065489D" w:rsidP="0065489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Pr>
                <w:rFonts w:asciiTheme="majorBidi" w:hAnsiTheme="majorBidi" w:cstheme="majorBidi"/>
              </w:rPr>
              <w:t>71</w:t>
            </w:r>
            <w:r w:rsidRPr="00B775B7">
              <w:rPr>
                <w:rFonts w:asciiTheme="majorBidi" w:hAnsiTheme="majorBidi" w:cstheme="majorBidi"/>
              </w:rPr>
              <w:t xml:space="preserve"> (0.</w:t>
            </w:r>
            <w:r>
              <w:rPr>
                <w:rFonts w:asciiTheme="majorBidi" w:hAnsiTheme="majorBidi" w:cstheme="majorBidi"/>
              </w:rPr>
              <w:t>54</w:t>
            </w:r>
            <w:r w:rsidRPr="00B775B7">
              <w:rPr>
                <w:rFonts w:asciiTheme="majorBidi" w:hAnsiTheme="majorBidi" w:cstheme="majorBidi"/>
              </w:rPr>
              <w:t>-0.8</w:t>
            </w:r>
            <w:r>
              <w:rPr>
                <w:rFonts w:asciiTheme="majorBidi" w:hAnsiTheme="majorBidi" w:cstheme="majorBidi"/>
              </w:rPr>
              <w:t>3</w:t>
            </w:r>
            <w:r w:rsidRPr="00B775B7">
              <w:rPr>
                <w:rFonts w:asciiTheme="majorBidi" w:hAnsiTheme="majorBidi" w:cstheme="majorBidi"/>
              </w:rPr>
              <w:t xml:space="preserve">) </w:t>
            </w:r>
          </w:p>
          <w:p w14:paraId="17CA2F24" w14:textId="2C1305F0" w:rsidR="000A5361" w:rsidRPr="00B775B7" w:rsidRDefault="0065489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Pr>
                <w:rFonts w:asciiTheme="majorBidi" w:hAnsiTheme="majorBidi" w:cstheme="majorBidi"/>
                <w:lang w:val="it-IT"/>
              </w:rPr>
              <w:t>2.11</w:t>
            </w:r>
            <w:r w:rsidRPr="00B775B7">
              <w:rPr>
                <w:rFonts w:asciiTheme="majorBidi" w:hAnsiTheme="majorBidi" w:cstheme="majorBidi"/>
                <w:lang w:val="it-IT"/>
              </w:rPr>
              <w:t xml:space="preserve"> </w:t>
            </w:r>
          </w:p>
        </w:tc>
        <w:tc>
          <w:tcPr>
            <w:tcW w:w="810" w:type="dxa"/>
            <w:vMerge/>
          </w:tcPr>
          <w:p w14:paraId="427F470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127B2E4" w14:textId="77777777" w:rsidR="00CB2A1B" w:rsidRPr="00B775B7" w:rsidRDefault="00CB2A1B" w:rsidP="00CB2A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w:t>
            </w:r>
            <w:r>
              <w:rPr>
                <w:rFonts w:asciiTheme="majorBidi" w:hAnsiTheme="majorBidi" w:cstheme="majorBidi"/>
              </w:rPr>
              <w:t>7</w:t>
            </w:r>
            <w:r w:rsidRPr="00B775B7">
              <w:rPr>
                <w:rFonts w:asciiTheme="majorBidi" w:hAnsiTheme="majorBidi" w:cstheme="majorBidi"/>
              </w:rPr>
              <w:t xml:space="preserve"> (0.</w:t>
            </w:r>
            <w:r>
              <w:rPr>
                <w:rFonts w:asciiTheme="majorBidi" w:hAnsiTheme="majorBidi" w:cstheme="majorBidi"/>
              </w:rPr>
              <w:t>89</w:t>
            </w:r>
            <w:r w:rsidRPr="00B775B7">
              <w:rPr>
                <w:rFonts w:asciiTheme="majorBidi" w:hAnsiTheme="majorBidi" w:cstheme="majorBidi"/>
              </w:rPr>
              <w:t>-</w:t>
            </w:r>
            <w:r>
              <w:rPr>
                <w:rFonts w:asciiTheme="majorBidi" w:hAnsiTheme="majorBidi" w:cstheme="majorBidi"/>
              </w:rPr>
              <w:t>0.99</w:t>
            </w:r>
            <w:r w:rsidRPr="00B775B7">
              <w:rPr>
                <w:rFonts w:asciiTheme="majorBidi" w:hAnsiTheme="majorBidi" w:cstheme="majorBidi"/>
              </w:rPr>
              <w:t>)</w:t>
            </w:r>
          </w:p>
          <w:p w14:paraId="27D5A8CC" w14:textId="60DEFD07" w:rsidR="000A5361" w:rsidRPr="00B775B7" w:rsidRDefault="00CB2A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Pr>
                <w:rFonts w:asciiTheme="majorBidi" w:hAnsiTheme="majorBidi" w:cstheme="majorBidi"/>
                <w:lang w:val="it-IT"/>
              </w:rPr>
              <w:t>3.13</w:t>
            </w:r>
          </w:p>
        </w:tc>
        <w:tc>
          <w:tcPr>
            <w:tcW w:w="1411" w:type="dxa"/>
            <w:vMerge/>
          </w:tcPr>
          <w:p w14:paraId="4AB9633D" w14:textId="77777777" w:rsidR="000A5361" w:rsidRPr="00B775B7" w:rsidRDefault="000A536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265B529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val="restart"/>
          </w:tcPr>
          <w:p w14:paraId="5E484BDC" w14:textId="628E4416" w:rsidR="00734DCE" w:rsidRPr="00B775B7" w:rsidRDefault="00734DCE" w:rsidP="00BC7FB0">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B</w:t>
            </w:r>
            <w:r w:rsidR="00F0097D" w:rsidRPr="00B775B7">
              <w:rPr>
                <w:rFonts w:asciiTheme="majorBidi" w:hAnsiTheme="majorBidi" w:cstheme="majorBidi"/>
              </w:rPr>
              <w:t>D</w:t>
            </w:r>
          </w:p>
        </w:tc>
        <w:tc>
          <w:tcPr>
            <w:tcW w:w="1530" w:type="dxa"/>
            <w:vMerge w:val="restart"/>
          </w:tcPr>
          <w:p w14:paraId="1693278B"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Sensitivity</w:t>
            </w:r>
          </w:p>
          <w:p w14:paraId="4DD0F233" w14:textId="66F2C491" w:rsidR="00F0097D" w:rsidRPr="00B775B7" w:rsidRDefault="00F0097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2660B333" w14:textId="3193D233"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0.67</w:t>
            </w:r>
          </w:p>
          <w:p w14:paraId="66C76BBD"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(0.55-0.77)</w:t>
            </w:r>
          </w:p>
          <w:p w14:paraId="0B7D250E" w14:textId="07F005C1" w:rsidR="00734DCE" w:rsidRPr="00B775B7" w:rsidRDefault="00E95D64"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Ta</w:t>
            </w:r>
            <w:r w:rsidR="00DC55E2" w:rsidRPr="00B775B7">
              <w:rPr>
                <w:rFonts w:asciiTheme="majorBidi" w:hAnsiTheme="majorBidi" w:cstheme="majorBidi"/>
                <w:b/>
                <w:bCs/>
                <w:lang w:val="it-IT"/>
              </w:rPr>
              <w:t>u</w:t>
            </w:r>
            <w:r w:rsidRPr="00B775B7">
              <w:rPr>
                <w:rFonts w:asciiTheme="majorBidi" w:hAnsiTheme="majorBidi" w:cstheme="majorBidi"/>
                <w:b/>
                <w:bCs/>
                <w:lang w:val="it-IT"/>
              </w:rPr>
              <w:t>.sq</w:t>
            </w:r>
            <w:r w:rsidR="00734DCE" w:rsidRPr="00B775B7">
              <w:rPr>
                <w:rFonts w:asciiTheme="majorBidi" w:hAnsiTheme="majorBidi" w:cstheme="majorBidi"/>
                <w:b/>
                <w:bCs/>
                <w:lang w:val="it-IT"/>
              </w:rPr>
              <w:t>=</w:t>
            </w:r>
            <w:r w:rsidRPr="00B775B7">
              <w:rPr>
                <w:rFonts w:asciiTheme="majorBidi" w:hAnsiTheme="majorBidi" w:cstheme="majorBidi"/>
                <w:b/>
                <w:bCs/>
                <w:lang w:val="it-IT"/>
              </w:rPr>
              <w:t>0.80</w:t>
            </w:r>
          </w:p>
          <w:p w14:paraId="5B033312"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24CB2118"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1FC14A3F" w14:textId="0EF3CE9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Specificity</w:t>
            </w:r>
          </w:p>
          <w:p w14:paraId="67A9F713" w14:textId="70CE58E3" w:rsidR="00F0097D" w:rsidRPr="00B775B7" w:rsidRDefault="00F0097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554A1306" w14:textId="2320999B"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0.90</w:t>
            </w:r>
          </w:p>
          <w:p w14:paraId="15C8B99B"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(0.83-0.95)</w:t>
            </w:r>
          </w:p>
          <w:p w14:paraId="50851C6A" w14:textId="24699BAE" w:rsidR="00734DCE" w:rsidRPr="00B775B7" w:rsidRDefault="00E95D64"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vertAlign w:val="superscript"/>
              </w:rPr>
            </w:pPr>
            <w:proofErr w:type="spellStart"/>
            <w:r w:rsidRPr="00B775B7">
              <w:rPr>
                <w:rFonts w:asciiTheme="majorBidi" w:hAnsiTheme="majorBidi" w:cstheme="majorBidi"/>
                <w:b/>
                <w:bCs/>
              </w:rPr>
              <w:t>Tau.sq</w:t>
            </w:r>
            <w:proofErr w:type="spellEnd"/>
            <w:r w:rsidR="00734DCE" w:rsidRPr="00B775B7">
              <w:rPr>
                <w:rFonts w:asciiTheme="majorBidi" w:hAnsiTheme="majorBidi" w:cstheme="majorBidi"/>
                <w:b/>
                <w:bCs/>
              </w:rPr>
              <w:t>=</w:t>
            </w:r>
            <w:r w:rsidRPr="00B775B7">
              <w:rPr>
                <w:rFonts w:asciiTheme="majorBidi" w:hAnsiTheme="majorBidi" w:cstheme="majorBidi"/>
                <w:b/>
                <w:bCs/>
              </w:rPr>
              <w:t>0.88</w:t>
            </w:r>
          </w:p>
        </w:tc>
        <w:tc>
          <w:tcPr>
            <w:tcW w:w="1350" w:type="dxa"/>
            <w:vMerge w:val="restart"/>
          </w:tcPr>
          <w:p w14:paraId="1D9FF5B0"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Year</w:t>
            </w:r>
          </w:p>
        </w:tc>
        <w:tc>
          <w:tcPr>
            <w:tcW w:w="1530" w:type="dxa"/>
          </w:tcPr>
          <w:p w14:paraId="1CA118FD"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Before 2010</w:t>
            </w:r>
          </w:p>
        </w:tc>
        <w:tc>
          <w:tcPr>
            <w:tcW w:w="990" w:type="dxa"/>
          </w:tcPr>
          <w:p w14:paraId="6B48504A"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503D116E" w14:textId="110806F6"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0.71</w:t>
            </w:r>
            <w:r w:rsidR="00346661">
              <w:rPr>
                <w:rFonts w:asciiTheme="majorBidi" w:hAnsiTheme="majorBidi" w:cstheme="majorBidi"/>
              </w:rPr>
              <w:t xml:space="preserve"> (</w:t>
            </w:r>
            <w:r w:rsidRPr="00B775B7">
              <w:rPr>
                <w:rFonts w:asciiTheme="majorBidi" w:hAnsiTheme="majorBidi" w:cstheme="majorBidi"/>
              </w:rPr>
              <w:t>0.49-0.86)</w:t>
            </w:r>
          </w:p>
          <w:p w14:paraId="51D28E30" w14:textId="677AEF7A"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2.56</w:t>
            </w:r>
          </w:p>
        </w:tc>
        <w:tc>
          <w:tcPr>
            <w:tcW w:w="810" w:type="dxa"/>
            <w:vMerge w:val="restart"/>
          </w:tcPr>
          <w:p w14:paraId="15A5B07D"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0.69</w:t>
            </w:r>
          </w:p>
        </w:tc>
        <w:tc>
          <w:tcPr>
            <w:tcW w:w="2340" w:type="dxa"/>
          </w:tcPr>
          <w:p w14:paraId="10707837" w14:textId="03697BC6"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0.91</w:t>
            </w:r>
            <w:r w:rsidR="00346661">
              <w:rPr>
                <w:rFonts w:asciiTheme="majorBidi" w:hAnsiTheme="majorBidi" w:cstheme="majorBidi"/>
              </w:rPr>
              <w:t xml:space="preserve"> (</w:t>
            </w:r>
            <w:r w:rsidRPr="00B775B7">
              <w:rPr>
                <w:rFonts w:asciiTheme="majorBidi" w:hAnsiTheme="majorBidi" w:cstheme="majorBidi"/>
              </w:rPr>
              <w:t>0.75-0.97)</w:t>
            </w:r>
          </w:p>
          <w:p w14:paraId="45C0906D" w14:textId="232BD2D5"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1.86</w:t>
            </w:r>
          </w:p>
        </w:tc>
        <w:tc>
          <w:tcPr>
            <w:tcW w:w="1411" w:type="dxa"/>
            <w:vMerge w:val="restart"/>
          </w:tcPr>
          <w:p w14:paraId="07717327"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w:t>
            </w:r>
          </w:p>
        </w:tc>
      </w:tr>
      <w:tr w:rsidR="00734DCE" w:rsidRPr="00D60F3C" w14:paraId="3F8100C8" w14:textId="77777777" w:rsidTr="001B7F05">
        <w:trPr>
          <w:trHeight w:val="602"/>
        </w:trPr>
        <w:tc>
          <w:tcPr>
            <w:cnfStyle w:val="001000000000" w:firstRow="0" w:lastRow="0" w:firstColumn="1" w:lastColumn="0" w:oddVBand="0" w:evenVBand="0" w:oddHBand="0" w:evenHBand="0" w:firstRowFirstColumn="0" w:firstRowLastColumn="0" w:lastRowFirstColumn="0" w:lastRowLastColumn="0"/>
            <w:tcW w:w="1530" w:type="dxa"/>
            <w:vMerge/>
          </w:tcPr>
          <w:p w14:paraId="187B75BF" w14:textId="77777777" w:rsidR="00734DCE" w:rsidRPr="00B775B7" w:rsidRDefault="00734DCE" w:rsidP="00BC7FB0">
            <w:pPr>
              <w:jc w:val="center"/>
              <w:rPr>
                <w:rFonts w:asciiTheme="majorBidi" w:hAnsiTheme="majorBidi" w:cstheme="majorBidi"/>
              </w:rPr>
            </w:pPr>
          </w:p>
        </w:tc>
        <w:tc>
          <w:tcPr>
            <w:tcW w:w="1530" w:type="dxa"/>
            <w:vMerge/>
          </w:tcPr>
          <w:p w14:paraId="5360D788"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539709F"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47A25309"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After 2010</w:t>
            </w:r>
          </w:p>
        </w:tc>
        <w:tc>
          <w:tcPr>
            <w:tcW w:w="990" w:type="dxa"/>
          </w:tcPr>
          <w:p w14:paraId="395860DA"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w:t>
            </w:r>
          </w:p>
        </w:tc>
        <w:tc>
          <w:tcPr>
            <w:tcW w:w="2340" w:type="dxa"/>
          </w:tcPr>
          <w:p w14:paraId="0E886A35" w14:textId="668F0B3D"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0.66</w:t>
            </w:r>
            <w:r w:rsidR="00346661">
              <w:rPr>
                <w:rFonts w:asciiTheme="majorBidi" w:hAnsiTheme="majorBidi" w:cstheme="majorBidi"/>
              </w:rPr>
              <w:t xml:space="preserve"> (</w:t>
            </w:r>
            <w:r w:rsidRPr="00B775B7">
              <w:rPr>
                <w:rFonts w:asciiTheme="majorBidi" w:hAnsiTheme="majorBidi" w:cstheme="majorBidi"/>
              </w:rPr>
              <w:t>0.51-0.78)</w:t>
            </w:r>
          </w:p>
          <w:p w14:paraId="225F3305" w14:textId="49640390"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0.48</w:t>
            </w:r>
          </w:p>
        </w:tc>
        <w:tc>
          <w:tcPr>
            <w:tcW w:w="810" w:type="dxa"/>
            <w:vMerge/>
          </w:tcPr>
          <w:p w14:paraId="39351066"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3C2DAC4" w14:textId="00BE0292"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0.90 </w:t>
            </w:r>
            <w:r w:rsidR="00346661">
              <w:rPr>
                <w:rFonts w:asciiTheme="majorBidi" w:hAnsiTheme="majorBidi" w:cstheme="majorBidi"/>
              </w:rPr>
              <w:t>(</w:t>
            </w:r>
            <w:r w:rsidRPr="00B775B7">
              <w:rPr>
                <w:rFonts w:asciiTheme="majorBidi" w:hAnsiTheme="majorBidi" w:cstheme="majorBidi"/>
              </w:rPr>
              <w:t>0.82-0.95)</w:t>
            </w:r>
          </w:p>
          <w:p w14:paraId="254F7682" w14:textId="0EA4BED7" w:rsidR="00734DCE" w:rsidRPr="00B775B7" w:rsidRDefault="00053C11" w:rsidP="00BC7FB0">
            <w:pPr>
              <w:spacing w:after="1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0.82</w:t>
            </w:r>
          </w:p>
        </w:tc>
        <w:tc>
          <w:tcPr>
            <w:tcW w:w="1411" w:type="dxa"/>
            <w:vMerge/>
          </w:tcPr>
          <w:p w14:paraId="748222E1" w14:textId="77777777" w:rsidR="00734DCE" w:rsidRPr="00B775B7" w:rsidRDefault="00734DCE"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3D6A56A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307D9FD" w14:textId="77777777" w:rsidR="00734DCE" w:rsidRPr="00B775B7" w:rsidRDefault="00734DCE" w:rsidP="00BC7FB0">
            <w:pPr>
              <w:jc w:val="center"/>
              <w:rPr>
                <w:rFonts w:asciiTheme="majorBidi" w:hAnsiTheme="majorBidi" w:cstheme="majorBidi"/>
              </w:rPr>
            </w:pPr>
          </w:p>
        </w:tc>
        <w:tc>
          <w:tcPr>
            <w:tcW w:w="1530" w:type="dxa"/>
            <w:vMerge/>
          </w:tcPr>
          <w:p w14:paraId="6F4296E0"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68A2F2A7"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Continent</w:t>
            </w:r>
          </w:p>
          <w:p w14:paraId="4E43E46E"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1D9F4227"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Europe</w:t>
            </w:r>
          </w:p>
        </w:tc>
        <w:tc>
          <w:tcPr>
            <w:tcW w:w="990" w:type="dxa"/>
          </w:tcPr>
          <w:p w14:paraId="01B9A51E"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w:t>
            </w:r>
          </w:p>
        </w:tc>
        <w:tc>
          <w:tcPr>
            <w:tcW w:w="2340" w:type="dxa"/>
          </w:tcPr>
          <w:p w14:paraId="4A00264C" w14:textId="503670A8"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bookmarkStart w:id="4" w:name="_Hlk210492881"/>
            <w:r w:rsidRPr="00B775B7">
              <w:rPr>
                <w:rFonts w:asciiTheme="majorBidi" w:hAnsiTheme="majorBidi" w:cstheme="majorBidi"/>
              </w:rPr>
              <w:t>0.71</w:t>
            </w:r>
            <w:r w:rsidR="00346661">
              <w:rPr>
                <w:rFonts w:asciiTheme="majorBidi" w:hAnsiTheme="majorBidi" w:cstheme="majorBidi"/>
              </w:rPr>
              <w:t xml:space="preserve"> (</w:t>
            </w:r>
            <w:r w:rsidRPr="00B775B7">
              <w:rPr>
                <w:rFonts w:asciiTheme="majorBidi" w:hAnsiTheme="majorBidi" w:cstheme="majorBidi"/>
              </w:rPr>
              <w:t>0.56-0.83)</w:t>
            </w:r>
          </w:p>
          <w:bookmarkEnd w:id="4"/>
          <w:p w14:paraId="02CA0682" w14:textId="615A709F"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BD2B1B" w:rsidRPr="00B775B7">
              <w:rPr>
                <w:rFonts w:asciiTheme="majorBidi" w:hAnsiTheme="majorBidi" w:cstheme="majorBidi"/>
                <w:lang w:val="it-IT"/>
              </w:rPr>
              <w:t xml:space="preserve"> 0.00</w:t>
            </w:r>
            <w:r w:rsidRPr="00B775B7">
              <w:rPr>
                <w:rFonts w:asciiTheme="majorBidi" w:hAnsiTheme="majorBidi" w:cstheme="majorBidi"/>
                <w:lang w:val="it-IT"/>
              </w:rPr>
              <w:t xml:space="preserve"> </w:t>
            </w:r>
          </w:p>
        </w:tc>
        <w:tc>
          <w:tcPr>
            <w:tcW w:w="810" w:type="dxa"/>
            <w:vMerge w:val="restart"/>
          </w:tcPr>
          <w:p w14:paraId="1B686BFD"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0.01</w:t>
            </w:r>
          </w:p>
        </w:tc>
        <w:tc>
          <w:tcPr>
            <w:tcW w:w="2340" w:type="dxa"/>
          </w:tcPr>
          <w:p w14:paraId="10039CB0" w14:textId="2F2BC16B" w:rsidR="00734DCE" w:rsidRPr="00B775B7" w:rsidRDefault="00734DC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0.93</w:t>
            </w:r>
            <w:r w:rsidR="0077354A">
              <w:rPr>
                <w:rFonts w:asciiTheme="majorBidi" w:hAnsiTheme="majorBidi" w:cstheme="majorBidi"/>
              </w:rPr>
              <w:t xml:space="preserve"> </w:t>
            </w:r>
            <w:r w:rsidRPr="00B775B7">
              <w:rPr>
                <w:rFonts w:asciiTheme="majorBidi" w:hAnsiTheme="majorBidi" w:cstheme="majorBidi"/>
              </w:rPr>
              <w:t>(0.81-0.97)</w:t>
            </w:r>
          </w:p>
          <w:p w14:paraId="759EB2E6" w14:textId="6AAA22DE"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0.86</w:t>
            </w:r>
          </w:p>
        </w:tc>
        <w:tc>
          <w:tcPr>
            <w:tcW w:w="1411" w:type="dxa"/>
            <w:vMerge w:val="restart"/>
          </w:tcPr>
          <w:p w14:paraId="64420CC6"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0.79</w:t>
            </w:r>
          </w:p>
          <w:p w14:paraId="54F1056F" w14:textId="77777777" w:rsidR="00734DCE" w:rsidRPr="00B775B7" w:rsidRDefault="00734DCE"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5750F1E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38C2582" w14:textId="77777777" w:rsidR="00734DCE" w:rsidRPr="00B775B7" w:rsidRDefault="00734DCE" w:rsidP="00BC7FB0">
            <w:pPr>
              <w:jc w:val="center"/>
              <w:rPr>
                <w:rFonts w:asciiTheme="majorBidi" w:hAnsiTheme="majorBidi" w:cstheme="majorBidi"/>
              </w:rPr>
            </w:pPr>
          </w:p>
        </w:tc>
        <w:tc>
          <w:tcPr>
            <w:tcW w:w="1530" w:type="dxa"/>
            <w:vMerge/>
          </w:tcPr>
          <w:p w14:paraId="2287ACF7"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A03572C"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7D340BD9"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Asia</w:t>
            </w:r>
          </w:p>
        </w:tc>
        <w:tc>
          <w:tcPr>
            <w:tcW w:w="990" w:type="dxa"/>
          </w:tcPr>
          <w:p w14:paraId="50B76E01"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4</w:t>
            </w:r>
          </w:p>
        </w:tc>
        <w:tc>
          <w:tcPr>
            <w:tcW w:w="2340" w:type="dxa"/>
          </w:tcPr>
          <w:p w14:paraId="2804050A" w14:textId="57256822"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0.74</w:t>
            </w:r>
            <w:r w:rsidR="00346661">
              <w:rPr>
                <w:rFonts w:asciiTheme="majorBidi" w:hAnsiTheme="majorBidi" w:cstheme="majorBidi"/>
              </w:rPr>
              <w:t xml:space="preserve"> (</w:t>
            </w:r>
            <w:r w:rsidRPr="00B775B7">
              <w:rPr>
                <w:rFonts w:asciiTheme="majorBidi" w:hAnsiTheme="majorBidi" w:cstheme="majorBidi"/>
              </w:rPr>
              <w:t>0.56-0.86)</w:t>
            </w:r>
          </w:p>
          <w:p w14:paraId="3D4220F5" w14:textId="2FB68CBC"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0.31</w:t>
            </w:r>
          </w:p>
        </w:tc>
        <w:tc>
          <w:tcPr>
            <w:tcW w:w="810" w:type="dxa"/>
            <w:vMerge/>
          </w:tcPr>
          <w:p w14:paraId="2CF7260E"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07BB2C4" w14:textId="3CA7E7CF"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0.87</w:t>
            </w:r>
            <w:r w:rsidR="00346661">
              <w:rPr>
                <w:rFonts w:asciiTheme="majorBidi" w:hAnsiTheme="majorBidi" w:cstheme="majorBidi"/>
              </w:rPr>
              <w:t xml:space="preserve"> (</w:t>
            </w:r>
            <w:r w:rsidRPr="00B775B7">
              <w:rPr>
                <w:rFonts w:asciiTheme="majorBidi" w:hAnsiTheme="majorBidi" w:cstheme="majorBidi"/>
              </w:rPr>
              <w:t>0.71-0.95)</w:t>
            </w:r>
          </w:p>
          <w:p w14:paraId="4485CE36" w14:textId="74E915BF"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D2B1B" w:rsidRPr="00B775B7">
              <w:rPr>
                <w:rFonts w:asciiTheme="majorBidi" w:hAnsiTheme="majorBidi" w:cstheme="majorBidi"/>
                <w:lang w:val="it-IT"/>
              </w:rPr>
              <w:t>0.90</w:t>
            </w:r>
          </w:p>
        </w:tc>
        <w:tc>
          <w:tcPr>
            <w:tcW w:w="1411" w:type="dxa"/>
            <w:vMerge/>
          </w:tcPr>
          <w:p w14:paraId="5C44D29E" w14:textId="77777777" w:rsidR="00734DCE" w:rsidRPr="00B775B7" w:rsidRDefault="00734DCE"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49374FF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75D2A72" w14:textId="77777777" w:rsidR="00734DCE" w:rsidRPr="00B775B7" w:rsidRDefault="00734DCE" w:rsidP="00BC7FB0">
            <w:pPr>
              <w:jc w:val="center"/>
              <w:rPr>
                <w:rFonts w:asciiTheme="majorBidi" w:hAnsiTheme="majorBidi" w:cstheme="majorBidi"/>
              </w:rPr>
            </w:pPr>
          </w:p>
        </w:tc>
        <w:tc>
          <w:tcPr>
            <w:tcW w:w="1530" w:type="dxa"/>
            <w:vMerge/>
          </w:tcPr>
          <w:p w14:paraId="2C323719"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D789233"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0F7669B0" w14:textId="1AB16FC0" w:rsidR="00734DCE" w:rsidRPr="00B775B7" w:rsidRDefault="00734DC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North America</w:t>
            </w:r>
          </w:p>
        </w:tc>
        <w:tc>
          <w:tcPr>
            <w:tcW w:w="990" w:type="dxa"/>
          </w:tcPr>
          <w:p w14:paraId="4CC14A8C"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2E55ACE2" w14:textId="6A91BDA6"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0.65</w:t>
            </w:r>
            <w:r w:rsidR="00346661">
              <w:rPr>
                <w:rFonts w:asciiTheme="majorBidi" w:hAnsiTheme="majorBidi" w:cstheme="majorBidi"/>
              </w:rPr>
              <w:t xml:space="preserve"> (</w:t>
            </w:r>
            <w:r w:rsidRPr="00B775B7">
              <w:rPr>
                <w:rFonts w:asciiTheme="majorBidi" w:hAnsiTheme="majorBidi" w:cstheme="majorBidi"/>
              </w:rPr>
              <w:t xml:space="preserve">0.51-0.77) </w:t>
            </w:r>
            <w:r w:rsidR="00053C11" w:rsidRPr="00B775B7">
              <w:rPr>
                <w:rFonts w:asciiTheme="majorBidi" w:hAnsiTheme="majorBidi" w:cstheme="majorBidi"/>
                <w:lang w:val="it-IT"/>
              </w:rPr>
              <w:t>Tau.sq</w:t>
            </w:r>
            <w:r w:rsidR="00053C11" w:rsidRPr="00B775B7">
              <w:rPr>
                <w:rFonts w:asciiTheme="majorBidi" w:hAnsiTheme="majorBidi" w:cstheme="majorBidi"/>
                <w:vertAlign w:val="superscript"/>
                <w:lang w:val="it-IT"/>
              </w:rPr>
              <w:t xml:space="preserve"> </w:t>
            </w:r>
            <w:r w:rsidR="00053C11" w:rsidRPr="00B775B7">
              <w:rPr>
                <w:rFonts w:asciiTheme="majorBidi" w:hAnsiTheme="majorBidi" w:cstheme="majorBidi"/>
                <w:lang w:val="it-IT"/>
              </w:rPr>
              <w:t xml:space="preserve">= </w:t>
            </w:r>
            <w:r w:rsidR="00CB712B" w:rsidRPr="00B775B7">
              <w:rPr>
                <w:rFonts w:asciiTheme="majorBidi" w:hAnsiTheme="majorBidi" w:cstheme="majorBidi"/>
                <w:lang w:val="it-IT"/>
              </w:rPr>
              <w:t>0.77</w:t>
            </w:r>
          </w:p>
        </w:tc>
        <w:tc>
          <w:tcPr>
            <w:tcW w:w="810" w:type="dxa"/>
            <w:vMerge/>
          </w:tcPr>
          <w:p w14:paraId="27D633A5"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5F87F6BD" w14:textId="1074C40C"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0.87</w:t>
            </w:r>
            <w:r w:rsidR="00346661">
              <w:rPr>
                <w:rFonts w:asciiTheme="majorBidi" w:hAnsiTheme="majorBidi" w:cstheme="majorBidi"/>
              </w:rPr>
              <w:t xml:space="preserve"> (</w:t>
            </w:r>
            <w:r w:rsidRPr="00B775B7">
              <w:rPr>
                <w:rFonts w:asciiTheme="majorBidi" w:hAnsiTheme="majorBidi" w:cstheme="majorBidi"/>
              </w:rPr>
              <w:t>0.74-0.94)</w:t>
            </w:r>
          </w:p>
          <w:p w14:paraId="7E119A88" w14:textId="5A07D545"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0.57</w:t>
            </w:r>
          </w:p>
        </w:tc>
        <w:tc>
          <w:tcPr>
            <w:tcW w:w="1411" w:type="dxa"/>
            <w:vMerge/>
          </w:tcPr>
          <w:p w14:paraId="04624680" w14:textId="77777777" w:rsidR="00734DCE" w:rsidRPr="00B775B7" w:rsidRDefault="00734DCE"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3891C666"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A03FB7D" w14:textId="77777777" w:rsidR="00734DCE" w:rsidRPr="00B775B7" w:rsidRDefault="00734DCE" w:rsidP="00BC7FB0">
            <w:pPr>
              <w:jc w:val="center"/>
              <w:rPr>
                <w:rFonts w:asciiTheme="majorBidi" w:hAnsiTheme="majorBidi" w:cstheme="majorBidi"/>
              </w:rPr>
            </w:pPr>
          </w:p>
        </w:tc>
        <w:tc>
          <w:tcPr>
            <w:tcW w:w="1530" w:type="dxa"/>
            <w:vMerge/>
          </w:tcPr>
          <w:p w14:paraId="35D3EA2A"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DCB1B7C"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13EA2FCD"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Europe/North America</w:t>
            </w:r>
          </w:p>
        </w:tc>
        <w:tc>
          <w:tcPr>
            <w:tcW w:w="990" w:type="dxa"/>
          </w:tcPr>
          <w:p w14:paraId="1A389774"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0816F7AA" w14:textId="258A968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0.06</w:t>
            </w:r>
            <w:r w:rsidR="00346661">
              <w:rPr>
                <w:rFonts w:asciiTheme="majorBidi" w:hAnsiTheme="majorBidi" w:cstheme="majorBidi"/>
              </w:rPr>
              <w:t xml:space="preserve"> (</w:t>
            </w:r>
            <w:r w:rsidRPr="00B775B7">
              <w:rPr>
                <w:rFonts w:asciiTheme="majorBidi" w:hAnsiTheme="majorBidi" w:cstheme="majorBidi"/>
              </w:rPr>
              <w:t>0.00-0.30)</w:t>
            </w:r>
          </w:p>
          <w:p w14:paraId="7427E2E9" w14:textId="523F903F"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N/A</w:t>
            </w:r>
          </w:p>
        </w:tc>
        <w:tc>
          <w:tcPr>
            <w:tcW w:w="810" w:type="dxa"/>
            <w:vMerge/>
          </w:tcPr>
          <w:p w14:paraId="393900A7"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5ADAD1D2" w14:textId="74257978"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0.90</w:t>
            </w:r>
            <w:r w:rsidR="00346661">
              <w:rPr>
                <w:rFonts w:asciiTheme="majorBidi" w:hAnsiTheme="majorBidi" w:cstheme="majorBidi"/>
              </w:rPr>
              <w:t xml:space="preserve"> (</w:t>
            </w:r>
            <w:r w:rsidRPr="00B775B7">
              <w:rPr>
                <w:rFonts w:asciiTheme="majorBidi" w:hAnsiTheme="majorBidi" w:cstheme="majorBidi"/>
              </w:rPr>
              <w:t>0.55-1.00)</w:t>
            </w:r>
          </w:p>
          <w:p w14:paraId="17B04640" w14:textId="5F75E30C" w:rsidR="00734DCE" w:rsidRPr="00B775B7" w:rsidRDefault="00053C11" w:rsidP="00BC7FB0">
            <w:pPr>
              <w:spacing w:after="1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N/A</w:t>
            </w:r>
          </w:p>
        </w:tc>
        <w:tc>
          <w:tcPr>
            <w:tcW w:w="1411" w:type="dxa"/>
            <w:vMerge/>
          </w:tcPr>
          <w:p w14:paraId="6083BA5F" w14:textId="77777777" w:rsidR="00734DCE" w:rsidRPr="00B775B7" w:rsidRDefault="00734DCE"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756C6C9C"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A915ED9" w14:textId="77777777" w:rsidR="00734DCE" w:rsidRPr="00B775B7" w:rsidRDefault="00734DCE" w:rsidP="00BC7FB0">
            <w:pPr>
              <w:jc w:val="center"/>
              <w:rPr>
                <w:rFonts w:asciiTheme="majorBidi" w:hAnsiTheme="majorBidi" w:cstheme="majorBidi"/>
              </w:rPr>
            </w:pPr>
          </w:p>
        </w:tc>
        <w:tc>
          <w:tcPr>
            <w:tcW w:w="1530" w:type="dxa"/>
            <w:vMerge/>
          </w:tcPr>
          <w:p w14:paraId="15F0935C"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4951F2CF"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size</w:t>
            </w:r>
          </w:p>
          <w:p w14:paraId="67DCC67D"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BB79AB4"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Small</w:t>
            </w:r>
          </w:p>
        </w:tc>
        <w:tc>
          <w:tcPr>
            <w:tcW w:w="990" w:type="dxa"/>
          </w:tcPr>
          <w:p w14:paraId="6DB6B771"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15A851E8" w14:textId="7C4CD91C"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0.67</w:t>
            </w:r>
            <w:r w:rsidR="00346661">
              <w:rPr>
                <w:rFonts w:asciiTheme="majorBidi" w:hAnsiTheme="majorBidi" w:cstheme="majorBidi"/>
              </w:rPr>
              <w:t xml:space="preserve"> (</w:t>
            </w:r>
            <w:r w:rsidRPr="00B775B7">
              <w:rPr>
                <w:rFonts w:asciiTheme="majorBidi" w:hAnsiTheme="majorBidi" w:cstheme="majorBidi"/>
              </w:rPr>
              <w:t>0.48-0.82)</w:t>
            </w:r>
          </w:p>
          <w:p w14:paraId="755ADB77" w14:textId="30C19187"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1.99</w:t>
            </w:r>
          </w:p>
        </w:tc>
        <w:tc>
          <w:tcPr>
            <w:tcW w:w="810" w:type="dxa"/>
            <w:vMerge w:val="restart"/>
          </w:tcPr>
          <w:p w14:paraId="39A2482F"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w:t>
            </w:r>
          </w:p>
        </w:tc>
        <w:tc>
          <w:tcPr>
            <w:tcW w:w="2340" w:type="dxa"/>
          </w:tcPr>
          <w:p w14:paraId="21B818E7" w14:textId="31382EBF"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0.93 </w:t>
            </w:r>
            <w:r w:rsidR="00346661">
              <w:rPr>
                <w:rFonts w:asciiTheme="majorBidi" w:hAnsiTheme="majorBidi" w:cstheme="majorBidi"/>
              </w:rPr>
              <w:t>(</w:t>
            </w:r>
            <w:r w:rsidRPr="00B775B7">
              <w:rPr>
                <w:rFonts w:asciiTheme="majorBidi" w:hAnsiTheme="majorBidi" w:cstheme="majorBidi"/>
              </w:rPr>
              <w:t>0.84-0.97)</w:t>
            </w:r>
          </w:p>
          <w:p w14:paraId="2EA029FD" w14:textId="038AD900"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0.00</w:t>
            </w:r>
          </w:p>
        </w:tc>
        <w:tc>
          <w:tcPr>
            <w:tcW w:w="1411" w:type="dxa"/>
            <w:vMerge w:val="restart"/>
          </w:tcPr>
          <w:p w14:paraId="5177A11B" w14:textId="77777777" w:rsidR="00734DCE" w:rsidRPr="00B775B7" w:rsidRDefault="00734DCE"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0.25</w:t>
            </w:r>
          </w:p>
        </w:tc>
      </w:tr>
      <w:tr w:rsidR="00734DCE" w:rsidRPr="00D60F3C" w14:paraId="0530D6C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B8F9AC6" w14:textId="77777777" w:rsidR="00734DCE" w:rsidRPr="00B775B7" w:rsidRDefault="00734DCE" w:rsidP="00BC7FB0">
            <w:pPr>
              <w:jc w:val="center"/>
              <w:rPr>
                <w:rFonts w:asciiTheme="majorBidi" w:hAnsiTheme="majorBidi" w:cstheme="majorBidi"/>
              </w:rPr>
            </w:pPr>
          </w:p>
        </w:tc>
        <w:tc>
          <w:tcPr>
            <w:tcW w:w="1530" w:type="dxa"/>
            <w:vMerge/>
          </w:tcPr>
          <w:p w14:paraId="2F3192BF"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BD763AF"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3117F031"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Large</w:t>
            </w:r>
          </w:p>
        </w:tc>
        <w:tc>
          <w:tcPr>
            <w:tcW w:w="990" w:type="dxa"/>
          </w:tcPr>
          <w:p w14:paraId="7E664371"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9</w:t>
            </w:r>
          </w:p>
        </w:tc>
        <w:tc>
          <w:tcPr>
            <w:tcW w:w="2340" w:type="dxa"/>
          </w:tcPr>
          <w:p w14:paraId="3436365F" w14:textId="58DA3BC4"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0.67</w:t>
            </w:r>
            <w:r w:rsidR="00346661">
              <w:rPr>
                <w:rFonts w:asciiTheme="majorBidi" w:hAnsiTheme="majorBidi" w:cstheme="majorBidi"/>
              </w:rPr>
              <w:t xml:space="preserve"> (</w:t>
            </w:r>
            <w:r w:rsidRPr="00B775B7">
              <w:rPr>
                <w:rFonts w:asciiTheme="majorBidi" w:hAnsiTheme="majorBidi" w:cstheme="majorBidi"/>
              </w:rPr>
              <w:t>0.52-0.79)</w:t>
            </w:r>
          </w:p>
          <w:p w14:paraId="1ED098C8" w14:textId="070CED36"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0.56</w:t>
            </w:r>
          </w:p>
        </w:tc>
        <w:tc>
          <w:tcPr>
            <w:tcW w:w="810" w:type="dxa"/>
            <w:vMerge/>
          </w:tcPr>
          <w:p w14:paraId="4381E1F6"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68C661C6" w14:textId="5366354B"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0.87 </w:t>
            </w:r>
            <w:r w:rsidR="00346661">
              <w:rPr>
                <w:rFonts w:asciiTheme="majorBidi" w:hAnsiTheme="majorBidi" w:cstheme="majorBidi"/>
              </w:rPr>
              <w:t>(</w:t>
            </w:r>
            <w:r w:rsidRPr="00B775B7">
              <w:rPr>
                <w:rFonts w:asciiTheme="majorBidi" w:hAnsiTheme="majorBidi" w:cstheme="majorBidi"/>
              </w:rPr>
              <w:t>0.76-0.93)</w:t>
            </w:r>
          </w:p>
          <w:p w14:paraId="1DA1C6BE" w14:textId="49956E08"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B712B" w:rsidRPr="00B775B7">
              <w:rPr>
                <w:rFonts w:asciiTheme="majorBidi" w:hAnsiTheme="majorBidi" w:cstheme="majorBidi"/>
                <w:lang w:val="it-IT"/>
              </w:rPr>
              <w:t>0.94</w:t>
            </w:r>
          </w:p>
        </w:tc>
        <w:tc>
          <w:tcPr>
            <w:tcW w:w="1411" w:type="dxa"/>
            <w:vMerge/>
          </w:tcPr>
          <w:p w14:paraId="62522A62" w14:textId="77777777" w:rsidR="00734DCE" w:rsidRPr="00B775B7" w:rsidRDefault="00734DCE"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34DCE" w:rsidRPr="00D60F3C" w14:paraId="2E19C53D"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DAB8C32" w14:textId="77777777" w:rsidR="00734DCE" w:rsidRPr="00B775B7" w:rsidRDefault="00734DCE" w:rsidP="00BC7FB0">
            <w:pPr>
              <w:jc w:val="center"/>
              <w:rPr>
                <w:rFonts w:asciiTheme="majorBidi" w:hAnsiTheme="majorBidi" w:cstheme="majorBidi"/>
              </w:rPr>
            </w:pPr>
          </w:p>
        </w:tc>
        <w:tc>
          <w:tcPr>
            <w:tcW w:w="1530" w:type="dxa"/>
            <w:vMerge/>
          </w:tcPr>
          <w:p w14:paraId="792E2B15"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7B37CB6C"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Quality</w:t>
            </w:r>
          </w:p>
        </w:tc>
        <w:tc>
          <w:tcPr>
            <w:tcW w:w="1530" w:type="dxa"/>
          </w:tcPr>
          <w:p w14:paraId="2683E5BF" w14:textId="2EB62D7F" w:rsidR="00734DCE" w:rsidRPr="00B775B7" w:rsidRDefault="00000AE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High quality</w:t>
            </w:r>
          </w:p>
        </w:tc>
        <w:tc>
          <w:tcPr>
            <w:tcW w:w="990" w:type="dxa"/>
          </w:tcPr>
          <w:p w14:paraId="2D119F70"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9</w:t>
            </w:r>
          </w:p>
        </w:tc>
        <w:tc>
          <w:tcPr>
            <w:tcW w:w="2340" w:type="dxa"/>
          </w:tcPr>
          <w:p w14:paraId="181E575E" w14:textId="43FD85F9"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0.65</w:t>
            </w:r>
            <w:r w:rsidR="00346661">
              <w:rPr>
                <w:rFonts w:asciiTheme="majorBidi" w:hAnsiTheme="majorBidi" w:cstheme="majorBidi"/>
              </w:rPr>
              <w:t xml:space="preserve"> (</w:t>
            </w:r>
            <w:r w:rsidRPr="00B775B7">
              <w:rPr>
                <w:rFonts w:asciiTheme="majorBidi" w:hAnsiTheme="majorBidi" w:cstheme="majorBidi"/>
              </w:rPr>
              <w:t>0.49-0.78)</w:t>
            </w:r>
          </w:p>
          <w:p w14:paraId="5F0A7628" w14:textId="2C849993"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1350E" w:rsidRPr="00B775B7">
              <w:rPr>
                <w:rFonts w:asciiTheme="majorBidi" w:hAnsiTheme="majorBidi" w:cstheme="majorBidi"/>
                <w:lang w:val="it-IT"/>
              </w:rPr>
              <w:t>0.55</w:t>
            </w:r>
          </w:p>
        </w:tc>
        <w:tc>
          <w:tcPr>
            <w:tcW w:w="810" w:type="dxa"/>
            <w:vMerge w:val="restart"/>
          </w:tcPr>
          <w:p w14:paraId="2F63C189"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0.67</w:t>
            </w:r>
          </w:p>
        </w:tc>
        <w:tc>
          <w:tcPr>
            <w:tcW w:w="2340" w:type="dxa"/>
          </w:tcPr>
          <w:p w14:paraId="210478EB" w14:textId="13176B45"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0.89</w:t>
            </w:r>
            <w:r w:rsidR="00346661">
              <w:rPr>
                <w:rFonts w:asciiTheme="majorBidi" w:hAnsiTheme="majorBidi" w:cstheme="majorBidi"/>
              </w:rPr>
              <w:t xml:space="preserve"> (</w:t>
            </w:r>
            <w:r w:rsidRPr="00B775B7">
              <w:rPr>
                <w:rFonts w:asciiTheme="majorBidi" w:hAnsiTheme="majorBidi" w:cstheme="majorBidi"/>
              </w:rPr>
              <w:t>0.80-0.95)</w:t>
            </w:r>
          </w:p>
          <w:p w14:paraId="439F822C" w14:textId="59074914"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1350E" w:rsidRPr="00B775B7">
              <w:rPr>
                <w:rFonts w:asciiTheme="majorBidi" w:hAnsiTheme="majorBidi" w:cstheme="majorBidi"/>
                <w:lang w:val="it-IT"/>
              </w:rPr>
              <w:t>0.88</w:t>
            </w:r>
          </w:p>
        </w:tc>
        <w:tc>
          <w:tcPr>
            <w:tcW w:w="1411" w:type="dxa"/>
            <w:vMerge w:val="restart"/>
          </w:tcPr>
          <w:p w14:paraId="5951B1AB" w14:textId="77777777" w:rsidR="00734DCE" w:rsidRPr="00B775B7" w:rsidRDefault="00734DCE"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0.47</w:t>
            </w:r>
          </w:p>
        </w:tc>
      </w:tr>
      <w:tr w:rsidR="00734DCE" w:rsidRPr="00D60F3C" w14:paraId="14E965CB"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DB08004" w14:textId="77777777" w:rsidR="00734DCE" w:rsidRPr="00B775B7" w:rsidRDefault="00734DCE" w:rsidP="00BC7FB0">
            <w:pPr>
              <w:jc w:val="center"/>
              <w:rPr>
                <w:rFonts w:asciiTheme="majorBidi" w:hAnsiTheme="majorBidi" w:cstheme="majorBidi"/>
              </w:rPr>
            </w:pPr>
          </w:p>
        </w:tc>
        <w:tc>
          <w:tcPr>
            <w:tcW w:w="1530" w:type="dxa"/>
            <w:vMerge/>
          </w:tcPr>
          <w:p w14:paraId="672BDE89"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90519BE"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73B95E0B" w14:textId="5FB4DBEE" w:rsidR="00734DCE" w:rsidRPr="00B775B7" w:rsidRDefault="00000AE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Low quality</w:t>
            </w:r>
          </w:p>
        </w:tc>
        <w:tc>
          <w:tcPr>
            <w:tcW w:w="990" w:type="dxa"/>
          </w:tcPr>
          <w:p w14:paraId="2959CBE7" w14:textId="2B3915F3" w:rsidR="00734DCE" w:rsidRPr="00B775B7" w:rsidRDefault="00485FA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74F012CA" w14:textId="3D715E42"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0.70</w:t>
            </w:r>
            <w:r w:rsidR="00346661">
              <w:rPr>
                <w:rFonts w:asciiTheme="majorBidi" w:hAnsiTheme="majorBidi" w:cstheme="majorBidi"/>
              </w:rPr>
              <w:t xml:space="preserve"> (</w:t>
            </w:r>
            <w:r w:rsidRPr="00B775B7">
              <w:rPr>
                <w:rFonts w:asciiTheme="majorBidi" w:hAnsiTheme="majorBidi" w:cstheme="majorBidi"/>
              </w:rPr>
              <w:t>0.52-0.83)</w:t>
            </w:r>
          </w:p>
          <w:p w14:paraId="390DC03A" w14:textId="62E2475A"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1350E" w:rsidRPr="00B775B7">
              <w:rPr>
                <w:rFonts w:asciiTheme="majorBidi" w:hAnsiTheme="majorBidi" w:cstheme="majorBidi"/>
                <w:lang w:val="it-IT"/>
              </w:rPr>
              <w:t>1.54</w:t>
            </w:r>
          </w:p>
        </w:tc>
        <w:tc>
          <w:tcPr>
            <w:tcW w:w="810" w:type="dxa"/>
            <w:vMerge/>
          </w:tcPr>
          <w:p w14:paraId="5F9439D3" w14:textId="77777777"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547B3BCD" w14:textId="047AF490" w:rsidR="00734DCE" w:rsidRPr="00B775B7" w:rsidRDefault="00734DC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0.93</w:t>
            </w:r>
            <w:r w:rsidR="00346661">
              <w:rPr>
                <w:rFonts w:asciiTheme="majorBidi" w:hAnsiTheme="majorBidi" w:cstheme="majorBidi"/>
              </w:rPr>
              <w:t xml:space="preserve"> (</w:t>
            </w:r>
            <w:r w:rsidRPr="00B775B7">
              <w:rPr>
                <w:rFonts w:asciiTheme="majorBidi" w:hAnsiTheme="majorBidi" w:cstheme="majorBidi"/>
              </w:rPr>
              <w:t>0.79-0.98)</w:t>
            </w:r>
          </w:p>
          <w:p w14:paraId="16B213BF" w14:textId="5BF15304" w:rsidR="00734DCE"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1350E" w:rsidRPr="00B775B7">
              <w:rPr>
                <w:rFonts w:asciiTheme="majorBidi" w:hAnsiTheme="majorBidi" w:cstheme="majorBidi"/>
                <w:lang w:val="it-IT"/>
              </w:rPr>
              <w:t>6.44</w:t>
            </w:r>
          </w:p>
        </w:tc>
        <w:tc>
          <w:tcPr>
            <w:tcW w:w="1411" w:type="dxa"/>
            <w:vMerge/>
          </w:tcPr>
          <w:p w14:paraId="48AC4BEC" w14:textId="77777777" w:rsidR="00734DCE" w:rsidRPr="00B775B7" w:rsidRDefault="00734DCE"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BD2B1B" w:rsidRPr="00D60F3C" w14:paraId="66F18DDD"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924ECE3" w14:textId="77777777" w:rsidR="00BD2B1B" w:rsidRPr="00B775B7" w:rsidRDefault="00BD2B1B" w:rsidP="00BC7FB0">
            <w:pPr>
              <w:jc w:val="center"/>
              <w:rPr>
                <w:rFonts w:asciiTheme="majorBidi" w:hAnsiTheme="majorBidi" w:cstheme="majorBidi"/>
              </w:rPr>
            </w:pPr>
          </w:p>
        </w:tc>
        <w:tc>
          <w:tcPr>
            <w:tcW w:w="1530" w:type="dxa"/>
            <w:vMerge/>
          </w:tcPr>
          <w:p w14:paraId="68A07F07"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67986284"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source</w:t>
            </w:r>
          </w:p>
          <w:p w14:paraId="70362314"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67ECB9EA" w14:textId="363132FE"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Tissue</w:t>
            </w:r>
          </w:p>
        </w:tc>
        <w:tc>
          <w:tcPr>
            <w:tcW w:w="990" w:type="dxa"/>
          </w:tcPr>
          <w:p w14:paraId="7FA52563" w14:textId="187E02BB"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353B8C36" w14:textId="329CBAC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0.65</w:t>
            </w:r>
            <w:r w:rsidR="00346661">
              <w:rPr>
                <w:rFonts w:asciiTheme="majorBidi" w:hAnsiTheme="majorBidi" w:cstheme="majorBidi"/>
              </w:rPr>
              <w:t xml:space="preserve"> (</w:t>
            </w:r>
            <w:r w:rsidRPr="00B775B7">
              <w:rPr>
                <w:rFonts w:asciiTheme="majorBidi" w:hAnsiTheme="majorBidi" w:cstheme="majorBidi"/>
              </w:rPr>
              <w:t>0.48-0.79)</w:t>
            </w:r>
          </w:p>
          <w:p w14:paraId="7D984FEE" w14:textId="09D90EF9"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5B6C71" w:rsidRPr="00B775B7">
              <w:rPr>
                <w:rFonts w:asciiTheme="majorBidi" w:hAnsiTheme="majorBidi" w:cstheme="majorBidi"/>
                <w:lang w:val="it-IT"/>
              </w:rPr>
              <w:t>1.29</w:t>
            </w:r>
          </w:p>
        </w:tc>
        <w:tc>
          <w:tcPr>
            <w:tcW w:w="810" w:type="dxa"/>
            <w:vMerge w:val="restart"/>
          </w:tcPr>
          <w:p w14:paraId="573F5F29" w14:textId="2B08C05A" w:rsidR="00BD2B1B" w:rsidRPr="00B775B7" w:rsidRDefault="0056506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0.53</w:t>
            </w:r>
          </w:p>
        </w:tc>
        <w:tc>
          <w:tcPr>
            <w:tcW w:w="2340" w:type="dxa"/>
          </w:tcPr>
          <w:p w14:paraId="43189920" w14:textId="7C04D82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0.95 </w:t>
            </w:r>
            <w:r w:rsidR="00346661">
              <w:rPr>
                <w:rFonts w:asciiTheme="majorBidi" w:hAnsiTheme="majorBidi" w:cstheme="majorBidi"/>
              </w:rPr>
              <w:t>(</w:t>
            </w:r>
            <w:r w:rsidRPr="00B775B7">
              <w:rPr>
                <w:rFonts w:asciiTheme="majorBidi" w:hAnsiTheme="majorBidi" w:cstheme="majorBidi"/>
              </w:rPr>
              <w:t>0.86-0.98)</w:t>
            </w:r>
          </w:p>
          <w:p w14:paraId="353291EB" w14:textId="60E71A93"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5B6C71" w:rsidRPr="00B775B7">
              <w:rPr>
                <w:rFonts w:asciiTheme="majorBidi" w:hAnsiTheme="majorBidi" w:cstheme="majorBidi"/>
                <w:lang w:val="it-IT"/>
              </w:rPr>
              <w:t>0.05</w:t>
            </w:r>
          </w:p>
        </w:tc>
        <w:tc>
          <w:tcPr>
            <w:tcW w:w="1411" w:type="dxa"/>
            <w:vMerge w:val="restart"/>
          </w:tcPr>
          <w:p w14:paraId="7014BF08" w14:textId="090EF205" w:rsidR="00BD2B1B" w:rsidRPr="00B775B7" w:rsidRDefault="00BD2B1B"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0.10</w:t>
            </w:r>
          </w:p>
        </w:tc>
      </w:tr>
      <w:tr w:rsidR="00BD2B1B" w:rsidRPr="00D60F3C" w14:paraId="762A70A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E42D57D" w14:textId="77777777" w:rsidR="00BD2B1B" w:rsidRPr="00B775B7" w:rsidRDefault="00BD2B1B" w:rsidP="00BC7FB0">
            <w:pPr>
              <w:jc w:val="center"/>
              <w:rPr>
                <w:rFonts w:asciiTheme="majorBidi" w:hAnsiTheme="majorBidi" w:cstheme="majorBidi"/>
              </w:rPr>
            </w:pPr>
          </w:p>
        </w:tc>
        <w:tc>
          <w:tcPr>
            <w:tcW w:w="1530" w:type="dxa"/>
            <w:vMerge/>
          </w:tcPr>
          <w:p w14:paraId="45050469"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6C870E7A"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1F9B9414"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Blood</w:t>
            </w:r>
          </w:p>
          <w:p w14:paraId="14435276" w14:textId="761318B9"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990" w:type="dxa"/>
          </w:tcPr>
          <w:p w14:paraId="75BF4152" w14:textId="2E8C7BEA"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w:t>
            </w:r>
          </w:p>
        </w:tc>
        <w:tc>
          <w:tcPr>
            <w:tcW w:w="2340" w:type="dxa"/>
          </w:tcPr>
          <w:p w14:paraId="5E7A7FC5" w14:textId="236398DD"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0.61</w:t>
            </w:r>
            <w:r w:rsidR="00346661">
              <w:rPr>
                <w:rFonts w:asciiTheme="majorBidi" w:hAnsiTheme="majorBidi" w:cstheme="majorBidi"/>
              </w:rPr>
              <w:t xml:space="preserve"> (</w:t>
            </w:r>
            <w:r w:rsidRPr="00B775B7">
              <w:rPr>
                <w:rFonts w:asciiTheme="majorBidi" w:hAnsiTheme="majorBidi" w:cstheme="majorBidi"/>
              </w:rPr>
              <w:t>0.43-0.77)</w:t>
            </w:r>
          </w:p>
          <w:p w14:paraId="4539D96E" w14:textId="47EED9BE" w:rsidR="00BD2B1B" w:rsidRPr="00B775B7" w:rsidRDefault="005B6C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00BD2B1B" w:rsidRPr="00B775B7">
              <w:rPr>
                <w:rFonts w:asciiTheme="majorBidi" w:hAnsiTheme="majorBidi" w:cstheme="majorBidi"/>
              </w:rPr>
              <w:t>=</w:t>
            </w:r>
            <w:r w:rsidRPr="00B775B7">
              <w:rPr>
                <w:rFonts w:asciiTheme="majorBidi" w:hAnsiTheme="majorBidi" w:cstheme="majorBidi"/>
              </w:rPr>
              <w:t xml:space="preserve"> 0.84</w:t>
            </w:r>
          </w:p>
        </w:tc>
        <w:tc>
          <w:tcPr>
            <w:tcW w:w="810" w:type="dxa"/>
            <w:vMerge/>
          </w:tcPr>
          <w:p w14:paraId="57572781"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5DB9B4E" w14:textId="60E557F0"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0.88</w:t>
            </w:r>
            <w:r w:rsidR="00346661">
              <w:rPr>
                <w:rFonts w:asciiTheme="majorBidi" w:hAnsiTheme="majorBidi" w:cstheme="majorBidi"/>
              </w:rPr>
              <w:t xml:space="preserve"> (</w:t>
            </w:r>
            <w:r w:rsidRPr="00B775B7">
              <w:rPr>
                <w:rFonts w:asciiTheme="majorBidi" w:hAnsiTheme="majorBidi" w:cstheme="majorBidi"/>
              </w:rPr>
              <w:t>0.78-0.94)</w:t>
            </w:r>
          </w:p>
          <w:p w14:paraId="459351D6" w14:textId="5090782F" w:rsidR="00BD2B1B" w:rsidRPr="00B775B7" w:rsidRDefault="005B6C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00BD2B1B" w:rsidRPr="00B775B7">
              <w:rPr>
                <w:rFonts w:asciiTheme="majorBidi" w:hAnsiTheme="majorBidi" w:cstheme="majorBidi"/>
              </w:rPr>
              <w:t xml:space="preserve">= </w:t>
            </w:r>
            <w:r w:rsidRPr="00B775B7">
              <w:rPr>
                <w:rFonts w:asciiTheme="majorBidi" w:hAnsiTheme="majorBidi" w:cstheme="majorBidi"/>
              </w:rPr>
              <w:t>1.11</w:t>
            </w:r>
          </w:p>
        </w:tc>
        <w:tc>
          <w:tcPr>
            <w:tcW w:w="1411" w:type="dxa"/>
            <w:vMerge/>
          </w:tcPr>
          <w:p w14:paraId="3FB74DA4" w14:textId="77777777" w:rsidR="00BD2B1B" w:rsidRPr="00B775B7" w:rsidRDefault="00BD2B1B"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BD2B1B" w:rsidRPr="00D60F3C" w14:paraId="198C462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7C6C8FC" w14:textId="77777777" w:rsidR="00BD2B1B" w:rsidRPr="00B775B7" w:rsidRDefault="00BD2B1B" w:rsidP="00BC7FB0">
            <w:pPr>
              <w:jc w:val="center"/>
              <w:rPr>
                <w:rFonts w:asciiTheme="majorBidi" w:hAnsiTheme="majorBidi" w:cstheme="majorBidi"/>
              </w:rPr>
            </w:pPr>
          </w:p>
        </w:tc>
        <w:tc>
          <w:tcPr>
            <w:tcW w:w="1530" w:type="dxa"/>
            <w:vMerge/>
          </w:tcPr>
          <w:p w14:paraId="60193B7E"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30C49B5"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49748509" w14:textId="5246B713"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Cyst fluid</w:t>
            </w:r>
          </w:p>
        </w:tc>
        <w:tc>
          <w:tcPr>
            <w:tcW w:w="990" w:type="dxa"/>
          </w:tcPr>
          <w:p w14:paraId="162093C5" w14:textId="7DEA3621"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1D2B9537" w14:textId="59E53E08"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0.75</w:t>
            </w:r>
            <w:r w:rsidR="00346661">
              <w:rPr>
                <w:rFonts w:asciiTheme="majorBidi" w:hAnsiTheme="majorBidi" w:cstheme="majorBidi"/>
              </w:rPr>
              <w:t xml:space="preserve"> (</w:t>
            </w:r>
            <w:r w:rsidRPr="00B775B7">
              <w:rPr>
                <w:rFonts w:asciiTheme="majorBidi" w:hAnsiTheme="majorBidi" w:cstheme="majorBidi"/>
              </w:rPr>
              <w:t>0.35-0.97)</w:t>
            </w:r>
          </w:p>
          <w:p w14:paraId="7AD1BCD0" w14:textId="031132A8"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5B6C71" w:rsidRPr="00B775B7">
              <w:rPr>
                <w:rFonts w:asciiTheme="majorBidi" w:hAnsiTheme="majorBidi" w:cstheme="majorBidi"/>
                <w:lang w:val="it-IT"/>
              </w:rPr>
              <w:t>N/A</w:t>
            </w:r>
          </w:p>
        </w:tc>
        <w:tc>
          <w:tcPr>
            <w:tcW w:w="810" w:type="dxa"/>
            <w:vMerge/>
          </w:tcPr>
          <w:p w14:paraId="5B456601"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C7F66C3" w14:textId="596B711F"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0.98 </w:t>
            </w:r>
            <w:r w:rsidR="00346661">
              <w:rPr>
                <w:rFonts w:asciiTheme="majorBidi" w:hAnsiTheme="majorBidi" w:cstheme="majorBidi"/>
              </w:rPr>
              <w:t>(</w:t>
            </w:r>
            <w:r w:rsidRPr="00B775B7">
              <w:rPr>
                <w:rFonts w:asciiTheme="majorBidi" w:hAnsiTheme="majorBidi" w:cstheme="majorBidi"/>
              </w:rPr>
              <w:t>0.87-1.00)</w:t>
            </w:r>
          </w:p>
          <w:p w14:paraId="10672AAE" w14:textId="09AB7E7D"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5B6C71" w:rsidRPr="00B775B7">
              <w:rPr>
                <w:rFonts w:asciiTheme="majorBidi" w:hAnsiTheme="majorBidi" w:cstheme="majorBidi"/>
                <w:lang w:val="it-IT"/>
              </w:rPr>
              <w:t>N/A</w:t>
            </w:r>
          </w:p>
        </w:tc>
        <w:tc>
          <w:tcPr>
            <w:tcW w:w="1411" w:type="dxa"/>
            <w:vMerge/>
          </w:tcPr>
          <w:p w14:paraId="60DD016B" w14:textId="77777777" w:rsidR="00BD2B1B" w:rsidRPr="00B775B7" w:rsidRDefault="00BD2B1B"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BD2B1B" w:rsidRPr="00D60F3C" w14:paraId="70476C4D"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10F5F4E3" w14:textId="77777777" w:rsidR="00BD2B1B" w:rsidRPr="00B775B7" w:rsidRDefault="00BD2B1B" w:rsidP="00BC7FB0">
            <w:pPr>
              <w:jc w:val="center"/>
              <w:rPr>
                <w:rFonts w:asciiTheme="majorBidi" w:hAnsiTheme="majorBidi" w:cstheme="majorBidi"/>
              </w:rPr>
            </w:pPr>
          </w:p>
        </w:tc>
        <w:tc>
          <w:tcPr>
            <w:tcW w:w="1530" w:type="dxa"/>
            <w:vMerge/>
          </w:tcPr>
          <w:p w14:paraId="46C065D5"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5E0F6D26"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10DB43AB" w14:textId="64EA612D"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EUS/FNA and FNAB</w:t>
            </w:r>
          </w:p>
        </w:tc>
        <w:tc>
          <w:tcPr>
            <w:tcW w:w="990" w:type="dxa"/>
          </w:tcPr>
          <w:p w14:paraId="46BFAA12" w14:textId="0E9EDCFC"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7F9056A8" w14:textId="167957D2"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0.80</w:t>
            </w:r>
            <w:r w:rsidR="00346661">
              <w:rPr>
                <w:rFonts w:asciiTheme="majorBidi" w:hAnsiTheme="majorBidi" w:cstheme="majorBidi"/>
              </w:rPr>
              <w:t xml:space="preserve"> (</w:t>
            </w:r>
            <w:r w:rsidRPr="00B775B7">
              <w:rPr>
                <w:rFonts w:asciiTheme="majorBidi" w:hAnsiTheme="majorBidi" w:cstheme="majorBidi"/>
              </w:rPr>
              <w:t>0.59-0.92)</w:t>
            </w:r>
          </w:p>
          <w:p w14:paraId="41EC6229" w14:textId="0C1761E4"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1A39F9" w:rsidRPr="00B775B7">
              <w:rPr>
                <w:rFonts w:asciiTheme="majorBidi" w:hAnsiTheme="majorBidi" w:cstheme="majorBidi"/>
                <w:lang w:val="it-IT"/>
              </w:rPr>
              <w:t xml:space="preserve"> 0.05</w:t>
            </w:r>
            <w:r w:rsidRPr="00B775B7">
              <w:rPr>
                <w:rFonts w:asciiTheme="majorBidi" w:hAnsiTheme="majorBidi" w:cstheme="majorBidi"/>
                <w:lang w:val="it-IT"/>
              </w:rPr>
              <w:t xml:space="preserve"> </w:t>
            </w:r>
          </w:p>
        </w:tc>
        <w:tc>
          <w:tcPr>
            <w:tcW w:w="810" w:type="dxa"/>
            <w:vMerge/>
          </w:tcPr>
          <w:p w14:paraId="247E8EC5" w14:textId="77777777"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3657AB4" w14:textId="09DF916D"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0.76</w:t>
            </w:r>
            <w:r w:rsidR="00346661">
              <w:rPr>
                <w:rFonts w:asciiTheme="majorBidi" w:hAnsiTheme="majorBidi" w:cstheme="majorBidi"/>
              </w:rPr>
              <w:t xml:space="preserve"> (</w:t>
            </w:r>
            <w:r w:rsidRPr="00B775B7">
              <w:rPr>
                <w:rFonts w:asciiTheme="majorBidi" w:hAnsiTheme="majorBidi" w:cstheme="majorBidi"/>
              </w:rPr>
              <w:t>0.51-0.91)</w:t>
            </w:r>
          </w:p>
          <w:p w14:paraId="2637E72C" w14:textId="3147591D" w:rsidR="00BD2B1B" w:rsidRPr="00B775B7" w:rsidRDefault="00BD2B1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1A39F9" w:rsidRPr="00B775B7">
              <w:rPr>
                <w:rFonts w:asciiTheme="majorBidi" w:hAnsiTheme="majorBidi" w:cstheme="majorBidi"/>
                <w:lang w:val="it-IT"/>
              </w:rPr>
              <w:t>1.80</w:t>
            </w:r>
          </w:p>
        </w:tc>
        <w:tc>
          <w:tcPr>
            <w:tcW w:w="1411" w:type="dxa"/>
            <w:vMerge/>
          </w:tcPr>
          <w:p w14:paraId="49AC4106" w14:textId="77777777" w:rsidR="00BD2B1B" w:rsidRPr="00B775B7" w:rsidRDefault="00BD2B1B"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8A436F" w:rsidRPr="00D60F3C" w14:paraId="0E310CB3"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DE096A9" w14:textId="77777777" w:rsidR="008A436F" w:rsidRPr="00B775B7" w:rsidRDefault="008A436F" w:rsidP="00BC7FB0">
            <w:pPr>
              <w:jc w:val="center"/>
              <w:rPr>
                <w:rFonts w:asciiTheme="majorBidi" w:hAnsiTheme="majorBidi" w:cstheme="majorBidi"/>
              </w:rPr>
            </w:pPr>
          </w:p>
        </w:tc>
        <w:tc>
          <w:tcPr>
            <w:tcW w:w="1530" w:type="dxa"/>
            <w:vMerge/>
          </w:tcPr>
          <w:p w14:paraId="1C009F8C" w14:textId="77777777"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5EF582A4" w14:textId="02C57F60"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b/>
                <w:bCs/>
              </w:rPr>
              <w:t>Study design</w:t>
            </w:r>
          </w:p>
        </w:tc>
        <w:tc>
          <w:tcPr>
            <w:tcW w:w="1530" w:type="dxa"/>
          </w:tcPr>
          <w:p w14:paraId="0BA1C40B" w14:textId="6DB4445D"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Case-control</w:t>
            </w:r>
          </w:p>
        </w:tc>
        <w:tc>
          <w:tcPr>
            <w:tcW w:w="990" w:type="dxa"/>
          </w:tcPr>
          <w:p w14:paraId="57EA9424" w14:textId="37AF905C"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14</w:t>
            </w:r>
          </w:p>
        </w:tc>
        <w:tc>
          <w:tcPr>
            <w:tcW w:w="2340" w:type="dxa"/>
          </w:tcPr>
          <w:p w14:paraId="6541EB77" w14:textId="43F7C59D"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0.65</w:t>
            </w:r>
            <w:r w:rsidR="00346661">
              <w:rPr>
                <w:rFonts w:asciiTheme="majorBidi" w:hAnsiTheme="majorBidi" w:cstheme="majorBidi"/>
              </w:rPr>
              <w:t xml:space="preserve"> (</w:t>
            </w:r>
            <w:r w:rsidRPr="00B775B7">
              <w:rPr>
                <w:rFonts w:asciiTheme="majorBidi" w:hAnsiTheme="majorBidi" w:cstheme="majorBidi"/>
              </w:rPr>
              <w:t>0.53-0.76)</w:t>
            </w:r>
          </w:p>
          <w:p w14:paraId="5D42011E" w14:textId="16E5C913" w:rsidR="008A436F" w:rsidRPr="00B775B7" w:rsidRDefault="0090667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008A436F" w:rsidRPr="00B775B7">
              <w:rPr>
                <w:rFonts w:asciiTheme="majorBidi" w:hAnsiTheme="majorBidi" w:cstheme="majorBidi"/>
              </w:rPr>
              <w:t xml:space="preserve">= </w:t>
            </w:r>
            <w:r w:rsidRPr="00B775B7">
              <w:rPr>
                <w:rFonts w:asciiTheme="majorBidi" w:hAnsiTheme="majorBidi" w:cstheme="majorBidi"/>
              </w:rPr>
              <w:t>1.78</w:t>
            </w:r>
          </w:p>
        </w:tc>
        <w:tc>
          <w:tcPr>
            <w:tcW w:w="810" w:type="dxa"/>
            <w:vMerge w:val="restart"/>
          </w:tcPr>
          <w:p w14:paraId="4831C626" w14:textId="0896FEDB"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0.40</w:t>
            </w:r>
          </w:p>
        </w:tc>
        <w:tc>
          <w:tcPr>
            <w:tcW w:w="2340" w:type="dxa"/>
          </w:tcPr>
          <w:p w14:paraId="23BBBED3" w14:textId="60DAA9EF"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0.90 </w:t>
            </w:r>
            <w:r w:rsidR="00346661">
              <w:rPr>
                <w:rFonts w:asciiTheme="majorBidi" w:hAnsiTheme="majorBidi" w:cstheme="majorBidi"/>
              </w:rPr>
              <w:t>(</w:t>
            </w:r>
            <w:r w:rsidRPr="00B775B7">
              <w:rPr>
                <w:rFonts w:asciiTheme="majorBidi" w:hAnsiTheme="majorBidi" w:cstheme="majorBidi"/>
              </w:rPr>
              <w:t>0.83-0.95)</w:t>
            </w:r>
          </w:p>
          <w:p w14:paraId="388B6903" w14:textId="55226A5E" w:rsidR="008A436F" w:rsidRPr="00B775B7" w:rsidRDefault="0090667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008A436F" w:rsidRPr="00B775B7">
              <w:rPr>
                <w:rFonts w:asciiTheme="majorBidi" w:hAnsiTheme="majorBidi" w:cstheme="majorBidi"/>
              </w:rPr>
              <w:t xml:space="preserve">= </w:t>
            </w:r>
            <w:r w:rsidRPr="00B775B7">
              <w:rPr>
                <w:rFonts w:asciiTheme="majorBidi" w:hAnsiTheme="majorBidi" w:cstheme="majorBidi"/>
              </w:rPr>
              <w:t>1.05</w:t>
            </w:r>
          </w:p>
        </w:tc>
        <w:tc>
          <w:tcPr>
            <w:tcW w:w="1411" w:type="dxa"/>
            <w:vMerge w:val="restart"/>
          </w:tcPr>
          <w:p w14:paraId="57485D53" w14:textId="2A1DF65A" w:rsidR="008A436F" w:rsidRPr="00B775B7" w:rsidRDefault="008A436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0.88</w:t>
            </w:r>
          </w:p>
        </w:tc>
      </w:tr>
      <w:tr w:rsidR="008A436F" w:rsidRPr="00D60F3C" w14:paraId="15BF7E7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EC914C7" w14:textId="77777777" w:rsidR="008A436F" w:rsidRPr="00B775B7" w:rsidRDefault="008A436F" w:rsidP="00BC7FB0">
            <w:pPr>
              <w:jc w:val="center"/>
              <w:rPr>
                <w:rFonts w:asciiTheme="majorBidi" w:hAnsiTheme="majorBidi" w:cstheme="majorBidi"/>
              </w:rPr>
            </w:pPr>
          </w:p>
        </w:tc>
        <w:tc>
          <w:tcPr>
            <w:tcW w:w="1530" w:type="dxa"/>
            <w:vMerge/>
          </w:tcPr>
          <w:p w14:paraId="532EE079" w14:textId="77777777"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866550D" w14:textId="77777777"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18D9BE6C" w14:textId="7330AA15"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Case-only and others</w:t>
            </w:r>
            <w:r w:rsidR="00B873FF" w:rsidRPr="00B775B7">
              <w:rPr>
                <w:rFonts w:asciiTheme="majorBidi" w:hAnsiTheme="majorBidi" w:cstheme="majorBidi"/>
                <w:b/>
                <w:bCs/>
              </w:rPr>
              <w:t xml:space="preserve"> </w:t>
            </w:r>
            <w:r w:rsidR="00B873FF" w:rsidRPr="00D740C7">
              <w:rPr>
                <w:rFonts w:asciiTheme="majorBidi" w:hAnsiTheme="majorBidi" w:cstheme="majorBidi"/>
                <w:vertAlign w:val="superscript"/>
              </w:rPr>
              <w:t>b</w:t>
            </w:r>
          </w:p>
        </w:tc>
        <w:tc>
          <w:tcPr>
            <w:tcW w:w="990" w:type="dxa"/>
          </w:tcPr>
          <w:p w14:paraId="746B01E2" w14:textId="6A4B29DF"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60924EB7" w14:textId="2095701C"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0.78</w:t>
            </w:r>
            <w:r w:rsidR="00346661">
              <w:rPr>
                <w:rFonts w:asciiTheme="majorBidi" w:hAnsiTheme="majorBidi" w:cstheme="majorBidi"/>
              </w:rPr>
              <w:t xml:space="preserve"> (</w:t>
            </w:r>
            <w:r w:rsidRPr="00B775B7">
              <w:rPr>
                <w:rFonts w:asciiTheme="majorBidi" w:hAnsiTheme="majorBidi" w:cstheme="majorBidi"/>
              </w:rPr>
              <w:t>0.47-0.93)</w:t>
            </w:r>
          </w:p>
          <w:p w14:paraId="48343456" w14:textId="5421C7C8" w:rsidR="008A436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906679" w:rsidRPr="00B775B7">
              <w:rPr>
                <w:rFonts w:asciiTheme="majorBidi" w:hAnsiTheme="majorBidi" w:cstheme="majorBidi"/>
                <w:lang w:val="it-IT"/>
              </w:rPr>
              <w:t>N/A</w:t>
            </w:r>
          </w:p>
        </w:tc>
        <w:tc>
          <w:tcPr>
            <w:tcW w:w="810" w:type="dxa"/>
            <w:vMerge/>
          </w:tcPr>
          <w:p w14:paraId="15C89D30" w14:textId="77777777" w:rsidR="008A436F" w:rsidRPr="00B775B7" w:rsidRDefault="008A43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7C76DD3E" w14:textId="45845230" w:rsidR="008A436F" w:rsidRPr="00B775B7" w:rsidRDefault="008A436F" w:rsidP="0034666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0.91 (0.61-0.99)</w:t>
            </w:r>
          </w:p>
          <w:p w14:paraId="4C42FB06" w14:textId="3AB4BC02" w:rsidR="008A436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906679" w:rsidRPr="00B775B7">
              <w:rPr>
                <w:rFonts w:asciiTheme="majorBidi" w:hAnsiTheme="majorBidi" w:cstheme="majorBidi"/>
                <w:lang w:val="it-IT"/>
              </w:rPr>
              <w:t>N/A</w:t>
            </w:r>
          </w:p>
        </w:tc>
        <w:tc>
          <w:tcPr>
            <w:tcW w:w="1411" w:type="dxa"/>
            <w:vMerge/>
          </w:tcPr>
          <w:p w14:paraId="40A5050C" w14:textId="77777777" w:rsidR="008A436F" w:rsidRPr="00B775B7" w:rsidRDefault="008A436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1EA8A586"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val="restart"/>
          </w:tcPr>
          <w:p w14:paraId="4095DA26" w14:textId="06D6F376" w:rsidR="009829FF" w:rsidRPr="00B775B7" w:rsidRDefault="009829FF" w:rsidP="00BC7FB0">
            <w:pPr>
              <w:jc w:val="center"/>
              <w:rPr>
                <w:rFonts w:asciiTheme="majorBidi" w:hAnsiTheme="majorBidi" w:cstheme="majorBidi"/>
              </w:rPr>
            </w:pPr>
            <w:r w:rsidRPr="00B775B7">
              <w:rPr>
                <w:rFonts w:asciiTheme="majorBidi" w:hAnsiTheme="majorBidi" w:cstheme="majorBidi"/>
              </w:rPr>
              <w:t>PCP vs</w:t>
            </w:r>
            <w:r w:rsidR="008F447A">
              <w:rPr>
                <w:rFonts w:asciiTheme="majorBidi" w:hAnsiTheme="majorBidi" w:cstheme="majorBidi"/>
              </w:rPr>
              <w:t>.</w:t>
            </w:r>
            <w:r w:rsidRPr="00B775B7">
              <w:rPr>
                <w:rFonts w:asciiTheme="majorBidi" w:hAnsiTheme="majorBidi" w:cstheme="majorBidi"/>
              </w:rPr>
              <w:t xml:space="preserve"> HC</w:t>
            </w:r>
          </w:p>
        </w:tc>
        <w:tc>
          <w:tcPr>
            <w:tcW w:w="1530" w:type="dxa"/>
            <w:vMerge w:val="restart"/>
          </w:tcPr>
          <w:p w14:paraId="658DF150"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Sensitivity</w:t>
            </w:r>
          </w:p>
          <w:p w14:paraId="116F6E05"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(95% CI)</w:t>
            </w:r>
          </w:p>
          <w:p w14:paraId="2220BA67" w14:textId="77777777" w:rsidR="003F56E4" w:rsidRPr="00B775B7" w:rsidRDefault="003F56E4"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 0.79 </w:t>
            </w:r>
          </w:p>
          <w:p w14:paraId="1C09F27D" w14:textId="55A9D9DD" w:rsidR="009829FF" w:rsidRPr="00B775B7" w:rsidRDefault="003F56E4"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lang w:val="it-IT"/>
              </w:rPr>
              <w:t xml:space="preserve">(0.57-0.92)  </w:t>
            </w:r>
            <w:r w:rsidR="00E95D64" w:rsidRPr="00B775B7">
              <w:rPr>
                <w:rFonts w:asciiTheme="majorBidi" w:hAnsiTheme="majorBidi" w:cstheme="majorBidi"/>
                <w:b/>
                <w:bCs/>
                <w:lang w:val="it-IT"/>
              </w:rPr>
              <w:t>Tau.sq</w:t>
            </w:r>
            <w:r w:rsidR="009829FF" w:rsidRPr="00B775B7">
              <w:rPr>
                <w:rFonts w:asciiTheme="majorBidi" w:hAnsiTheme="majorBidi" w:cstheme="majorBidi"/>
                <w:b/>
                <w:bCs/>
                <w:vertAlign w:val="superscript"/>
                <w:lang w:val="it-IT"/>
              </w:rPr>
              <w:t xml:space="preserve"> </w:t>
            </w:r>
            <w:r w:rsidR="009829FF" w:rsidRPr="00B775B7">
              <w:rPr>
                <w:rFonts w:asciiTheme="majorBidi" w:hAnsiTheme="majorBidi" w:cstheme="majorBidi"/>
                <w:b/>
                <w:bCs/>
                <w:lang w:val="it-IT"/>
              </w:rPr>
              <w:t>=</w:t>
            </w:r>
            <w:r w:rsidRPr="00B775B7">
              <w:rPr>
                <w:rFonts w:asciiTheme="majorBidi" w:hAnsiTheme="majorBidi" w:cstheme="majorBidi"/>
                <w:b/>
                <w:bCs/>
                <w:lang w:val="it-IT"/>
              </w:rPr>
              <w:t>2.86</w:t>
            </w:r>
          </w:p>
          <w:p w14:paraId="44A8622D"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0ACB3E1B"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p>
          <w:p w14:paraId="321A388C"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Specificity</w:t>
            </w:r>
          </w:p>
          <w:p w14:paraId="038C6360" w14:textId="46605207" w:rsidR="00F0097D" w:rsidRPr="00B775B7" w:rsidRDefault="00F0097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6923CAF7" w14:textId="1B6C9A3F" w:rsidR="003F56E4" w:rsidRPr="00B775B7" w:rsidRDefault="003F56E4"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0.99(0.79-1.00)</w:t>
            </w:r>
          </w:p>
          <w:p w14:paraId="4FDEADFC" w14:textId="701823D6" w:rsidR="009829FF" w:rsidRPr="00B775B7" w:rsidRDefault="00E95D64"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b/>
                <w:bCs/>
                <w:lang w:val="it-IT"/>
              </w:rPr>
              <w:t>Tau.sq</w:t>
            </w:r>
            <w:r w:rsidR="009829FF" w:rsidRPr="00B775B7">
              <w:rPr>
                <w:rFonts w:asciiTheme="majorBidi" w:hAnsiTheme="majorBidi" w:cstheme="majorBidi"/>
                <w:b/>
                <w:bCs/>
                <w:lang w:val="it-IT"/>
              </w:rPr>
              <w:t>=</w:t>
            </w:r>
            <w:r w:rsidR="003F56E4" w:rsidRPr="00B775B7">
              <w:rPr>
                <w:rFonts w:asciiTheme="majorBidi" w:hAnsiTheme="majorBidi" w:cstheme="majorBidi"/>
                <w:b/>
                <w:bCs/>
                <w:lang w:val="it-IT"/>
              </w:rPr>
              <w:t>13.03</w:t>
            </w:r>
          </w:p>
        </w:tc>
        <w:tc>
          <w:tcPr>
            <w:tcW w:w="1350" w:type="dxa"/>
            <w:vMerge w:val="restart"/>
          </w:tcPr>
          <w:p w14:paraId="2CC56FA5" w14:textId="495F5D12"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Year</w:t>
            </w:r>
          </w:p>
        </w:tc>
        <w:tc>
          <w:tcPr>
            <w:tcW w:w="1530" w:type="dxa"/>
          </w:tcPr>
          <w:p w14:paraId="2D58D147" w14:textId="6E9E9373"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Before 2010</w:t>
            </w:r>
          </w:p>
        </w:tc>
        <w:tc>
          <w:tcPr>
            <w:tcW w:w="990" w:type="dxa"/>
          </w:tcPr>
          <w:p w14:paraId="43615D72" w14:textId="143EBFF5" w:rsidR="009829FF" w:rsidRPr="00B775B7" w:rsidRDefault="00C8499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w:t>
            </w:r>
          </w:p>
        </w:tc>
        <w:tc>
          <w:tcPr>
            <w:tcW w:w="2340" w:type="dxa"/>
          </w:tcPr>
          <w:p w14:paraId="573D9C61" w14:textId="5A526ECC" w:rsidR="00845A19" w:rsidRPr="00B775B7" w:rsidRDefault="00845A19"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0.85 (0.68-0.94)</w:t>
            </w:r>
          </w:p>
          <w:p w14:paraId="094AB14A" w14:textId="11294168" w:rsidR="009829FF" w:rsidRPr="00B775B7" w:rsidRDefault="00053C1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F45B9" w:rsidRPr="00B775B7">
              <w:rPr>
                <w:rFonts w:asciiTheme="majorBidi" w:hAnsiTheme="majorBidi" w:cstheme="majorBidi"/>
                <w:lang w:val="it-IT"/>
              </w:rPr>
              <w:t>1.01</w:t>
            </w:r>
          </w:p>
        </w:tc>
        <w:tc>
          <w:tcPr>
            <w:tcW w:w="810" w:type="dxa"/>
            <w:vMerge w:val="restart"/>
          </w:tcPr>
          <w:p w14:paraId="11801351" w14:textId="300CD635"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845A19" w:rsidRPr="00B775B7">
              <w:rPr>
                <w:rFonts w:asciiTheme="majorBidi" w:hAnsiTheme="majorBidi" w:cstheme="majorBidi"/>
              </w:rPr>
              <w:t>3</w:t>
            </w:r>
          </w:p>
        </w:tc>
        <w:tc>
          <w:tcPr>
            <w:tcW w:w="2340" w:type="dxa"/>
          </w:tcPr>
          <w:p w14:paraId="1076B825" w14:textId="73F8217A" w:rsidR="00845A19" w:rsidRPr="00B775B7" w:rsidRDefault="00845A19"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0.96 (0.68-1.00)</w:t>
            </w:r>
          </w:p>
          <w:p w14:paraId="7971BD13" w14:textId="59DB2636" w:rsidR="00053C11" w:rsidRPr="00B775B7" w:rsidRDefault="00053C11"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F45B9" w:rsidRPr="00B775B7">
              <w:rPr>
                <w:rFonts w:asciiTheme="majorBidi" w:hAnsiTheme="majorBidi" w:cstheme="majorBidi"/>
                <w:lang w:val="it-IT"/>
              </w:rPr>
              <w:t xml:space="preserve"> 10.81  </w:t>
            </w:r>
          </w:p>
        </w:tc>
        <w:tc>
          <w:tcPr>
            <w:tcW w:w="1411" w:type="dxa"/>
            <w:vMerge w:val="restart"/>
          </w:tcPr>
          <w:p w14:paraId="1B6F7A04" w14:textId="135ACA60"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845A19" w:rsidRPr="00B775B7">
              <w:rPr>
                <w:rFonts w:asciiTheme="majorBidi" w:hAnsiTheme="majorBidi" w:cstheme="majorBidi"/>
              </w:rPr>
              <w:t>9</w:t>
            </w:r>
          </w:p>
        </w:tc>
      </w:tr>
      <w:tr w:rsidR="009829FF" w:rsidRPr="00D60F3C" w14:paraId="655965A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86184E4" w14:textId="77777777" w:rsidR="009829FF" w:rsidRPr="00B775B7" w:rsidRDefault="009829FF" w:rsidP="00BC7FB0">
            <w:pPr>
              <w:jc w:val="center"/>
              <w:rPr>
                <w:rFonts w:asciiTheme="majorBidi" w:hAnsiTheme="majorBidi" w:cstheme="majorBidi"/>
              </w:rPr>
            </w:pPr>
          </w:p>
        </w:tc>
        <w:tc>
          <w:tcPr>
            <w:tcW w:w="1530" w:type="dxa"/>
            <w:vMerge/>
          </w:tcPr>
          <w:p w14:paraId="4033E902"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227EC4D3"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45196FC" w14:textId="548B8558"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After 2010</w:t>
            </w:r>
          </w:p>
        </w:tc>
        <w:tc>
          <w:tcPr>
            <w:tcW w:w="990" w:type="dxa"/>
          </w:tcPr>
          <w:p w14:paraId="791A348F" w14:textId="4CEC039A"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5CEEDC9E" w14:textId="4F363B4E" w:rsidR="009829FF" w:rsidRPr="00B775B7" w:rsidRDefault="004205DB"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0.38 </w:t>
            </w:r>
            <w:r w:rsidR="00520A1F" w:rsidRPr="00B775B7">
              <w:rPr>
                <w:rFonts w:asciiTheme="majorBidi" w:hAnsiTheme="majorBidi" w:cstheme="majorBidi"/>
              </w:rPr>
              <w:t>(</w:t>
            </w:r>
            <w:r w:rsidRPr="00B775B7">
              <w:rPr>
                <w:rFonts w:asciiTheme="majorBidi" w:hAnsiTheme="majorBidi" w:cstheme="majorBidi"/>
              </w:rPr>
              <w:t>0.1</w:t>
            </w:r>
            <w:r w:rsidR="00520A1F" w:rsidRPr="00B775B7">
              <w:rPr>
                <w:rFonts w:asciiTheme="majorBidi" w:hAnsiTheme="majorBidi" w:cstheme="majorBidi"/>
              </w:rPr>
              <w:t>1-</w:t>
            </w:r>
            <w:r w:rsidRPr="00B775B7">
              <w:rPr>
                <w:rFonts w:asciiTheme="majorBidi" w:hAnsiTheme="majorBidi" w:cstheme="majorBidi"/>
              </w:rPr>
              <w:t>0.75</w:t>
            </w:r>
            <w:r w:rsidR="00520A1F" w:rsidRPr="00B775B7">
              <w:rPr>
                <w:rFonts w:asciiTheme="majorBidi" w:hAnsiTheme="majorBidi" w:cstheme="majorBidi"/>
              </w:rPr>
              <w:t>)</w:t>
            </w:r>
          </w:p>
          <w:p w14:paraId="7D5F4B41" w14:textId="2DD244ED"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F45B9" w:rsidRPr="00B775B7">
              <w:rPr>
                <w:rFonts w:asciiTheme="majorBidi" w:hAnsiTheme="majorBidi" w:cstheme="majorBidi"/>
                <w:lang w:val="it-IT"/>
              </w:rPr>
              <w:t xml:space="preserve"> 0.68    </w:t>
            </w:r>
          </w:p>
        </w:tc>
        <w:tc>
          <w:tcPr>
            <w:tcW w:w="810" w:type="dxa"/>
            <w:vMerge/>
          </w:tcPr>
          <w:p w14:paraId="4BD6FFD0"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3E59180C" w14:textId="2049BE29" w:rsidR="004205DB" w:rsidRPr="00B775B7" w:rsidRDefault="004205DB"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1.00 </w:t>
            </w:r>
            <w:r w:rsidR="00520A1F" w:rsidRPr="00B775B7">
              <w:rPr>
                <w:rFonts w:asciiTheme="majorBidi" w:hAnsiTheme="majorBidi" w:cstheme="majorBidi"/>
              </w:rPr>
              <w:t>(</w:t>
            </w:r>
            <w:r w:rsidRPr="00B775B7">
              <w:rPr>
                <w:rFonts w:asciiTheme="majorBidi" w:hAnsiTheme="majorBidi" w:cstheme="majorBidi"/>
              </w:rPr>
              <w:t>0.00</w:t>
            </w:r>
            <w:r w:rsidR="00520A1F" w:rsidRPr="00B775B7">
              <w:rPr>
                <w:rFonts w:asciiTheme="majorBidi" w:hAnsiTheme="majorBidi" w:cstheme="majorBidi"/>
              </w:rPr>
              <w:t>-</w:t>
            </w:r>
            <w:r w:rsidRPr="00B775B7">
              <w:rPr>
                <w:rFonts w:asciiTheme="majorBidi" w:hAnsiTheme="majorBidi" w:cstheme="majorBidi"/>
              </w:rPr>
              <w:t>1.00</w:t>
            </w:r>
            <w:r w:rsidR="00520A1F" w:rsidRPr="00B775B7">
              <w:rPr>
                <w:rFonts w:asciiTheme="majorBidi" w:hAnsiTheme="majorBidi" w:cstheme="majorBidi"/>
              </w:rPr>
              <w:t>)</w:t>
            </w:r>
          </w:p>
          <w:p w14:paraId="1220AA81" w14:textId="35345BDB"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F45B9" w:rsidRPr="00B775B7">
              <w:rPr>
                <w:rFonts w:asciiTheme="majorBidi" w:hAnsiTheme="majorBidi" w:cstheme="majorBidi"/>
                <w:lang w:val="it-IT"/>
              </w:rPr>
              <w:t xml:space="preserve">20.19 </w:t>
            </w:r>
          </w:p>
        </w:tc>
        <w:tc>
          <w:tcPr>
            <w:tcW w:w="1411" w:type="dxa"/>
            <w:vMerge/>
          </w:tcPr>
          <w:p w14:paraId="0A39C579" w14:textId="77777777"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5A3188C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146C3645" w14:textId="77777777" w:rsidR="009829FF" w:rsidRPr="00B775B7" w:rsidRDefault="009829FF" w:rsidP="00BC7FB0">
            <w:pPr>
              <w:jc w:val="center"/>
              <w:rPr>
                <w:rFonts w:asciiTheme="majorBidi" w:hAnsiTheme="majorBidi" w:cstheme="majorBidi"/>
              </w:rPr>
            </w:pPr>
          </w:p>
        </w:tc>
        <w:tc>
          <w:tcPr>
            <w:tcW w:w="1530" w:type="dxa"/>
            <w:vMerge/>
          </w:tcPr>
          <w:p w14:paraId="166AB1FC"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163ADDE0" w14:textId="451A5A88"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Precursor</w:t>
            </w:r>
            <w:r w:rsidR="004F5B7A">
              <w:rPr>
                <w:rFonts w:asciiTheme="majorBidi" w:hAnsiTheme="majorBidi" w:cstheme="majorBidi"/>
                <w:b/>
                <w:bCs/>
              </w:rPr>
              <w:t xml:space="preserve"> </w:t>
            </w:r>
            <w:r w:rsidR="00ED31F7">
              <w:rPr>
                <w:rFonts w:asciiTheme="majorBidi" w:hAnsiTheme="majorBidi" w:cstheme="majorBidi"/>
                <w:vertAlign w:val="superscript"/>
              </w:rPr>
              <w:t>a</w:t>
            </w:r>
          </w:p>
        </w:tc>
        <w:tc>
          <w:tcPr>
            <w:tcW w:w="1530" w:type="dxa"/>
          </w:tcPr>
          <w:p w14:paraId="6B5E9F3B" w14:textId="07876C0C"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IPMN</w:t>
            </w:r>
          </w:p>
        </w:tc>
        <w:tc>
          <w:tcPr>
            <w:tcW w:w="990" w:type="dxa"/>
          </w:tcPr>
          <w:p w14:paraId="280F97DE" w14:textId="155314BF"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5C2F0F56" w14:textId="7DFB7734" w:rsidR="007F15C0" w:rsidRPr="00B775B7" w:rsidRDefault="007F15C0"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w:t>
            </w:r>
            <w:r w:rsidR="00C8499D" w:rsidRPr="00B775B7">
              <w:rPr>
                <w:rFonts w:asciiTheme="majorBidi" w:hAnsiTheme="majorBidi" w:cstheme="majorBidi"/>
              </w:rPr>
              <w:t>7</w:t>
            </w:r>
            <w:r w:rsidR="0077354A">
              <w:rPr>
                <w:rFonts w:asciiTheme="majorBidi" w:hAnsiTheme="majorBidi" w:cstheme="majorBidi"/>
              </w:rPr>
              <w:t xml:space="preserve"> </w:t>
            </w:r>
            <w:r w:rsidRPr="00B775B7">
              <w:rPr>
                <w:rFonts w:asciiTheme="majorBidi" w:hAnsiTheme="majorBidi" w:cstheme="majorBidi"/>
              </w:rPr>
              <w:t>(0.53-0.9</w:t>
            </w:r>
            <w:r w:rsidR="00C8499D" w:rsidRPr="00B775B7">
              <w:rPr>
                <w:rFonts w:asciiTheme="majorBidi" w:hAnsiTheme="majorBidi" w:cstheme="majorBidi"/>
              </w:rPr>
              <w:t>7</w:t>
            </w:r>
            <w:r w:rsidRPr="00B775B7">
              <w:rPr>
                <w:rFonts w:asciiTheme="majorBidi" w:hAnsiTheme="majorBidi" w:cstheme="majorBidi"/>
              </w:rPr>
              <w:t xml:space="preserve">) </w:t>
            </w:r>
          </w:p>
          <w:p w14:paraId="7941D5D2" w14:textId="3021E6F1"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 xml:space="preserve"> 5.87</w:t>
            </w:r>
          </w:p>
        </w:tc>
        <w:tc>
          <w:tcPr>
            <w:tcW w:w="810" w:type="dxa"/>
            <w:vMerge w:val="restart"/>
          </w:tcPr>
          <w:p w14:paraId="6DB4BFA3" w14:textId="0E8DDF2A"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&lt;0.01</w:t>
            </w:r>
          </w:p>
        </w:tc>
        <w:tc>
          <w:tcPr>
            <w:tcW w:w="2340" w:type="dxa"/>
          </w:tcPr>
          <w:p w14:paraId="04384D21" w14:textId="51F9D9CA" w:rsidR="00C8499D" w:rsidRPr="00B775B7" w:rsidRDefault="00C8499D"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 0.90</w:t>
            </w:r>
            <w:r w:rsidR="0077354A">
              <w:rPr>
                <w:rFonts w:asciiTheme="majorBidi" w:hAnsiTheme="majorBidi" w:cstheme="majorBidi"/>
                <w:lang w:val="it-IT"/>
              </w:rPr>
              <w:t xml:space="preserve"> </w:t>
            </w:r>
            <w:r w:rsidRPr="00B775B7">
              <w:rPr>
                <w:rFonts w:asciiTheme="majorBidi" w:hAnsiTheme="majorBidi" w:cstheme="majorBidi"/>
                <w:lang w:val="it-IT"/>
              </w:rPr>
              <w:t>(0.29-1.00)</w:t>
            </w:r>
          </w:p>
          <w:p w14:paraId="4A28D536" w14:textId="76059F53"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 xml:space="preserve"> 17.6</w:t>
            </w:r>
          </w:p>
        </w:tc>
        <w:tc>
          <w:tcPr>
            <w:tcW w:w="1411" w:type="dxa"/>
            <w:vMerge w:val="restart"/>
          </w:tcPr>
          <w:p w14:paraId="1B886258" w14:textId="0AEE62A0"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2E7087" w:rsidRPr="00B775B7">
              <w:rPr>
                <w:rFonts w:asciiTheme="majorBidi" w:hAnsiTheme="majorBidi" w:cstheme="majorBidi"/>
              </w:rPr>
              <w:t>39</w:t>
            </w:r>
          </w:p>
        </w:tc>
      </w:tr>
      <w:tr w:rsidR="009829FF" w:rsidRPr="00D60F3C" w14:paraId="7521BB46"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40B8539" w14:textId="77777777" w:rsidR="009829FF" w:rsidRPr="00B775B7" w:rsidRDefault="009829FF" w:rsidP="00BC7FB0">
            <w:pPr>
              <w:jc w:val="center"/>
              <w:rPr>
                <w:rFonts w:asciiTheme="majorBidi" w:hAnsiTheme="majorBidi" w:cstheme="majorBidi"/>
              </w:rPr>
            </w:pPr>
          </w:p>
        </w:tc>
        <w:tc>
          <w:tcPr>
            <w:tcW w:w="1530" w:type="dxa"/>
            <w:vMerge/>
          </w:tcPr>
          <w:p w14:paraId="690291CE"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22A06B39"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F3E25F2" w14:textId="7148AB20"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roofErr w:type="spellStart"/>
            <w:r w:rsidRPr="00B775B7">
              <w:rPr>
                <w:rFonts w:asciiTheme="majorBidi" w:hAnsiTheme="majorBidi" w:cstheme="majorBidi"/>
                <w:b/>
                <w:bCs/>
              </w:rPr>
              <w:t>PanIN</w:t>
            </w:r>
            <w:proofErr w:type="spellEnd"/>
          </w:p>
        </w:tc>
        <w:tc>
          <w:tcPr>
            <w:tcW w:w="990" w:type="dxa"/>
          </w:tcPr>
          <w:p w14:paraId="0E42B69E" w14:textId="3C895D77" w:rsidR="009829FF" w:rsidRPr="00B775B7" w:rsidRDefault="00C8347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30648F0F" w14:textId="5BC43A3A" w:rsidR="009829FF" w:rsidRPr="00B775B7" w:rsidRDefault="007F15C0"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C8499D" w:rsidRPr="00B775B7">
              <w:rPr>
                <w:rFonts w:asciiTheme="majorBidi" w:hAnsiTheme="majorBidi" w:cstheme="majorBidi"/>
              </w:rPr>
              <w:t xml:space="preserve"> 0.77 (0.41-0.94)   </w:t>
            </w:r>
            <w:r w:rsidR="00053C11" w:rsidRPr="00B775B7">
              <w:rPr>
                <w:rFonts w:asciiTheme="majorBidi" w:hAnsiTheme="majorBidi" w:cstheme="majorBidi"/>
                <w:lang w:val="it-IT"/>
              </w:rPr>
              <w:t>Tau.sq</w:t>
            </w:r>
            <w:r w:rsidR="00053C11" w:rsidRPr="00B775B7">
              <w:rPr>
                <w:rFonts w:asciiTheme="majorBidi" w:hAnsiTheme="majorBidi" w:cstheme="majorBidi"/>
                <w:vertAlign w:val="superscript"/>
                <w:lang w:val="it-IT"/>
              </w:rPr>
              <w:t xml:space="preserve"> </w:t>
            </w:r>
            <w:r w:rsidR="00053C11" w:rsidRPr="00B775B7">
              <w:rPr>
                <w:rFonts w:asciiTheme="majorBidi" w:hAnsiTheme="majorBidi" w:cstheme="majorBidi"/>
                <w:lang w:val="it-IT"/>
              </w:rPr>
              <w:t xml:space="preserve">= </w:t>
            </w:r>
            <w:r w:rsidR="00BC20F4" w:rsidRPr="00B775B7">
              <w:rPr>
                <w:rFonts w:asciiTheme="majorBidi" w:hAnsiTheme="majorBidi" w:cstheme="majorBidi"/>
                <w:lang w:val="it-IT"/>
              </w:rPr>
              <w:t>1.27</w:t>
            </w:r>
          </w:p>
        </w:tc>
        <w:tc>
          <w:tcPr>
            <w:tcW w:w="810" w:type="dxa"/>
            <w:vMerge/>
          </w:tcPr>
          <w:p w14:paraId="1CD10D1D"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13BF4F75" w14:textId="209353EE" w:rsidR="00C8499D" w:rsidRPr="00B775B7" w:rsidRDefault="00C8499D"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0.99 (0.83-1.00)</w:t>
            </w:r>
          </w:p>
          <w:p w14:paraId="1AF0E322" w14:textId="0EB509C9"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 xml:space="preserve">2.90 </w:t>
            </w:r>
          </w:p>
        </w:tc>
        <w:tc>
          <w:tcPr>
            <w:tcW w:w="1411" w:type="dxa"/>
            <w:vMerge/>
          </w:tcPr>
          <w:p w14:paraId="264661C6" w14:textId="77777777"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732B32FB"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1DAFE37" w14:textId="77777777" w:rsidR="009829FF" w:rsidRPr="00B775B7" w:rsidRDefault="009829FF" w:rsidP="00BC7FB0">
            <w:pPr>
              <w:jc w:val="center"/>
              <w:rPr>
                <w:rFonts w:asciiTheme="majorBidi" w:hAnsiTheme="majorBidi" w:cstheme="majorBidi"/>
              </w:rPr>
            </w:pPr>
          </w:p>
        </w:tc>
        <w:tc>
          <w:tcPr>
            <w:tcW w:w="1530" w:type="dxa"/>
            <w:vMerge/>
          </w:tcPr>
          <w:p w14:paraId="39574D09"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65332FEE"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7C2993F" w14:textId="0BD9CF42"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MCN</w:t>
            </w:r>
          </w:p>
        </w:tc>
        <w:tc>
          <w:tcPr>
            <w:tcW w:w="990" w:type="dxa"/>
          </w:tcPr>
          <w:p w14:paraId="7F7DF347" w14:textId="1E18CE6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10075488" w14:textId="64731D20" w:rsidR="007F15C0" w:rsidRPr="00B775B7" w:rsidRDefault="007F15C0"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w:t>
            </w:r>
            <w:r w:rsidR="002E7087" w:rsidRPr="00B775B7">
              <w:rPr>
                <w:rFonts w:asciiTheme="majorBidi" w:hAnsiTheme="majorBidi" w:cstheme="majorBidi"/>
              </w:rPr>
              <w:t>9</w:t>
            </w:r>
            <w:r w:rsidR="0077354A">
              <w:rPr>
                <w:rFonts w:asciiTheme="majorBidi" w:hAnsiTheme="majorBidi" w:cstheme="majorBidi"/>
              </w:rPr>
              <w:t xml:space="preserve"> </w:t>
            </w:r>
            <w:r w:rsidRPr="00B775B7">
              <w:rPr>
                <w:rFonts w:asciiTheme="majorBidi" w:hAnsiTheme="majorBidi" w:cstheme="majorBidi"/>
              </w:rPr>
              <w:t>(0.0</w:t>
            </w:r>
            <w:r w:rsidR="002E7087" w:rsidRPr="00B775B7">
              <w:rPr>
                <w:rFonts w:asciiTheme="majorBidi" w:hAnsiTheme="majorBidi" w:cstheme="majorBidi"/>
              </w:rPr>
              <w:t>8</w:t>
            </w:r>
            <w:r w:rsidRPr="00B775B7">
              <w:rPr>
                <w:rFonts w:asciiTheme="majorBidi" w:hAnsiTheme="majorBidi" w:cstheme="majorBidi"/>
              </w:rPr>
              <w:t>-0.82)</w:t>
            </w:r>
          </w:p>
          <w:p w14:paraId="1DEAF27E" w14:textId="5D43E078"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3B0705" w:rsidRPr="00B775B7">
              <w:rPr>
                <w:rFonts w:asciiTheme="majorBidi" w:hAnsiTheme="majorBidi" w:cstheme="majorBidi"/>
                <w:lang w:val="it-IT"/>
              </w:rPr>
              <w:t>N/A</w:t>
            </w:r>
          </w:p>
        </w:tc>
        <w:tc>
          <w:tcPr>
            <w:tcW w:w="810" w:type="dxa"/>
            <w:vMerge/>
          </w:tcPr>
          <w:p w14:paraId="59657D73"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54D935A" w14:textId="33A7C553" w:rsidR="007F15C0" w:rsidRPr="00B775B7" w:rsidRDefault="007F15C0"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w:t>
            </w:r>
            <w:r w:rsidR="002E7087" w:rsidRPr="00B775B7">
              <w:rPr>
                <w:rFonts w:asciiTheme="majorBidi" w:hAnsiTheme="majorBidi" w:cstheme="majorBidi"/>
              </w:rPr>
              <w:t>7</w:t>
            </w:r>
            <w:r w:rsidR="0077354A">
              <w:rPr>
                <w:rFonts w:asciiTheme="majorBidi" w:hAnsiTheme="majorBidi" w:cstheme="majorBidi"/>
              </w:rPr>
              <w:t xml:space="preserve"> </w:t>
            </w:r>
            <w:r w:rsidRPr="00B775B7">
              <w:rPr>
                <w:rFonts w:asciiTheme="majorBidi" w:hAnsiTheme="majorBidi" w:cstheme="majorBidi"/>
              </w:rPr>
              <w:t>(0.22-1.00)</w:t>
            </w:r>
          </w:p>
          <w:p w14:paraId="258A8F07" w14:textId="3086FABB"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3B0705" w:rsidRPr="00B775B7">
              <w:rPr>
                <w:rFonts w:asciiTheme="majorBidi" w:hAnsiTheme="majorBidi" w:cstheme="majorBidi"/>
                <w:lang w:val="it-IT"/>
              </w:rPr>
              <w:t>N/A</w:t>
            </w:r>
          </w:p>
        </w:tc>
        <w:tc>
          <w:tcPr>
            <w:tcW w:w="1411" w:type="dxa"/>
            <w:vMerge/>
          </w:tcPr>
          <w:p w14:paraId="4F9DC8BF" w14:textId="77777777"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B0399" w:rsidRPr="00D60F3C" w14:paraId="27C5A121"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BA0BE7D" w14:textId="77777777" w:rsidR="003B0399" w:rsidRPr="00B775B7" w:rsidRDefault="003B0399" w:rsidP="00BC7FB0">
            <w:pPr>
              <w:jc w:val="center"/>
              <w:rPr>
                <w:rFonts w:asciiTheme="majorBidi" w:hAnsiTheme="majorBidi" w:cstheme="majorBidi"/>
              </w:rPr>
            </w:pPr>
          </w:p>
        </w:tc>
        <w:tc>
          <w:tcPr>
            <w:tcW w:w="1530" w:type="dxa"/>
            <w:vMerge/>
          </w:tcPr>
          <w:p w14:paraId="30B87DCE" w14:textId="77777777"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30BF0AC0" w14:textId="58B373BF"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Continent</w:t>
            </w:r>
          </w:p>
        </w:tc>
        <w:tc>
          <w:tcPr>
            <w:tcW w:w="1530" w:type="dxa"/>
          </w:tcPr>
          <w:p w14:paraId="2C0C2318" w14:textId="2A0D023A"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Europe</w:t>
            </w:r>
          </w:p>
        </w:tc>
        <w:tc>
          <w:tcPr>
            <w:tcW w:w="990" w:type="dxa"/>
          </w:tcPr>
          <w:p w14:paraId="68AB2429" w14:textId="501B2344"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4A83A489" w14:textId="40864B90" w:rsidR="00850091" w:rsidRPr="00B775B7" w:rsidRDefault="0085009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0.77(0.</w:t>
            </w:r>
            <w:r w:rsidR="00B54C0B" w:rsidRPr="00B775B7">
              <w:rPr>
                <w:rFonts w:asciiTheme="majorBidi" w:hAnsiTheme="majorBidi" w:cstheme="majorBidi"/>
              </w:rPr>
              <w:t>30</w:t>
            </w:r>
            <w:r w:rsidRPr="00B775B7">
              <w:rPr>
                <w:rFonts w:asciiTheme="majorBidi" w:hAnsiTheme="majorBidi" w:cstheme="majorBidi"/>
              </w:rPr>
              <w:t>-0.9</w:t>
            </w:r>
            <w:r w:rsidR="00B54C0B" w:rsidRPr="00B775B7">
              <w:rPr>
                <w:rFonts w:asciiTheme="majorBidi" w:hAnsiTheme="majorBidi" w:cstheme="majorBidi"/>
              </w:rPr>
              <w:t>6</w:t>
            </w:r>
            <w:r w:rsidRPr="00B775B7">
              <w:rPr>
                <w:rFonts w:asciiTheme="majorBidi" w:hAnsiTheme="majorBidi" w:cstheme="majorBidi"/>
              </w:rPr>
              <w:t>)</w:t>
            </w:r>
          </w:p>
          <w:p w14:paraId="08972DF0" w14:textId="2C155C53"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46C5A" w:rsidRPr="00B775B7">
              <w:rPr>
                <w:rFonts w:asciiTheme="majorBidi" w:hAnsiTheme="majorBidi" w:cstheme="majorBidi"/>
                <w:lang w:val="it-IT"/>
              </w:rPr>
              <w:t>0.00</w:t>
            </w:r>
          </w:p>
        </w:tc>
        <w:tc>
          <w:tcPr>
            <w:tcW w:w="810" w:type="dxa"/>
            <w:vMerge w:val="restart"/>
          </w:tcPr>
          <w:p w14:paraId="2AC9F906" w14:textId="6F8E1879" w:rsidR="003B0399" w:rsidRPr="00B775B7" w:rsidRDefault="00FC4B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B54C0B" w:rsidRPr="00B775B7">
              <w:rPr>
                <w:rFonts w:asciiTheme="majorBidi" w:hAnsiTheme="majorBidi" w:cstheme="majorBidi"/>
              </w:rPr>
              <w:t>71</w:t>
            </w:r>
          </w:p>
        </w:tc>
        <w:tc>
          <w:tcPr>
            <w:tcW w:w="2340" w:type="dxa"/>
          </w:tcPr>
          <w:p w14:paraId="6B47AB61" w14:textId="3442BDFC" w:rsidR="00850091" w:rsidRPr="00B775B7" w:rsidRDefault="0085009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0.98</w:t>
            </w:r>
            <w:r w:rsidR="0077354A">
              <w:rPr>
                <w:rFonts w:asciiTheme="majorBidi" w:hAnsiTheme="majorBidi" w:cstheme="majorBidi"/>
              </w:rPr>
              <w:t xml:space="preserve"> </w:t>
            </w:r>
            <w:r w:rsidRPr="00B775B7">
              <w:rPr>
                <w:rFonts w:asciiTheme="majorBidi" w:hAnsiTheme="majorBidi" w:cstheme="majorBidi"/>
              </w:rPr>
              <w:t>(0.2</w:t>
            </w:r>
            <w:r w:rsidR="00B54C0B" w:rsidRPr="00B775B7">
              <w:rPr>
                <w:rFonts w:asciiTheme="majorBidi" w:hAnsiTheme="majorBidi" w:cstheme="majorBidi"/>
              </w:rPr>
              <w:t>8</w:t>
            </w:r>
            <w:r w:rsidRPr="00B775B7">
              <w:rPr>
                <w:rFonts w:asciiTheme="majorBidi" w:hAnsiTheme="majorBidi" w:cstheme="majorBidi"/>
              </w:rPr>
              <w:t>-1.00)</w:t>
            </w:r>
          </w:p>
          <w:p w14:paraId="216334CC" w14:textId="3EB2C54B"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46C5A" w:rsidRPr="00B775B7">
              <w:rPr>
                <w:rFonts w:asciiTheme="majorBidi" w:hAnsiTheme="majorBidi" w:cstheme="majorBidi"/>
                <w:lang w:val="it-IT"/>
              </w:rPr>
              <w:t>0.00</w:t>
            </w:r>
          </w:p>
        </w:tc>
        <w:tc>
          <w:tcPr>
            <w:tcW w:w="1411" w:type="dxa"/>
            <w:vMerge w:val="restart"/>
          </w:tcPr>
          <w:p w14:paraId="75ED32E0" w14:textId="56DEC6B0" w:rsidR="003B0399" w:rsidRPr="00B775B7" w:rsidRDefault="003B039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B54C0B" w:rsidRPr="00B775B7">
              <w:rPr>
                <w:rFonts w:asciiTheme="majorBidi" w:hAnsiTheme="majorBidi" w:cstheme="majorBidi"/>
              </w:rPr>
              <w:t>87</w:t>
            </w:r>
          </w:p>
        </w:tc>
      </w:tr>
      <w:tr w:rsidR="003B0399" w:rsidRPr="00D60F3C" w14:paraId="498CDA8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2086574" w14:textId="77777777" w:rsidR="003B0399" w:rsidRPr="00B775B7" w:rsidRDefault="003B0399" w:rsidP="00BC7FB0">
            <w:pPr>
              <w:jc w:val="center"/>
              <w:rPr>
                <w:rFonts w:asciiTheme="majorBidi" w:hAnsiTheme="majorBidi" w:cstheme="majorBidi"/>
              </w:rPr>
            </w:pPr>
          </w:p>
        </w:tc>
        <w:tc>
          <w:tcPr>
            <w:tcW w:w="1530" w:type="dxa"/>
            <w:vMerge/>
          </w:tcPr>
          <w:p w14:paraId="2728EE7B" w14:textId="77777777"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6851A844" w14:textId="77777777"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FB132C3" w14:textId="4125F66F"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Asia</w:t>
            </w:r>
          </w:p>
        </w:tc>
        <w:tc>
          <w:tcPr>
            <w:tcW w:w="990" w:type="dxa"/>
          </w:tcPr>
          <w:p w14:paraId="6BF5388E" w14:textId="35E805B5" w:rsidR="003B0399" w:rsidRPr="00B775B7" w:rsidRDefault="00C8347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0840C25E" w14:textId="09931971" w:rsidR="00816DEE" w:rsidRPr="00B775B7" w:rsidRDefault="00816DE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0.85</w:t>
            </w:r>
            <w:r w:rsidR="0077354A">
              <w:rPr>
                <w:rFonts w:asciiTheme="majorBidi" w:hAnsiTheme="majorBidi" w:cstheme="majorBidi"/>
              </w:rPr>
              <w:t xml:space="preserve"> </w:t>
            </w:r>
            <w:r w:rsidRPr="00B775B7">
              <w:rPr>
                <w:rFonts w:asciiTheme="majorBidi" w:hAnsiTheme="majorBidi" w:cstheme="majorBidi"/>
              </w:rPr>
              <w:t xml:space="preserve">(0.55-0.97)    </w:t>
            </w:r>
          </w:p>
          <w:p w14:paraId="398797FF" w14:textId="64E45747"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3.42</w:t>
            </w:r>
          </w:p>
        </w:tc>
        <w:tc>
          <w:tcPr>
            <w:tcW w:w="810" w:type="dxa"/>
            <w:vMerge/>
          </w:tcPr>
          <w:p w14:paraId="21DEE795" w14:textId="77777777"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3568D1F4" w14:textId="18667B8F" w:rsidR="00816DEE" w:rsidRPr="00B775B7" w:rsidRDefault="0085009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816DEE" w:rsidRPr="00B775B7">
              <w:rPr>
                <w:rFonts w:asciiTheme="majorBidi" w:hAnsiTheme="majorBidi" w:cstheme="majorBidi"/>
              </w:rPr>
              <w:t>0.98 (0.38-1.00)</w:t>
            </w:r>
          </w:p>
          <w:p w14:paraId="7F66FFB7" w14:textId="678084A1" w:rsidR="003B0399" w:rsidRPr="00B775B7" w:rsidRDefault="003B039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34.73</w:t>
            </w:r>
          </w:p>
        </w:tc>
        <w:tc>
          <w:tcPr>
            <w:tcW w:w="1411" w:type="dxa"/>
            <w:vMerge/>
          </w:tcPr>
          <w:p w14:paraId="2D6CFF5A" w14:textId="77777777" w:rsidR="003B0399" w:rsidRPr="00B775B7" w:rsidRDefault="003B039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4EE3ADD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60C2053" w14:textId="77777777" w:rsidR="009829FF" w:rsidRPr="00B775B7" w:rsidRDefault="009829FF" w:rsidP="00BC7FB0">
            <w:pPr>
              <w:jc w:val="center"/>
              <w:rPr>
                <w:rFonts w:asciiTheme="majorBidi" w:hAnsiTheme="majorBidi" w:cstheme="majorBidi"/>
              </w:rPr>
            </w:pPr>
          </w:p>
        </w:tc>
        <w:tc>
          <w:tcPr>
            <w:tcW w:w="1530" w:type="dxa"/>
            <w:vMerge/>
          </w:tcPr>
          <w:p w14:paraId="7A40F8AD"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2990ED99"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37F7DE06" w14:textId="7E339103"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North America</w:t>
            </w:r>
          </w:p>
        </w:tc>
        <w:tc>
          <w:tcPr>
            <w:tcW w:w="990" w:type="dxa"/>
          </w:tcPr>
          <w:p w14:paraId="3B0D650C" w14:textId="196EAA29"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4</w:t>
            </w:r>
          </w:p>
        </w:tc>
        <w:tc>
          <w:tcPr>
            <w:tcW w:w="2340" w:type="dxa"/>
          </w:tcPr>
          <w:p w14:paraId="6B0B4174" w14:textId="1CEE13DD" w:rsidR="00850091" w:rsidRPr="00B775B7" w:rsidRDefault="0085009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B54C0B" w:rsidRPr="00B775B7">
              <w:rPr>
                <w:rFonts w:asciiTheme="majorBidi" w:hAnsiTheme="majorBidi" w:cstheme="majorBidi"/>
              </w:rPr>
              <w:t>68</w:t>
            </w:r>
            <w:r w:rsidRPr="00B775B7">
              <w:rPr>
                <w:rFonts w:asciiTheme="majorBidi" w:hAnsiTheme="majorBidi" w:cstheme="majorBidi"/>
              </w:rPr>
              <w:t xml:space="preserve"> (0.2</w:t>
            </w:r>
            <w:r w:rsidR="00B54C0B" w:rsidRPr="00B775B7">
              <w:rPr>
                <w:rFonts w:asciiTheme="majorBidi" w:hAnsiTheme="majorBidi" w:cstheme="majorBidi"/>
              </w:rPr>
              <w:t>8</w:t>
            </w:r>
            <w:r w:rsidRPr="00B775B7">
              <w:rPr>
                <w:rFonts w:asciiTheme="majorBidi" w:hAnsiTheme="majorBidi" w:cstheme="majorBidi"/>
              </w:rPr>
              <w:t>-0.9</w:t>
            </w:r>
            <w:r w:rsidR="00B54C0B" w:rsidRPr="00B775B7">
              <w:rPr>
                <w:rFonts w:asciiTheme="majorBidi" w:hAnsiTheme="majorBidi" w:cstheme="majorBidi"/>
              </w:rPr>
              <w:t>3</w:t>
            </w:r>
            <w:r w:rsidRPr="00B775B7">
              <w:rPr>
                <w:rFonts w:asciiTheme="majorBidi" w:hAnsiTheme="majorBidi" w:cstheme="majorBidi"/>
              </w:rPr>
              <w:t>)</w:t>
            </w:r>
          </w:p>
          <w:p w14:paraId="0BEA412C" w14:textId="0AF81A07"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46C5A" w:rsidRPr="00B775B7">
              <w:rPr>
                <w:rFonts w:asciiTheme="majorBidi" w:hAnsiTheme="majorBidi" w:cstheme="majorBidi"/>
                <w:lang w:val="it-IT"/>
              </w:rPr>
              <w:t>3.16</w:t>
            </w:r>
          </w:p>
        </w:tc>
        <w:tc>
          <w:tcPr>
            <w:tcW w:w="810" w:type="dxa"/>
            <w:vMerge/>
          </w:tcPr>
          <w:p w14:paraId="34D2F739"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2D574F4" w14:textId="3C6CB715" w:rsidR="00850091" w:rsidRPr="00B775B7" w:rsidRDefault="00B54C0B"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1.00</w:t>
            </w:r>
            <w:r w:rsidR="0077354A">
              <w:rPr>
                <w:rFonts w:asciiTheme="majorBidi" w:hAnsiTheme="majorBidi" w:cstheme="majorBidi"/>
              </w:rPr>
              <w:t xml:space="preserve"> </w:t>
            </w:r>
            <w:r w:rsidR="00850091" w:rsidRPr="00B775B7">
              <w:rPr>
                <w:rFonts w:asciiTheme="majorBidi" w:hAnsiTheme="majorBidi" w:cstheme="majorBidi"/>
              </w:rPr>
              <w:t>(0.66-1.00)</w:t>
            </w:r>
          </w:p>
          <w:p w14:paraId="1C630F10" w14:textId="27AF156B"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46C5A" w:rsidRPr="00B775B7">
              <w:rPr>
                <w:rFonts w:asciiTheme="majorBidi" w:hAnsiTheme="majorBidi" w:cstheme="majorBidi"/>
                <w:lang w:val="it-IT"/>
              </w:rPr>
              <w:t>5.02</w:t>
            </w:r>
          </w:p>
        </w:tc>
        <w:tc>
          <w:tcPr>
            <w:tcW w:w="1411" w:type="dxa"/>
            <w:vMerge/>
          </w:tcPr>
          <w:p w14:paraId="1F45ABFC" w14:textId="77777777"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209FD" w:rsidRPr="00D60F3C" w14:paraId="38796CC5"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ADBCFB9" w14:textId="77777777" w:rsidR="006209FD" w:rsidRPr="00B775B7" w:rsidRDefault="006209FD" w:rsidP="00BC7FB0">
            <w:pPr>
              <w:jc w:val="center"/>
              <w:rPr>
                <w:rFonts w:asciiTheme="majorBidi" w:hAnsiTheme="majorBidi" w:cstheme="majorBidi"/>
              </w:rPr>
            </w:pPr>
          </w:p>
        </w:tc>
        <w:tc>
          <w:tcPr>
            <w:tcW w:w="1530" w:type="dxa"/>
            <w:vMerge/>
          </w:tcPr>
          <w:p w14:paraId="4DBCA3A7"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58DF2764" w14:textId="502BD09B"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size</w:t>
            </w:r>
          </w:p>
        </w:tc>
        <w:tc>
          <w:tcPr>
            <w:tcW w:w="1530" w:type="dxa"/>
          </w:tcPr>
          <w:p w14:paraId="03F70C7C" w14:textId="4695E9C1"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Small</w:t>
            </w:r>
          </w:p>
        </w:tc>
        <w:tc>
          <w:tcPr>
            <w:tcW w:w="990" w:type="dxa"/>
          </w:tcPr>
          <w:p w14:paraId="37A6ACC4" w14:textId="6B64C1F6" w:rsidR="006209FD" w:rsidRPr="00B775B7" w:rsidRDefault="00E946F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04B6A84C" w14:textId="504791F5" w:rsidR="00E946F5" w:rsidRPr="00B775B7" w:rsidRDefault="00E946F5"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w:t>
            </w:r>
            <w:r w:rsidR="00CC7529" w:rsidRPr="00B775B7">
              <w:rPr>
                <w:rFonts w:asciiTheme="majorBidi" w:hAnsiTheme="majorBidi" w:cstheme="majorBidi"/>
              </w:rPr>
              <w:t>9</w:t>
            </w:r>
            <w:r w:rsidR="00C8347E" w:rsidRPr="00B775B7">
              <w:rPr>
                <w:rFonts w:asciiTheme="majorBidi" w:hAnsiTheme="majorBidi" w:cstheme="majorBidi"/>
              </w:rPr>
              <w:t>3</w:t>
            </w:r>
            <w:r w:rsidRPr="00B775B7">
              <w:rPr>
                <w:rFonts w:asciiTheme="majorBidi" w:hAnsiTheme="majorBidi" w:cstheme="majorBidi"/>
              </w:rPr>
              <w:t xml:space="preserve"> (0.74-0.9</w:t>
            </w:r>
            <w:r w:rsidR="00C8347E" w:rsidRPr="00B775B7">
              <w:rPr>
                <w:rFonts w:asciiTheme="majorBidi" w:hAnsiTheme="majorBidi" w:cstheme="majorBidi"/>
              </w:rPr>
              <w:t>8</w:t>
            </w:r>
            <w:r w:rsidRPr="00B775B7">
              <w:rPr>
                <w:rFonts w:asciiTheme="majorBidi" w:hAnsiTheme="majorBidi" w:cstheme="majorBidi"/>
              </w:rPr>
              <w:t>)</w:t>
            </w:r>
          </w:p>
          <w:p w14:paraId="103EAC21" w14:textId="2B16B07C"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E1E69" w:rsidRPr="00B775B7">
              <w:rPr>
                <w:rFonts w:asciiTheme="majorBidi" w:hAnsiTheme="majorBidi" w:cstheme="majorBidi"/>
                <w:lang w:val="it-IT"/>
              </w:rPr>
              <w:t>3.</w:t>
            </w:r>
            <w:r w:rsidR="0045473D" w:rsidRPr="00B775B7">
              <w:rPr>
                <w:rFonts w:asciiTheme="majorBidi" w:hAnsiTheme="majorBidi" w:cstheme="majorBidi"/>
                <w:lang w:val="it-IT"/>
              </w:rPr>
              <w:t>43</w:t>
            </w:r>
          </w:p>
        </w:tc>
        <w:tc>
          <w:tcPr>
            <w:tcW w:w="810" w:type="dxa"/>
            <w:vMerge w:val="restart"/>
          </w:tcPr>
          <w:p w14:paraId="4F5E280F" w14:textId="16AD8D1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9A1D59" w:rsidRPr="00B775B7">
              <w:rPr>
                <w:rFonts w:asciiTheme="majorBidi" w:hAnsiTheme="majorBidi" w:cstheme="majorBidi"/>
              </w:rPr>
              <w:t>3</w:t>
            </w:r>
          </w:p>
        </w:tc>
        <w:tc>
          <w:tcPr>
            <w:tcW w:w="2340" w:type="dxa"/>
          </w:tcPr>
          <w:p w14:paraId="57C1EF65" w14:textId="166CFFE2" w:rsidR="00E946F5" w:rsidRPr="00B775B7" w:rsidRDefault="00E946F5"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0.99</w:t>
            </w:r>
            <w:r w:rsidR="0077354A">
              <w:rPr>
                <w:rFonts w:asciiTheme="majorBidi" w:hAnsiTheme="majorBidi" w:cstheme="majorBidi"/>
              </w:rPr>
              <w:t xml:space="preserve"> </w:t>
            </w:r>
            <w:r w:rsidRPr="00B775B7">
              <w:rPr>
                <w:rFonts w:asciiTheme="majorBidi" w:hAnsiTheme="majorBidi" w:cstheme="majorBidi"/>
              </w:rPr>
              <w:t>(0.3</w:t>
            </w:r>
            <w:r w:rsidR="00C8347E" w:rsidRPr="00B775B7">
              <w:rPr>
                <w:rFonts w:asciiTheme="majorBidi" w:hAnsiTheme="majorBidi" w:cstheme="majorBidi"/>
              </w:rPr>
              <w:t>3</w:t>
            </w:r>
            <w:r w:rsidRPr="00B775B7">
              <w:rPr>
                <w:rFonts w:asciiTheme="majorBidi" w:hAnsiTheme="majorBidi" w:cstheme="majorBidi"/>
              </w:rPr>
              <w:t>-1.00)</w:t>
            </w:r>
          </w:p>
          <w:p w14:paraId="6A339885" w14:textId="2B5C31D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E1E69" w:rsidRPr="00B775B7">
              <w:rPr>
                <w:rFonts w:asciiTheme="majorBidi" w:hAnsiTheme="majorBidi" w:cstheme="majorBidi"/>
                <w:lang w:val="it-IT"/>
              </w:rPr>
              <w:t>1</w:t>
            </w:r>
            <w:r w:rsidR="0045473D" w:rsidRPr="00B775B7">
              <w:rPr>
                <w:rFonts w:asciiTheme="majorBidi" w:hAnsiTheme="majorBidi" w:cstheme="majorBidi"/>
                <w:lang w:val="it-IT"/>
              </w:rPr>
              <w:t>2.41</w:t>
            </w:r>
          </w:p>
        </w:tc>
        <w:tc>
          <w:tcPr>
            <w:tcW w:w="1411" w:type="dxa"/>
            <w:vMerge w:val="restart"/>
          </w:tcPr>
          <w:p w14:paraId="121537E9" w14:textId="3C051168" w:rsidR="006209FD" w:rsidRPr="00B775B7" w:rsidRDefault="006209FD"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9A1D59" w:rsidRPr="00B775B7">
              <w:rPr>
                <w:rFonts w:asciiTheme="majorBidi" w:hAnsiTheme="majorBidi" w:cstheme="majorBidi"/>
              </w:rPr>
              <w:t>59</w:t>
            </w:r>
          </w:p>
          <w:p w14:paraId="586F14AF" w14:textId="61FBC082" w:rsidR="006209FD" w:rsidRPr="00B775B7" w:rsidRDefault="006209FD"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209FD" w:rsidRPr="00D60F3C" w14:paraId="172FD9F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0CB98A6" w14:textId="77777777" w:rsidR="006209FD" w:rsidRPr="00B775B7" w:rsidRDefault="006209FD" w:rsidP="00BC7FB0">
            <w:pPr>
              <w:jc w:val="center"/>
              <w:rPr>
                <w:rFonts w:asciiTheme="majorBidi" w:hAnsiTheme="majorBidi" w:cstheme="majorBidi"/>
              </w:rPr>
            </w:pPr>
          </w:p>
        </w:tc>
        <w:tc>
          <w:tcPr>
            <w:tcW w:w="1530" w:type="dxa"/>
            <w:vMerge/>
          </w:tcPr>
          <w:p w14:paraId="7DABFF07"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A63B0DE"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6D852244" w14:textId="160A340D"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Large</w:t>
            </w:r>
          </w:p>
        </w:tc>
        <w:tc>
          <w:tcPr>
            <w:tcW w:w="990" w:type="dxa"/>
          </w:tcPr>
          <w:p w14:paraId="278080F1" w14:textId="1E801CC3" w:rsidR="006209FD" w:rsidRPr="00B775B7" w:rsidRDefault="00C8347E"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07DF694F" w14:textId="76E6665B" w:rsidR="006209FD" w:rsidRPr="00B775B7" w:rsidRDefault="00C8347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0.60 (0.30-0.84)</w:t>
            </w:r>
            <w:r w:rsidR="0077354A">
              <w:rPr>
                <w:rFonts w:asciiTheme="majorBidi" w:hAnsiTheme="majorBidi" w:cstheme="majorBidi"/>
              </w:rPr>
              <w:t xml:space="preserve"> </w:t>
            </w:r>
            <w:r w:rsidR="006209FD" w:rsidRPr="00B775B7">
              <w:rPr>
                <w:rFonts w:asciiTheme="majorBidi" w:hAnsiTheme="majorBidi" w:cstheme="majorBidi"/>
                <w:lang w:val="it-IT"/>
              </w:rPr>
              <w:t>Tau.sq</w:t>
            </w:r>
            <w:r w:rsidR="006209FD" w:rsidRPr="00B775B7">
              <w:rPr>
                <w:rFonts w:asciiTheme="majorBidi" w:hAnsiTheme="majorBidi" w:cstheme="majorBidi"/>
                <w:vertAlign w:val="superscript"/>
                <w:lang w:val="it-IT"/>
              </w:rPr>
              <w:t xml:space="preserve"> </w:t>
            </w:r>
            <w:r w:rsidR="006209FD" w:rsidRPr="00B775B7">
              <w:rPr>
                <w:rFonts w:asciiTheme="majorBidi" w:hAnsiTheme="majorBidi" w:cstheme="majorBidi"/>
                <w:lang w:val="it-IT"/>
              </w:rPr>
              <w:t>=</w:t>
            </w:r>
            <w:r w:rsidR="00DE1E69" w:rsidRPr="00B775B7">
              <w:rPr>
                <w:rFonts w:asciiTheme="majorBidi" w:hAnsiTheme="majorBidi" w:cstheme="majorBidi"/>
                <w:lang w:val="it-IT"/>
              </w:rPr>
              <w:t xml:space="preserve"> </w:t>
            </w:r>
            <w:r w:rsidR="00BC20F4" w:rsidRPr="00B775B7">
              <w:rPr>
                <w:rFonts w:asciiTheme="majorBidi" w:hAnsiTheme="majorBidi" w:cstheme="majorBidi"/>
                <w:lang w:val="it-IT"/>
              </w:rPr>
              <w:t>1.34</w:t>
            </w:r>
          </w:p>
        </w:tc>
        <w:tc>
          <w:tcPr>
            <w:tcW w:w="810" w:type="dxa"/>
            <w:vMerge/>
          </w:tcPr>
          <w:p w14:paraId="20D7A151"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279DEEF" w14:textId="4D17DC46" w:rsidR="00C8347E" w:rsidRPr="00B775B7" w:rsidRDefault="00E946F5"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C8347E" w:rsidRPr="00B775B7">
              <w:rPr>
                <w:rFonts w:asciiTheme="majorBidi" w:hAnsiTheme="majorBidi" w:cstheme="majorBidi"/>
              </w:rPr>
              <w:t>1.00 (0.69-1.00)</w:t>
            </w:r>
          </w:p>
          <w:p w14:paraId="0B545AF3" w14:textId="0348A753"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27.97</w:t>
            </w:r>
          </w:p>
        </w:tc>
        <w:tc>
          <w:tcPr>
            <w:tcW w:w="1411" w:type="dxa"/>
            <w:vMerge/>
          </w:tcPr>
          <w:p w14:paraId="3E31CA6F" w14:textId="77777777" w:rsidR="006209FD" w:rsidRPr="00B775B7" w:rsidRDefault="006209FD"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2CC6F2A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FDE9CB9" w14:textId="77777777" w:rsidR="009829FF" w:rsidRPr="00B775B7" w:rsidRDefault="009829FF" w:rsidP="00BC7FB0">
            <w:pPr>
              <w:jc w:val="center"/>
              <w:rPr>
                <w:rFonts w:asciiTheme="majorBidi" w:hAnsiTheme="majorBidi" w:cstheme="majorBidi"/>
              </w:rPr>
            </w:pPr>
          </w:p>
        </w:tc>
        <w:tc>
          <w:tcPr>
            <w:tcW w:w="1530" w:type="dxa"/>
            <w:vMerge/>
          </w:tcPr>
          <w:p w14:paraId="7A2F585E"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055E1553" w14:textId="2B506090"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Quality</w:t>
            </w:r>
          </w:p>
        </w:tc>
        <w:tc>
          <w:tcPr>
            <w:tcW w:w="1530" w:type="dxa"/>
          </w:tcPr>
          <w:p w14:paraId="0564B858" w14:textId="2F500D66" w:rsidR="009829FF" w:rsidRPr="00B775B7" w:rsidRDefault="00000AE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Low quality</w:t>
            </w:r>
          </w:p>
        </w:tc>
        <w:tc>
          <w:tcPr>
            <w:tcW w:w="990" w:type="dxa"/>
          </w:tcPr>
          <w:p w14:paraId="0400BB60" w14:textId="297691C6"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w:t>
            </w:r>
          </w:p>
        </w:tc>
        <w:tc>
          <w:tcPr>
            <w:tcW w:w="2340" w:type="dxa"/>
          </w:tcPr>
          <w:p w14:paraId="013F07A2" w14:textId="6FA0D7D1" w:rsidR="0061759E" w:rsidRPr="00B775B7" w:rsidRDefault="0061759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w:t>
            </w:r>
            <w:r w:rsidR="00246E68">
              <w:rPr>
                <w:rFonts w:asciiTheme="majorBidi" w:hAnsiTheme="majorBidi" w:cstheme="majorBidi"/>
              </w:rPr>
              <w:t>3</w:t>
            </w:r>
            <w:r w:rsidRPr="00B775B7">
              <w:rPr>
                <w:rFonts w:asciiTheme="majorBidi" w:hAnsiTheme="majorBidi" w:cstheme="majorBidi"/>
              </w:rPr>
              <w:t xml:space="preserve"> (0.7</w:t>
            </w:r>
            <w:r w:rsidR="00246E68">
              <w:rPr>
                <w:rFonts w:asciiTheme="majorBidi" w:hAnsiTheme="majorBidi" w:cstheme="majorBidi"/>
              </w:rPr>
              <w:t>6</w:t>
            </w:r>
            <w:r w:rsidRPr="00B775B7">
              <w:rPr>
                <w:rFonts w:asciiTheme="majorBidi" w:hAnsiTheme="majorBidi" w:cstheme="majorBidi"/>
              </w:rPr>
              <w:t>-0.98)</w:t>
            </w:r>
          </w:p>
          <w:p w14:paraId="2B20F638" w14:textId="0D75C11A"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 xml:space="preserve"> 0.35 </w:t>
            </w:r>
          </w:p>
        </w:tc>
        <w:tc>
          <w:tcPr>
            <w:tcW w:w="810" w:type="dxa"/>
            <w:vMerge w:val="restart"/>
          </w:tcPr>
          <w:p w14:paraId="2A92797E" w14:textId="533BBC2A" w:rsidR="009829FF" w:rsidRPr="00B775B7" w:rsidRDefault="00644B6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342071" w:rsidRPr="00B775B7">
              <w:rPr>
                <w:rFonts w:asciiTheme="majorBidi" w:hAnsiTheme="majorBidi" w:cstheme="majorBidi"/>
              </w:rPr>
              <w:t>1</w:t>
            </w:r>
          </w:p>
        </w:tc>
        <w:tc>
          <w:tcPr>
            <w:tcW w:w="2340" w:type="dxa"/>
          </w:tcPr>
          <w:p w14:paraId="5753CE9A" w14:textId="175BCFB9" w:rsidR="0061759E" w:rsidRPr="00B775B7" w:rsidRDefault="0061759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w:t>
            </w:r>
            <w:r w:rsidR="00246E68">
              <w:rPr>
                <w:rFonts w:asciiTheme="majorBidi" w:hAnsiTheme="majorBidi" w:cstheme="majorBidi"/>
              </w:rPr>
              <w:t>89</w:t>
            </w:r>
            <w:r w:rsidRPr="00B775B7">
              <w:rPr>
                <w:rFonts w:asciiTheme="majorBidi" w:hAnsiTheme="majorBidi" w:cstheme="majorBidi"/>
              </w:rPr>
              <w:t xml:space="preserve"> (0.</w:t>
            </w:r>
            <w:r w:rsidR="00246E68">
              <w:rPr>
                <w:rFonts w:asciiTheme="majorBidi" w:hAnsiTheme="majorBidi" w:cstheme="majorBidi"/>
              </w:rPr>
              <w:t>39</w:t>
            </w:r>
            <w:r w:rsidRPr="00B775B7">
              <w:rPr>
                <w:rFonts w:asciiTheme="majorBidi" w:hAnsiTheme="majorBidi" w:cstheme="majorBidi"/>
              </w:rPr>
              <w:t>-0.9</w:t>
            </w:r>
            <w:r w:rsidR="00246E68">
              <w:rPr>
                <w:rFonts w:asciiTheme="majorBidi" w:hAnsiTheme="majorBidi" w:cstheme="majorBidi"/>
              </w:rPr>
              <w:t>9</w:t>
            </w:r>
            <w:r w:rsidRPr="00B775B7">
              <w:rPr>
                <w:rFonts w:asciiTheme="majorBidi" w:hAnsiTheme="majorBidi" w:cstheme="majorBidi"/>
              </w:rPr>
              <w:t>)</w:t>
            </w:r>
          </w:p>
          <w:p w14:paraId="504BA4A0" w14:textId="3EF05286"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4.57</w:t>
            </w:r>
          </w:p>
        </w:tc>
        <w:tc>
          <w:tcPr>
            <w:tcW w:w="1411" w:type="dxa"/>
            <w:vMerge w:val="restart"/>
          </w:tcPr>
          <w:p w14:paraId="4FAC9B38" w14:textId="51D0D47A" w:rsidR="009829FF" w:rsidRPr="00B775B7" w:rsidRDefault="00342071"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0.07</w:t>
            </w:r>
          </w:p>
          <w:p w14:paraId="00F75D67" w14:textId="7384FB61"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26F8E2D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7B93119" w14:textId="77777777" w:rsidR="009829FF" w:rsidRPr="00B775B7" w:rsidRDefault="009829FF" w:rsidP="00BC7FB0">
            <w:pPr>
              <w:jc w:val="center"/>
              <w:rPr>
                <w:rFonts w:asciiTheme="majorBidi" w:hAnsiTheme="majorBidi" w:cstheme="majorBidi"/>
              </w:rPr>
            </w:pPr>
          </w:p>
        </w:tc>
        <w:tc>
          <w:tcPr>
            <w:tcW w:w="1530" w:type="dxa"/>
            <w:vMerge/>
          </w:tcPr>
          <w:p w14:paraId="769D7581"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1B1C582"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6BF2D893" w14:textId="2CF9DC12" w:rsidR="009829FF" w:rsidRPr="00B775B7" w:rsidRDefault="00000AE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roofErr w:type="gramStart"/>
            <w:r w:rsidRPr="00B775B7">
              <w:rPr>
                <w:rFonts w:asciiTheme="majorBidi" w:hAnsiTheme="majorBidi" w:cstheme="majorBidi"/>
                <w:b/>
                <w:bCs/>
              </w:rPr>
              <w:t>High quality</w:t>
            </w:r>
            <w:proofErr w:type="gramEnd"/>
            <w:r w:rsidR="00B873FF" w:rsidRPr="00B775B7">
              <w:rPr>
                <w:rFonts w:asciiTheme="majorBidi" w:hAnsiTheme="majorBidi" w:cstheme="majorBidi"/>
                <w:b/>
                <w:bCs/>
              </w:rPr>
              <w:t xml:space="preserve"> </w:t>
            </w:r>
            <w:r w:rsidR="00B873FF" w:rsidRPr="00ED31F7">
              <w:rPr>
                <w:rFonts w:asciiTheme="majorBidi" w:hAnsiTheme="majorBidi" w:cstheme="majorBidi"/>
                <w:vertAlign w:val="superscript"/>
              </w:rPr>
              <w:t>c</w:t>
            </w:r>
          </w:p>
        </w:tc>
        <w:tc>
          <w:tcPr>
            <w:tcW w:w="990" w:type="dxa"/>
          </w:tcPr>
          <w:p w14:paraId="5E6B8320" w14:textId="44C32415"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w:t>
            </w:r>
          </w:p>
        </w:tc>
        <w:tc>
          <w:tcPr>
            <w:tcW w:w="2340" w:type="dxa"/>
          </w:tcPr>
          <w:p w14:paraId="5C82CF2C" w14:textId="5E59C104" w:rsidR="0061759E" w:rsidRPr="00B775B7" w:rsidRDefault="0061759E"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0.5</w:t>
            </w:r>
            <w:r w:rsidR="00246E68">
              <w:rPr>
                <w:rFonts w:asciiTheme="majorBidi" w:hAnsiTheme="majorBidi" w:cstheme="majorBidi"/>
              </w:rPr>
              <w:t>8</w:t>
            </w:r>
            <w:r w:rsidRPr="00B775B7">
              <w:rPr>
                <w:rFonts w:asciiTheme="majorBidi" w:hAnsiTheme="majorBidi" w:cstheme="majorBidi"/>
              </w:rPr>
              <w:t xml:space="preserve"> (0.3</w:t>
            </w:r>
            <w:r w:rsidR="00246E68">
              <w:rPr>
                <w:rFonts w:asciiTheme="majorBidi" w:hAnsiTheme="majorBidi" w:cstheme="majorBidi"/>
              </w:rPr>
              <w:t>4</w:t>
            </w:r>
            <w:r w:rsidRPr="00B775B7">
              <w:rPr>
                <w:rFonts w:asciiTheme="majorBidi" w:hAnsiTheme="majorBidi" w:cstheme="majorBidi"/>
              </w:rPr>
              <w:t>-0.7</w:t>
            </w:r>
            <w:r w:rsidR="00246E68">
              <w:rPr>
                <w:rFonts w:asciiTheme="majorBidi" w:hAnsiTheme="majorBidi" w:cstheme="majorBidi"/>
              </w:rPr>
              <w:t>8</w:t>
            </w:r>
            <w:r w:rsidRPr="00B775B7">
              <w:rPr>
                <w:rFonts w:asciiTheme="majorBidi" w:hAnsiTheme="majorBidi" w:cstheme="majorBidi"/>
              </w:rPr>
              <w:t>)</w:t>
            </w:r>
          </w:p>
          <w:p w14:paraId="5D92490D" w14:textId="349ED636"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NA</w:t>
            </w:r>
          </w:p>
        </w:tc>
        <w:tc>
          <w:tcPr>
            <w:tcW w:w="810" w:type="dxa"/>
            <w:vMerge/>
          </w:tcPr>
          <w:p w14:paraId="50095D2D"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6AC326B" w14:textId="4D05AE0B" w:rsidR="0061759E" w:rsidRPr="00843088" w:rsidRDefault="00843088"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1.00 </w:t>
            </w:r>
            <w:r w:rsidR="0061759E" w:rsidRPr="00843088">
              <w:rPr>
                <w:rFonts w:asciiTheme="majorBidi" w:hAnsiTheme="majorBidi" w:cstheme="majorBidi"/>
              </w:rPr>
              <w:t>(0.</w:t>
            </w:r>
            <w:r w:rsidR="00246E68">
              <w:rPr>
                <w:rFonts w:asciiTheme="majorBidi" w:hAnsiTheme="majorBidi" w:cstheme="majorBidi"/>
              </w:rPr>
              <w:t>85</w:t>
            </w:r>
            <w:r w:rsidR="0061759E" w:rsidRPr="00843088">
              <w:rPr>
                <w:rFonts w:asciiTheme="majorBidi" w:hAnsiTheme="majorBidi" w:cstheme="majorBidi"/>
              </w:rPr>
              <w:t>-1.00)</w:t>
            </w:r>
          </w:p>
          <w:p w14:paraId="12485EF1" w14:textId="4096BBF3" w:rsidR="009829FF" w:rsidRPr="00B775B7" w:rsidRDefault="00053C11" w:rsidP="0077354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C20F4" w:rsidRPr="00B775B7">
              <w:rPr>
                <w:rFonts w:asciiTheme="majorBidi" w:hAnsiTheme="majorBidi" w:cstheme="majorBidi"/>
                <w:lang w:val="it-IT"/>
              </w:rPr>
              <w:t>NA</w:t>
            </w:r>
          </w:p>
        </w:tc>
        <w:tc>
          <w:tcPr>
            <w:tcW w:w="1411" w:type="dxa"/>
            <w:vMerge/>
          </w:tcPr>
          <w:p w14:paraId="7D6F03FC" w14:textId="77777777"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829FF" w:rsidRPr="00D60F3C" w14:paraId="5EF518C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FBDF130" w14:textId="77777777" w:rsidR="009829FF" w:rsidRPr="00B775B7" w:rsidRDefault="009829FF" w:rsidP="00BC7FB0">
            <w:pPr>
              <w:jc w:val="center"/>
              <w:rPr>
                <w:rFonts w:asciiTheme="majorBidi" w:hAnsiTheme="majorBidi" w:cstheme="majorBidi"/>
              </w:rPr>
            </w:pPr>
          </w:p>
        </w:tc>
        <w:tc>
          <w:tcPr>
            <w:tcW w:w="1530" w:type="dxa"/>
            <w:vMerge/>
          </w:tcPr>
          <w:p w14:paraId="74DA9E31"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01F3C341" w14:textId="087C5C82"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source</w:t>
            </w:r>
            <w:r w:rsidR="00B873FF" w:rsidRPr="00B775B7">
              <w:rPr>
                <w:rFonts w:asciiTheme="majorBidi" w:hAnsiTheme="majorBidi" w:cstheme="majorBidi"/>
                <w:b/>
                <w:bCs/>
                <w:vertAlign w:val="superscript"/>
              </w:rPr>
              <w:t xml:space="preserve"> </w:t>
            </w:r>
            <w:r w:rsidR="00B873FF" w:rsidRPr="00ED31F7">
              <w:rPr>
                <w:rFonts w:asciiTheme="majorBidi" w:hAnsiTheme="majorBidi" w:cstheme="majorBidi"/>
                <w:vertAlign w:val="superscript"/>
              </w:rPr>
              <w:t>c</w:t>
            </w:r>
          </w:p>
        </w:tc>
        <w:tc>
          <w:tcPr>
            <w:tcW w:w="1530" w:type="dxa"/>
          </w:tcPr>
          <w:p w14:paraId="7F96350E" w14:textId="56D7B201"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Tissue</w:t>
            </w:r>
          </w:p>
        </w:tc>
        <w:tc>
          <w:tcPr>
            <w:tcW w:w="990" w:type="dxa"/>
          </w:tcPr>
          <w:p w14:paraId="407E4CE1" w14:textId="662F04E4"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r w:rsidR="00CE2BB0" w:rsidRPr="00B775B7">
              <w:rPr>
                <w:rFonts w:asciiTheme="majorBidi" w:hAnsiTheme="majorBidi" w:cstheme="majorBidi"/>
              </w:rPr>
              <w:t>2</w:t>
            </w:r>
          </w:p>
        </w:tc>
        <w:tc>
          <w:tcPr>
            <w:tcW w:w="2340" w:type="dxa"/>
          </w:tcPr>
          <w:p w14:paraId="6B819EE8" w14:textId="1A027BAA" w:rsidR="00CE2BB0" w:rsidRPr="00B775B7" w:rsidRDefault="00CE2BB0"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0.78 (0.64-0.87)</w:t>
            </w:r>
          </w:p>
          <w:p w14:paraId="485828C8" w14:textId="073C46A4"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64256" w:rsidRPr="00B775B7">
              <w:rPr>
                <w:rFonts w:asciiTheme="majorBidi" w:hAnsiTheme="majorBidi" w:cstheme="majorBidi"/>
                <w:lang w:val="it-IT"/>
              </w:rPr>
              <w:t xml:space="preserve">1.18 </w:t>
            </w:r>
          </w:p>
        </w:tc>
        <w:tc>
          <w:tcPr>
            <w:tcW w:w="810" w:type="dxa"/>
            <w:vMerge w:val="restart"/>
          </w:tcPr>
          <w:p w14:paraId="792160B6" w14:textId="38BAA96E"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FF361E" w:rsidRPr="00B775B7">
              <w:rPr>
                <w:rFonts w:asciiTheme="majorBidi" w:hAnsiTheme="majorBidi" w:cstheme="majorBidi"/>
              </w:rPr>
              <w:t>2</w:t>
            </w:r>
          </w:p>
        </w:tc>
        <w:tc>
          <w:tcPr>
            <w:tcW w:w="2340" w:type="dxa"/>
          </w:tcPr>
          <w:p w14:paraId="4F94743F" w14:textId="336F7686" w:rsidR="00CE2BB0" w:rsidRPr="00B775B7" w:rsidRDefault="00CE2BB0"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0.89 (0.77-0.95)</w:t>
            </w:r>
          </w:p>
          <w:p w14:paraId="10882114" w14:textId="44DC4C55"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64256" w:rsidRPr="00B775B7">
              <w:rPr>
                <w:rFonts w:asciiTheme="majorBidi" w:hAnsiTheme="majorBidi" w:cstheme="majorBidi"/>
                <w:lang w:val="it-IT"/>
              </w:rPr>
              <w:t>13.31</w:t>
            </w:r>
          </w:p>
        </w:tc>
        <w:tc>
          <w:tcPr>
            <w:tcW w:w="1411" w:type="dxa"/>
            <w:vMerge w:val="restart"/>
          </w:tcPr>
          <w:p w14:paraId="5169B297" w14:textId="389BFC6C" w:rsidR="009829FF" w:rsidRPr="00B775B7" w:rsidRDefault="009829F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342071" w:rsidRPr="00B775B7">
              <w:rPr>
                <w:rFonts w:asciiTheme="majorBidi" w:hAnsiTheme="majorBidi" w:cstheme="majorBidi"/>
              </w:rPr>
              <w:t>80</w:t>
            </w:r>
          </w:p>
        </w:tc>
      </w:tr>
      <w:tr w:rsidR="009829FF" w:rsidRPr="00D60F3C" w14:paraId="28C9CC1B"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7C43C72" w14:textId="77777777" w:rsidR="009829FF" w:rsidRPr="00B775B7" w:rsidRDefault="009829FF" w:rsidP="00BC7FB0">
            <w:pPr>
              <w:jc w:val="center"/>
              <w:rPr>
                <w:rFonts w:asciiTheme="majorBidi" w:hAnsiTheme="majorBidi" w:cstheme="majorBidi"/>
              </w:rPr>
            </w:pPr>
          </w:p>
        </w:tc>
        <w:tc>
          <w:tcPr>
            <w:tcW w:w="1530" w:type="dxa"/>
            <w:vMerge/>
          </w:tcPr>
          <w:p w14:paraId="3E4FD88D"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8336BDF"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07BE0AE7" w14:textId="2BD4B43F"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Blood</w:t>
            </w:r>
          </w:p>
        </w:tc>
        <w:tc>
          <w:tcPr>
            <w:tcW w:w="990" w:type="dxa"/>
          </w:tcPr>
          <w:p w14:paraId="20B4FEEF" w14:textId="6D192034"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3FCD6324" w14:textId="701A1B9F"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0.16</w:t>
            </w:r>
            <w:r w:rsidR="00346661">
              <w:rPr>
                <w:rFonts w:asciiTheme="majorBidi" w:hAnsiTheme="majorBidi" w:cstheme="majorBidi"/>
              </w:rPr>
              <w:t xml:space="preserve"> (</w:t>
            </w:r>
            <w:r w:rsidRPr="00B775B7">
              <w:rPr>
                <w:rFonts w:asciiTheme="majorBidi" w:hAnsiTheme="majorBidi" w:cstheme="majorBidi"/>
              </w:rPr>
              <w:t>0.08-0.28)</w:t>
            </w:r>
          </w:p>
          <w:p w14:paraId="5AA4E772" w14:textId="14988698"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432AF" w:rsidRPr="00B775B7">
              <w:rPr>
                <w:rFonts w:asciiTheme="majorBidi" w:hAnsiTheme="majorBidi" w:cstheme="majorBidi"/>
                <w:lang w:val="it-IT"/>
              </w:rPr>
              <w:t>N/A</w:t>
            </w:r>
          </w:p>
        </w:tc>
        <w:tc>
          <w:tcPr>
            <w:tcW w:w="810" w:type="dxa"/>
            <w:vMerge/>
          </w:tcPr>
          <w:p w14:paraId="034FEB57" w14:textId="77777777" w:rsidR="009829FF" w:rsidRPr="00B775B7" w:rsidRDefault="009829F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02F8B51" w14:textId="103ED395" w:rsidR="009829FF" w:rsidRPr="00B775B7" w:rsidRDefault="009829FF"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0.91</w:t>
            </w:r>
            <w:r w:rsidR="00843088">
              <w:rPr>
                <w:rFonts w:asciiTheme="majorBidi" w:hAnsiTheme="majorBidi" w:cstheme="majorBidi"/>
              </w:rPr>
              <w:t xml:space="preserve"> </w:t>
            </w:r>
            <w:r w:rsidRPr="00B775B7">
              <w:rPr>
                <w:rFonts w:asciiTheme="majorBidi" w:hAnsiTheme="majorBidi" w:cstheme="majorBidi"/>
              </w:rPr>
              <w:t>(0.59-1.00)</w:t>
            </w:r>
          </w:p>
          <w:p w14:paraId="2C0423CD" w14:textId="01D9C0B4" w:rsidR="009829FF" w:rsidRPr="00B775B7" w:rsidRDefault="00053C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432AF" w:rsidRPr="00B775B7">
              <w:rPr>
                <w:rFonts w:asciiTheme="majorBidi" w:hAnsiTheme="majorBidi" w:cstheme="majorBidi"/>
                <w:lang w:val="it-IT"/>
              </w:rPr>
              <w:t>N/A</w:t>
            </w:r>
          </w:p>
        </w:tc>
        <w:tc>
          <w:tcPr>
            <w:tcW w:w="1411" w:type="dxa"/>
            <w:vMerge/>
          </w:tcPr>
          <w:p w14:paraId="35DE35FC" w14:textId="77777777" w:rsidR="009829FF" w:rsidRPr="00B775B7" w:rsidRDefault="009829FF"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209FD" w:rsidRPr="00D60F3C" w14:paraId="7248D01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20FE2E2" w14:textId="77777777" w:rsidR="006209FD" w:rsidRPr="00B775B7" w:rsidRDefault="006209FD" w:rsidP="00BC7FB0">
            <w:pPr>
              <w:jc w:val="center"/>
              <w:rPr>
                <w:rFonts w:asciiTheme="majorBidi" w:hAnsiTheme="majorBidi" w:cstheme="majorBidi"/>
              </w:rPr>
            </w:pPr>
          </w:p>
        </w:tc>
        <w:tc>
          <w:tcPr>
            <w:tcW w:w="1530" w:type="dxa"/>
            <w:vMerge/>
          </w:tcPr>
          <w:p w14:paraId="767FDFB9"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22B6C46E" w14:textId="5C8ADF65"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Study design</w:t>
            </w:r>
          </w:p>
        </w:tc>
        <w:tc>
          <w:tcPr>
            <w:tcW w:w="1530" w:type="dxa"/>
          </w:tcPr>
          <w:p w14:paraId="589A6C21" w14:textId="2D06AEEF"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Case-control</w:t>
            </w:r>
          </w:p>
        </w:tc>
        <w:tc>
          <w:tcPr>
            <w:tcW w:w="990" w:type="dxa"/>
          </w:tcPr>
          <w:p w14:paraId="3733025C" w14:textId="7471E143"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4FDBAA65" w14:textId="5E63EEB3"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0.5</w:t>
            </w:r>
            <w:r w:rsidR="00342071" w:rsidRPr="00B775B7">
              <w:rPr>
                <w:rFonts w:asciiTheme="majorBidi" w:hAnsiTheme="majorBidi" w:cstheme="majorBidi"/>
              </w:rPr>
              <w:t>7</w:t>
            </w:r>
            <w:r w:rsidR="00346661">
              <w:rPr>
                <w:rFonts w:asciiTheme="majorBidi" w:hAnsiTheme="majorBidi" w:cstheme="majorBidi"/>
              </w:rPr>
              <w:t xml:space="preserve"> (</w:t>
            </w:r>
            <w:r w:rsidRPr="00B775B7">
              <w:rPr>
                <w:rFonts w:asciiTheme="majorBidi" w:hAnsiTheme="majorBidi" w:cstheme="majorBidi"/>
              </w:rPr>
              <w:t>0.</w:t>
            </w:r>
            <w:r w:rsidR="00342071" w:rsidRPr="00B775B7">
              <w:rPr>
                <w:rFonts w:asciiTheme="majorBidi" w:hAnsiTheme="majorBidi" w:cstheme="majorBidi"/>
              </w:rPr>
              <w:t>21</w:t>
            </w:r>
            <w:r w:rsidRPr="00B775B7">
              <w:rPr>
                <w:rFonts w:asciiTheme="majorBidi" w:hAnsiTheme="majorBidi" w:cstheme="majorBidi"/>
              </w:rPr>
              <w:t>-0.</w:t>
            </w:r>
            <w:r w:rsidR="00342071" w:rsidRPr="00B775B7">
              <w:rPr>
                <w:rFonts w:asciiTheme="majorBidi" w:hAnsiTheme="majorBidi" w:cstheme="majorBidi"/>
              </w:rPr>
              <w:t>87</w:t>
            </w:r>
            <w:r w:rsidRPr="00B775B7">
              <w:rPr>
                <w:rFonts w:asciiTheme="majorBidi" w:hAnsiTheme="majorBidi" w:cstheme="majorBidi"/>
              </w:rPr>
              <w:t>)</w:t>
            </w:r>
          </w:p>
          <w:p w14:paraId="3AEE4B21" w14:textId="5E5B8375"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432AF" w:rsidRPr="00B775B7">
              <w:rPr>
                <w:rFonts w:asciiTheme="majorBidi" w:hAnsiTheme="majorBidi" w:cstheme="majorBidi"/>
                <w:lang w:val="it-IT"/>
              </w:rPr>
              <w:t>2.12</w:t>
            </w:r>
          </w:p>
        </w:tc>
        <w:tc>
          <w:tcPr>
            <w:tcW w:w="810" w:type="dxa"/>
            <w:vMerge w:val="restart"/>
          </w:tcPr>
          <w:p w14:paraId="62C5044F" w14:textId="5C4DACE5" w:rsidR="006209FD" w:rsidRPr="00B775B7" w:rsidRDefault="00FC4B1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342071" w:rsidRPr="00B775B7">
              <w:rPr>
                <w:rFonts w:asciiTheme="majorBidi" w:hAnsiTheme="majorBidi" w:cstheme="majorBidi"/>
              </w:rPr>
              <w:t>28</w:t>
            </w:r>
          </w:p>
        </w:tc>
        <w:tc>
          <w:tcPr>
            <w:tcW w:w="2340" w:type="dxa"/>
          </w:tcPr>
          <w:p w14:paraId="71D79CDC" w14:textId="5C090306" w:rsidR="00342071" w:rsidRPr="00B775B7" w:rsidRDefault="00342071"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0.85 (0.49-0.97)</w:t>
            </w:r>
          </w:p>
          <w:p w14:paraId="3B4323F0" w14:textId="3B316AB6"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432AF" w:rsidRPr="00B775B7">
              <w:rPr>
                <w:rFonts w:asciiTheme="majorBidi" w:hAnsiTheme="majorBidi" w:cstheme="majorBidi"/>
                <w:lang w:val="it-IT"/>
              </w:rPr>
              <w:t>15.14</w:t>
            </w:r>
          </w:p>
        </w:tc>
        <w:tc>
          <w:tcPr>
            <w:tcW w:w="1411" w:type="dxa"/>
            <w:vMerge w:val="restart"/>
          </w:tcPr>
          <w:p w14:paraId="19C694D8" w14:textId="2343343B" w:rsidR="006209FD" w:rsidRPr="00B775B7" w:rsidRDefault="006209FD"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342071" w:rsidRPr="00B775B7">
              <w:rPr>
                <w:rFonts w:asciiTheme="majorBidi" w:hAnsiTheme="majorBidi" w:cstheme="majorBidi"/>
              </w:rPr>
              <w:t>69</w:t>
            </w:r>
          </w:p>
        </w:tc>
      </w:tr>
      <w:tr w:rsidR="006209FD" w:rsidRPr="00D60F3C" w14:paraId="6808AF0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EB24F8A" w14:textId="77777777" w:rsidR="006209FD" w:rsidRPr="00B775B7" w:rsidRDefault="006209FD" w:rsidP="00BC7FB0">
            <w:pPr>
              <w:jc w:val="center"/>
              <w:rPr>
                <w:rFonts w:asciiTheme="majorBidi" w:hAnsiTheme="majorBidi" w:cstheme="majorBidi"/>
              </w:rPr>
            </w:pPr>
          </w:p>
        </w:tc>
        <w:tc>
          <w:tcPr>
            <w:tcW w:w="1530" w:type="dxa"/>
            <w:vMerge/>
          </w:tcPr>
          <w:p w14:paraId="59A23460"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3EC03F83"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05148FF" w14:textId="59C8A9C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Case-only</w:t>
            </w:r>
          </w:p>
        </w:tc>
        <w:tc>
          <w:tcPr>
            <w:tcW w:w="990" w:type="dxa"/>
          </w:tcPr>
          <w:p w14:paraId="796A589E" w14:textId="1E0C7CC1" w:rsidR="006209FD" w:rsidRPr="00B775B7" w:rsidRDefault="003420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w:t>
            </w:r>
          </w:p>
        </w:tc>
        <w:tc>
          <w:tcPr>
            <w:tcW w:w="2340" w:type="dxa"/>
          </w:tcPr>
          <w:p w14:paraId="2224B648" w14:textId="7CBAC36A" w:rsidR="00342071" w:rsidRPr="00B775B7" w:rsidRDefault="00342071"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0.79 (0.59-0.90) </w:t>
            </w:r>
          </w:p>
          <w:p w14:paraId="7FD69A82" w14:textId="2495442C"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lastRenderedPageBreak/>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64256" w:rsidRPr="00B775B7">
              <w:rPr>
                <w:rFonts w:asciiTheme="majorBidi" w:hAnsiTheme="majorBidi" w:cstheme="majorBidi"/>
                <w:lang w:val="it-IT"/>
              </w:rPr>
              <w:t>2.17</w:t>
            </w:r>
          </w:p>
        </w:tc>
        <w:tc>
          <w:tcPr>
            <w:tcW w:w="810" w:type="dxa"/>
            <w:vMerge/>
          </w:tcPr>
          <w:p w14:paraId="66F269D5" w14:textId="77777777"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F5BCFC2" w14:textId="3AC60399" w:rsidR="006209FD" w:rsidRPr="00B775B7" w:rsidRDefault="00342071"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0.90 (0.78-0.96</w:t>
            </w:r>
            <w:r w:rsidR="006209FD" w:rsidRPr="00B775B7">
              <w:rPr>
                <w:rFonts w:asciiTheme="majorBidi" w:hAnsiTheme="majorBidi" w:cstheme="majorBidi"/>
              </w:rPr>
              <w:t>)</w:t>
            </w:r>
          </w:p>
          <w:p w14:paraId="7CD2ECE9" w14:textId="04D1D425" w:rsidR="006209FD" w:rsidRPr="00B775B7" w:rsidRDefault="006209F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lastRenderedPageBreak/>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64256" w:rsidRPr="00B775B7">
              <w:rPr>
                <w:rFonts w:asciiTheme="majorBidi" w:hAnsiTheme="majorBidi" w:cstheme="majorBidi"/>
                <w:lang w:val="it-IT"/>
              </w:rPr>
              <w:t>11.32</w:t>
            </w:r>
          </w:p>
        </w:tc>
        <w:tc>
          <w:tcPr>
            <w:tcW w:w="1411" w:type="dxa"/>
            <w:vMerge/>
          </w:tcPr>
          <w:p w14:paraId="42D7B35C" w14:textId="77777777" w:rsidR="006209FD" w:rsidRPr="00B775B7" w:rsidRDefault="006209FD"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34FF2" w:rsidRPr="00D60F3C" w14:paraId="5B477B87"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val="restart"/>
          </w:tcPr>
          <w:p w14:paraId="094354DD" w14:textId="7F46A5D1" w:rsidR="00334FF2" w:rsidRPr="00B775B7" w:rsidRDefault="00334FF2" w:rsidP="00BC7FB0">
            <w:pPr>
              <w:jc w:val="center"/>
              <w:rPr>
                <w:rFonts w:asciiTheme="majorBidi" w:hAnsiTheme="majorBidi" w:cstheme="majorBidi"/>
              </w:rPr>
            </w:pPr>
            <w:r w:rsidRPr="00B775B7">
              <w:rPr>
                <w:rFonts w:asciiTheme="majorBidi" w:hAnsiTheme="majorBidi" w:cstheme="majorBidi"/>
              </w:rPr>
              <w:t>PCP vs</w:t>
            </w:r>
            <w:r w:rsidR="008F447A">
              <w:rPr>
                <w:rFonts w:asciiTheme="majorBidi" w:hAnsiTheme="majorBidi" w:cstheme="majorBidi"/>
              </w:rPr>
              <w:t>.</w:t>
            </w:r>
            <w:r w:rsidRPr="00B775B7">
              <w:rPr>
                <w:rFonts w:asciiTheme="majorBidi" w:hAnsiTheme="majorBidi" w:cstheme="majorBidi"/>
              </w:rPr>
              <w:t xml:space="preserve"> BD</w:t>
            </w:r>
          </w:p>
        </w:tc>
        <w:tc>
          <w:tcPr>
            <w:tcW w:w="1530" w:type="dxa"/>
            <w:vMerge w:val="restart"/>
          </w:tcPr>
          <w:p w14:paraId="3ECA12BE"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Sensitivity</w:t>
            </w:r>
          </w:p>
          <w:p w14:paraId="693DD897"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(95% CI)</w:t>
            </w:r>
          </w:p>
          <w:p w14:paraId="71BB51D3" w14:textId="77777777" w:rsidR="00420BBD" w:rsidRPr="00B775B7" w:rsidRDefault="00420BB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0.88        </w:t>
            </w:r>
          </w:p>
          <w:p w14:paraId="135E2A72" w14:textId="6CBCEDE0" w:rsidR="00420BBD" w:rsidRPr="00B775B7" w:rsidRDefault="00420BB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(0.44-0.98)</w:t>
            </w:r>
          </w:p>
          <w:p w14:paraId="6318585B" w14:textId="6AF0C518"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Tau.sq</w:t>
            </w:r>
            <w:r w:rsidRPr="00B775B7">
              <w:rPr>
                <w:rFonts w:asciiTheme="majorBidi" w:hAnsiTheme="majorBidi" w:cstheme="majorBidi"/>
                <w:b/>
                <w:bCs/>
                <w:vertAlign w:val="superscript"/>
                <w:lang w:val="it-IT"/>
              </w:rPr>
              <w:t xml:space="preserve"> </w:t>
            </w:r>
            <w:r w:rsidRPr="00B775B7">
              <w:rPr>
                <w:rFonts w:asciiTheme="majorBidi" w:hAnsiTheme="majorBidi" w:cstheme="majorBidi"/>
                <w:b/>
                <w:bCs/>
                <w:lang w:val="it-IT"/>
              </w:rPr>
              <w:t>= 5</w:t>
            </w:r>
            <w:r w:rsidR="00420BBD" w:rsidRPr="00B775B7">
              <w:rPr>
                <w:rFonts w:asciiTheme="majorBidi" w:hAnsiTheme="majorBidi" w:cstheme="majorBidi"/>
                <w:b/>
                <w:bCs/>
                <w:lang w:val="it-IT"/>
              </w:rPr>
              <w:t>.79</w:t>
            </w:r>
          </w:p>
          <w:p w14:paraId="38029617"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5644D3EF"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p>
          <w:p w14:paraId="29836106"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Specificity</w:t>
            </w:r>
          </w:p>
          <w:p w14:paraId="0CFA7FD1" w14:textId="671768C2"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10A04A63" w14:textId="77777777" w:rsidR="00420BBD" w:rsidRPr="00B775B7" w:rsidRDefault="00420BB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0.95         </w:t>
            </w:r>
          </w:p>
          <w:p w14:paraId="4BED3AFE" w14:textId="46A3FCEC" w:rsidR="00420BBD" w:rsidRPr="00B775B7" w:rsidRDefault="00420BB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(0.85-0.99)</w:t>
            </w:r>
          </w:p>
          <w:p w14:paraId="771B572E" w14:textId="77A16E69"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b/>
                <w:bCs/>
                <w:lang w:val="it-IT"/>
              </w:rPr>
              <w:t>Tau.sq=0.</w:t>
            </w:r>
            <w:r w:rsidR="00420BBD" w:rsidRPr="00B775B7">
              <w:rPr>
                <w:rFonts w:asciiTheme="majorBidi" w:hAnsiTheme="majorBidi" w:cstheme="majorBidi"/>
                <w:b/>
                <w:bCs/>
                <w:lang w:val="it-IT"/>
              </w:rPr>
              <w:t>66</w:t>
            </w:r>
          </w:p>
        </w:tc>
        <w:tc>
          <w:tcPr>
            <w:tcW w:w="1350" w:type="dxa"/>
            <w:vMerge w:val="restart"/>
          </w:tcPr>
          <w:p w14:paraId="6EEC890D" w14:textId="01025E4E"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Year</w:t>
            </w:r>
          </w:p>
        </w:tc>
        <w:tc>
          <w:tcPr>
            <w:tcW w:w="1530" w:type="dxa"/>
          </w:tcPr>
          <w:p w14:paraId="0352B5FB" w14:textId="39C57FD1"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Including and before 2010</w:t>
            </w:r>
          </w:p>
        </w:tc>
        <w:tc>
          <w:tcPr>
            <w:tcW w:w="990" w:type="dxa"/>
          </w:tcPr>
          <w:p w14:paraId="171C1436" w14:textId="7FBA9641" w:rsidR="00334FF2" w:rsidRPr="00B775B7" w:rsidRDefault="00DF20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17E7F8EF" w14:textId="29990000" w:rsidR="001B5293" w:rsidRPr="00B775B7" w:rsidRDefault="00DF204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1B5293" w:rsidRPr="00B775B7">
              <w:rPr>
                <w:rFonts w:asciiTheme="majorBidi" w:hAnsiTheme="majorBidi" w:cstheme="majorBidi"/>
              </w:rPr>
              <w:t xml:space="preserve"> 0.93 (0.42-1.00)</w:t>
            </w:r>
          </w:p>
          <w:p w14:paraId="2B400DAC" w14:textId="54E95ED5"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E7886" w:rsidRPr="00B775B7">
              <w:rPr>
                <w:rFonts w:asciiTheme="majorBidi" w:hAnsiTheme="majorBidi" w:cstheme="majorBidi"/>
                <w:lang w:val="it-IT"/>
              </w:rPr>
              <w:t>4.1</w:t>
            </w:r>
            <w:r w:rsidR="007208F6" w:rsidRPr="00B775B7">
              <w:rPr>
                <w:rFonts w:asciiTheme="majorBidi" w:hAnsiTheme="majorBidi" w:cstheme="majorBidi"/>
                <w:lang w:val="it-IT"/>
              </w:rPr>
              <w:t>4</w:t>
            </w:r>
          </w:p>
        </w:tc>
        <w:tc>
          <w:tcPr>
            <w:tcW w:w="810" w:type="dxa"/>
            <w:vMerge w:val="restart"/>
          </w:tcPr>
          <w:p w14:paraId="5C3B957B" w14:textId="51F5E178"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1B5293" w:rsidRPr="00B775B7">
              <w:rPr>
                <w:rFonts w:asciiTheme="majorBidi" w:hAnsiTheme="majorBidi" w:cstheme="majorBidi"/>
              </w:rPr>
              <w:t>53</w:t>
            </w:r>
          </w:p>
          <w:p w14:paraId="535956DA" w14:textId="3F720CE0"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85C639C" w14:textId="163475F9" w:rsidR="001B5293" w:rsidRPr="00B775B7" w:rsidRDefault="001B5293"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0.88 (0.74-0.95)</w:t>
            </w:r>
          </w:p>
          <w:p w14:paraId="2565BB18" w14:textId="227BF46B"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E7886" w:rsidRPr="00B775B7">
              <w:rPr>
                <w:rFonts w:asciiTheme="majorBidi" w:hAnsiTheme="majorBidi" w:cstheme="majorBidi"/>
                <w:lang w:val="it-IT"/>
              </w:rPr>
              <w:t>0.1</w:t>
            </w:r>
            <w:r w:rsidR="007208F6" w:rsidRPr="00B775B7">
              <w:rPr>
                <w:rFonts w:asciiTheme="majorBidi" w:hAnsiTheme="majorBidi" w:cstheme="majorBidi"/>
                <w:lang w:val="it-IT"/>
              </w:rPr>
              <w:t>6</w:t>
            </w:r>
          </w:p>
        </w:tc>
        <w:tc>
          <w:tcPr>
            <w:tcW w:w="1411" w:type="dxa"/>
            <w:vMerge w:val="restart"/>
          </w:tcPr>
          <w:p w14:paraId="4AC74FA6" w14:textId="483C27F4" w:rsidR="00334FF2" w:rsidRPr="00B775B7" w:rsidRDefault="00334FF2"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1B5293" w:rsidRPr="00B775B7">
              <w:rPr>
                <w:rFonts w:asciiTheme="majorBidi" w:hAnsiTheme="majorBidi" w:cstheme="majorBidi"/>
              </w:rPr>
              <w:t>3</w:t>
            </w:r>
          </w:p>
        </w:tc>
      </w:tr>
      <w:tr w:rsidR="00334FF2" w:rsidRPr="00D60F3C" w14:paraId="742FBB0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103EF31" w14:textId="77777777" w:rsidR="00334FF2" w:rsidRPr="00B775B7" w:rsidRDefault="00334FF2" w:rsidP="00BC7FB0">
            <w:pPr>
              <w:jc w:val="center"/>
              <w:rPr>
                <w:rFonts w:asciiTheme="majorBidi" w:hAnsiTheme="majorBidi" w:cstheme="majorBidi"/>
              </w:rPr>
            </w:pPr>
          </w:p>
        </w:tc>
        <w:tc>
          <w:tcPr>
            <w:tcW w:w="1530" w:type="dxa"/>
            <w:vMerge/>
          </w:tcPr>
          <w:p w14:paraId="4EFC059D"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35703792" w14:textId="77777777"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2D10A638" w14:textId="2D13D52E"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After 2010</w:t>
            </w:r>
          </w:p>
        </w:tc>
        <w:tc>
          <w:tcPr>
            <w:tcW w:w="990" w:type="dxa"/>
          </w:tcPr>
          <w:p w14:paraId="72C58570" w14:textId="0C52B029" w:rsidR="00334FF2" w:rsidRPr="00B775B7" w:rsidRDefault="001B529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1A2C4C4B" w14:textId="1F294D8B" w:rsidR="00DF2045" w:rsidRPr="00B775B7" w:rsidRDefault="001B5293"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0.78 (0.16-0.98) </w:t>
            </w:r>
          </w:p>
          <w:p w14:paraId="1E9D0463" w14:textId="520991E4"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94C6B" w:rsidRPr="00B775B7">
              <w:rPr>
                <w:rFonts w:asciiTheme="majorBidi" w:hAnsiTheme="majorBidi" w:cstheme="majorBidi"/>
                <w:lang w:val="it-IT"/>
              </w:rPr>
              <w:t>5.3</w:t>
            </w:r>
          </w:p>
        </w:tc>
        <w:tc>
          <w:tcPr>
            <w:tcW w:w="810" w:type="dxa"/>
            <w:vMerge/>
          </w:tcPr>
          <w:p w14:paraId="08BE169F" w14:textId="39FA8E8D"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649AFED2" w14:textId="4010B018" w:rsidR="001B5293" w:rsidRPr="00B775B7" w:rsidRDefault="00DF204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1B5293" w:rsidRPr="00B775B7">
              <w:rPr>
                <w:rFonts w:asciiTheme="majorBidi" w:hAnsiTheme="majorBidi" w:cstheme="majorBidi"/>
              </w:rPr>
              <w:t xml:space="preserve"> 0.99 (0.90-1.00)</w:t>
            </w:r>
          </w:p>
          <w:p w14:paraId="7F767E44" w14:textId="3FFAEF4B" w:rsidR="00334FF2" w:rsidRPr="00B775B7" w:rsidRDefault="00334FF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D94C6B" w:rsidRPr="00B775B7">
              <w:rPr>
                <w:rFonts w:asciiTheme="majorBidi" w:hAnsiTheme="majorBidi" w:cstheme="majorBidi"/>
                <w:lang w:val="it-IT"/>
              </w:rPr>
              <w:t>0.08</w:t>
            </w:r>
          </w:p>
        </w:tc>
        <w:tc>
          <w:tcPr>
            <w:tcW w:w="1411" w:type="dxa"/>
            <w:vMerge/>
          </w:tcPr>
          <w:p w14:paraId="7FD6F2DB" w14:textId="77777777" w:rsidR="00334FF2" w:rsidRPr="00B775B7" w:rsidRDefault="00334FF2"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B6E15" w:rsidRPr="00D60F3C" w14:paraId="2BC30101"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877F2AD" w14:textId="77777777" w:rsidR="004B6E15" w:rsidRPr="00B775B7" w:rsidRDefault="004B6E15" w:rsidP="00BC7FB0">
            <w:pPr>
              <w:jc w:val="center"/>
              <w:rPr>
                <w:rFonts w:asciiTheme="majorBidi" w:hAnsiTheme="majorBidi" w:cstheme="majorBidi"/>
              </w:rPr>
            </w:pPr>
          </w:p>
        </w:tc>
        <w:tc>
          <w:tcPr>
            <w:tcW w:w="1530" w:type="dxa"/>
            <w:vMerge/>
          </w:tcPr>
          <w:p w14:paraId="1CA58F0C"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166D7BAE" w14:textId="3EFC735B"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Precursors</w:t>
            </w:r>
            <w:r w:rsidR="00B873FF" w:rsidRPr="00B775B7">
              <w:rPr>
                <w:rFonts w:asciiTheme="majorBidi" w:hAnsiTheme="majorBidi" w:cstheme="majorBidi"/>
                <w:b/>
                <w:bCs/>
              </w:rPr>
              <w:t xml:space="preserve"> </w:t>
            </w:r>
            <w:r w:rsidR="00ED31F7">
              <w:rPr>
                <w:rFonts w:asciiTheme="majorBidi" w:hAnsiTheme="majorBidi" w:cstheme="majorBidi"/>
                <w:vertAlign w:val="superscript"/>
              </w:rPr>
              <w:t>a</w:t>
            </w:r>
          </w:p>
        </w:tc>
        <w:tc>
          <w:tcPr>
            <w:tcW w:w="1530" w:type="dxa"/>
          </w:tcPr>
          <w:p w14:paraId="012E7E28" w14:textId="37DC1EC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IPMN</w:t>
            </w:r>
          </w:p>
        </w:tc>
        <w:tc>
          <w:tcPr>
            <w:tcW w:w="990" w:type="dxa"/>
          </w:tcPr>
          <w:p w14:paraId="6FAA83FE" w14:textId="01DA6638"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w:t>
            </w:r>
          </w:p>
        </w:tc>
        <w:tc>
          <w:tcPr>
            <w:tcW w:w="2340" w:type="dxa"/>
          </w:tcPr>
          <w:p w14:paraId="6D44240E" w14:textId="2F9CA317" w:rsidR="004B6E15" w:rsidRPr="00B775B7" w:rsidRDefault="004B6E1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0.73 (0.30-0.94)</w:t>
            </w:r>
          </w:p>
          <w:p w14:paraId="7B96A1B4" w14:textId="0C844644" w:rsidR="009624C7" w:rsidRPr="00B775B7" w:rsidRDefault="009624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Tau.sq</w:t>
            </w:r>
            <w:proofErr w:type="spellEnd"/>
            <w:r w:rsidRPr="00B775B7">
              <w:rPr>
                <w:rFonts w:asciiTheme="majorBidi" w:hAnsiTheme="majorBidi" w:cstheme="majorBidi"/>
              </w:rPr>
              <w:t xml:space="preserve"> = 8.46</w:t>
            </w:r>
          </w:p>
        </w:tc>
        <w:tc>
          <w:tcPr>
            <w:tcW w:w="810" w:type="dxa"/>
            <w:vMerge w:val="restart"/>
          </w:tcPr>
          <w:p w14:paraId="5CC67A7D" w14:textId="517E2BF2"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0.89</w:t>
            </w:r>
          </w:p>
        </w:tc>
        <w:tc>
          <w:tcPr>
            <w:tcW w:w="2340" w:type="dxa"/>
          </w:tcPr>
          <w:p w14:paraId="17968DC4" w14:textId="69EABAE6" w:rsidR="004B6E15" w:rsidRPr="00B775B7" w:rsidRDefault="004B6E1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w:t>
            </w:r>
            <w:r w:rsidR="00843088">
              <w:rPr>
                <w:rFonts w:asciiTheme="majorBidi" w:hAnsiTheme="majorBidi" w:cstheme="majorBidi"/>
              </w:rPr>
              <w:t xml:space="preserve"> </w:t>
            </w:r>
            <w:r w:rsidRPr="00B775B7">
              <w:rPr>
                <w:rFonts w:asciiTheme="majorBidi" w:hAnsiTheme="majorBidi" w:cstheme="majorBidi"/>
              </w:rPr>
              <w:t>(0.87-0.98)</w:t>
            </w:r>
          </w:p>
          <w:p w14:paraId="4555F03E" w14:textId="58345323" w:rsidR="009624C7" w:rsidRPr="00B775B7" w:rsidRDefault="009624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Tau.sq</w:t>
            </w:r>
            <w:proofErr w:type="spellEnd"/>
            <w:r w:rsidRPr="00B775B7">
              <w:rPr>
                <w:rFonts w:asciiTheme="majorBidi" w:hAnsiTheme="majorBidi" w:cstheme="majorBidi"/>
              </w:rPr>
              <w:t xml:space="preserve"> = 0.86</w:t>
            </w:r>
          </w:p>
        </w:tc>
        <w:tc>
          <w:tcPr>
            <w:tcW w:w="1411" w:type="dxa"/>
            <w:vMerge w:val="restart"/>
          </w:tcPr>
          <w:p w14:paraId="0CEE4468" w14:textId="1E6FAD83" w:rsidR="004B6E15" w:rsidRPr="00B775B7" w:rsidRDefault="004B6E15"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0.46</w:t>
            </w:r>
          </w:p>
        </w:tc>
      </w:tr>
      <w:tr w:rsidR="004B6E15" w:rsidRPr="00D60F3C" w14:paraId="166C48CD"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2307BA5" w14:textId="77777777" w:rsidR="004B6E15" w:rsidRPr="00B775B7" w:rsidRDefault="004B6E15" w:rsidP="00BC7FB0">
            <w:pPr>
              <w:jc w:val="center"/>
              <w:rPr>
                <w:rFonts w:asciiTheme="majorBidi" w:hAnsiTheme="majorBidi" w:cstheme="majorBidi"/>
              </w:rPr>
            </w:pPr>
          </w:p>
        </w:tc>
        <w:tc>
          <w:tcPr>
            <w:tcW w:w="1530" w:type="dxa"/>
            <w:vMerge/>
          </w:tcPr>
          <w:p w14:paraId="49046C71"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9C0FC7F"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0BA37EFD" w14:textId="223FB7E4"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roofErr w:type="spellStart"/>
            <w:r w:rsidRPr="00B775B7">
              <w:rPr>
                <w:rFonts w:asciiTheme="majorBidi" w:hAnsiTheme="majorBidi" w:cstheme="majorBidi"/>
                <w:b/>
                <w:bCs/>
              </w:rPr>
              <w:t>PanIN</w:t>
            </w:r>
            <w:proofErr w:type="spellEnd"/>
          </w:p>
        </w:tc>
        <w:tc>
          <w:tcPr>
            <w:tcW w:w="990" w:type="dxa"/>
          </w:tcPr>
          <w:p w14:paraId="1A4B6423" w14:textId="3290187C"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79870C38" w14:textId="2840AB85" w:rsidR="00DD663F" w:rsidRPr="00B775B7" w:rsidRDefault="004B6E1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0.90 (0.68-0.99)</w:t>
            </w:r>
          </w:p>
          <w:p w14:paraId="594D5D58" w14:textId="4CECC51E" w:rsidR="004B6E15" w:rsidRPr="00B775B7" w:rsidRDefault="00DD663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r w:rsidR="004B6E15" w:rsidRPr="00B775B7">
              <w:rPr>
                <w:rFonts w:asciiTheme="majorBidi" w:hAnsiTheme="majorBidi" w:cstheme="majorBidi"/>
              </w:rPr>
              <w:t xml:space="preserve"> </w:t>
            </w:r>
          </w:p>
        </w:tc>
        <w:tc>
          <w:tcPr>
            <w:tcW w:w="810" w:type="dxa"/>
            <w:vMerge/>
          </w:tcPr>
          <w:p w14:paraId="0802CF84"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311A5221" w14:textId="6E8D1EFA" w:rsidR="004B6E15" w:rsidRPr="00B775B7" w:rsidRDefault="004B6E1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0.83 (0.36-1.00)</w:t>
            </w:r>
          </w:p>
          <w:p w14:paraId="6EDFA68F" w14:textId="59CD7AB4" w:rsidR="00DD663F" w:rsidRPr="00B775B7" w:rsidRDefault="00DD663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1505B137" w14:textId="77777777" w:rsidR="004B6E15" w:rsidRPr="00B775B7" w:rsidRDefault="004B6E15"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B6E15" w:rsidRPr="00D60F3C" w14:paraId="3C82EA1C"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6F3489B" w14:textId="77777777" w:rsidR="004B6E15" w:rsidRPr="00B775B7" w:rsidRDefault="004B6E15" w:rsidP="00BC7FB0">
            <w:pPr>
              <w:jc w:val="center"/>
              <w:rPr>
                <w:rFonts w:asciiTheme="majorBidi" w:hAnsiTheme="majorBidi" w:cstheme="majorBidi"/>
              </w:rPr>
            </w:pPr>
          </w:p>
        </w:tc>
        <w:tc>
          <w:tcPr>
            <w:tcW w:w="1530" w:type="dxa"/>
            <w:vMerge/>
          </w:tcPr>
          <w:p w14:paraId="1E356117"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00DA6FB9"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56FCC0CE" w14:textId="6EE505BB"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MCN</w:t>
            </w:r>
          </w:p>
        </w:tc>
        <w:tc>
          <w:tcPr>
            <w:tcW w:w="990" w:type="dxa"/>
          </w:tcPr>
          <w:p w14:paraId="397D8C4F" w14:textId="5D0811FB"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133F3A13" w14:textId="3669D700" w:rsidR="004B6E15" w:rsidRPr="00B775B7" w:rsidRDefault="004B6E15" w:rsidP="0084308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0.67 (0.17-0.95)</w:t>
            </w:r>
          </w:p>
          <w:p w14:paraId="207C801A" w14:textId="7BA3A7E4" w:rsidR="00DD663F" w:rsidRPr="00B775B7" w:rsidRDefault="00DD663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tcPr>
          <w:p w14:paraId="634B3145"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DF001C0" w14:textId="0427A399" w:rsidR="004B6E15" w:rsidRPr="00B775B7" w:rsidRDefault="004B6E15"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0.95 (0.84-0.99)</w:t>
            </w:r>
          </w:p>
          <w:p w14:paraId="56AE1D60" w14:textId="6B7FE702" w:rsidR="00DD663F" w:rsidRPr="00B775B7" w:rsidRDefault="00DD663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70A9C8A2" w14:textId="77777777" w:rsidR="004B6E15" w:rsidRPr="00B775B7" w:rsidRDefault="004B6E15"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B6E15" w:rsidRPr="00D60F3C" w14:paraId="15B85B91"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30CDDCD" w14:textId="77777777" w:rsidR="004B6E15" w:rsidRPr="00B775B7" w:rsidRDefault="004B6E15" w:rsidP="00BC7FB0">
            <w:pPr>
              <w:jc w:val="center"/>
              <w:rPr>
                <w:rFonts w:asciiTheme="majorBidi" w:hAnsiTheme="majorBidi" w:cstheme="majorBidi"/>
              </w:rPr>
            </w:pPr>
          </w:p>
        </w:tc>
        <w:tc>
          <w:tcPr>
            <w:tcW w:w="1530" w:type="dxa"/>
            <w:vMerge/>
          </w:tcPr>
          <w:p w14:paraId="3FA5CC8D"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56A51736"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678523B" w14:textId="5B7BCEB5"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Mixed Precursors</w:t>
            </w:r>
            <w:r w:rsidR="00B873FF" w:rsidRPr="00B775B7">
              <w:rPr>
                <w:rFonts w:asciiTheme="majorBidi" w:hAnsiTheme="majorBidi" w:cstheme="majorBidi"/>
                <w:b/>
                <w:bCs/>
                <w:vertAlign w:val="superscript"/>
              </w:rPr>
              <w:t xml:space="preserve"> </w:t>
            </w:r>
            <w:r w:rsidR="00B873FF" w:rsidRPr="00EC7284">
              <w:rPr>
                <w:rFonts w:asciiTheme="majorBidi" w:hAnsiTheme="majorBidi" w:cstheme="majorBidi"/>
                <w:vertAlign w:val="superscript"/>
              </w:rPr>
              <w:t>d</w:t>
            </w:r>
          </w:p>
        </w:tc>
        <w:tc>
          <w:tcPr>
            <w:tcW w:w="990" w:type="dxa"/>
          </w:tcPr>
          <w:p w14:paraId="20F74C38" w14:textId="19A6BF39"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504C6441" w14:textId="4FB66125" w:rsidR="00DD663F" w:rsidRPr="00B775B7" w:rsidRDefault="004B6E15"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0.73</w:t>
            </w:r>
            <w:r w:rsidR="00361734">
              <w:rPr>
                <w:rFonts w:asciiTheme="majorBidi" w:hAnsiTheme="majorBidi" w:cstheme="majorBidi"/>
              </w:rPr>
              <w:t xml:space="preserve"> </w:t>
            </w:r>
            <w:r w:rsidRPr="00B775B7">
              <w:rPr>
                <w:rFonts w:asciiTheme="majorBidi" w:hAnsiTheme="majorBidi" w:cstheme="majorBidi"/>
              </w:rPr>
              <w:t>(0.21-0.97)</w:t>
            </w:r>
          </w:p>
          <w:p w14:paraId="4A33CF51" w14:textId="1DAEFB31" w:rsidR="004B6E15" w:rsidRPr="00B775B7" w:rsidRDefault="00DD663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r w:rsidR="004B6E15" w:rsidRPr="00B775B7">
              <w:rPr>
                <w:rFonts w:asciiTheme="majorBidi" w:hAnsiTheme="majorBidi" w:cstheme="majorBidi"/>
              </w:rPr>
              <w:t xml:space="preserve">  </w:t>
            </w:r>
          </w:p>
        </w:tc>
        <w:tc>
          <w:tcPr>
            <w:tcW w:w="810" w:type="dxa"/>
            <w:vMerge/>
          </w:tcPr>
          <w:p w14:paraId="40A54180" w14:textId="77777777" w:rsidR="004B6E15" w:rsidRPr="00B775B7" w:rsidRDefault="004B6E1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7C03F72" w14:textId="64C681FF" w:rsidR="00DD663F" w:rsidRPr="00B775B7" w:rsidRDefault="004B6E15"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0.86(0.71-0.94)</w:t>
            </w:r>
          </w:p>
          <w:p w14:paraId="1ECE94A2" w14:textId="2D4EEBFE" w:rsidR="004B6E15" w:rsidRPr="00B775B7" w:rsidRDefault="00DD663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7628C91D" w14:textId="77777777" w:rsidR="004B6E15" w:rsidRPr="00B775B7" w:rsidRDefault="004B6E15"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32AF" w:rsidRPr="00D60F3C" w14:paraId="4701EC8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45B3C31" w14:textId="77777777" w:rsidR="004432AF" w:rsidRPr="00B775B7" w:rsidRDefault="004432AF" w:rsidP="00BC7FB0">
            <w:pPr>
              <w:jc w:val="center"/>
              <w:rPr>
                <w:rFonts w:asciiTheme="majorBidi" w:hAnsiTheme="majorBidi" w:cstheme="majorBidi"/>
              </w:rPr>
            </w:pPr>
          </w:p>
        </w:tc>
        <w:tc>
          <w:tcPr>
            <w:tcW w:w="1530" w:type="dxa"/>
            <w:vMerge/>
          </w:tcPr>
          <w:p w14:paraId="6B211F81"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70C293DE" w14:textId="4DF93085"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Continent</w:t>
            </w:r>
          </w:p>
        </w:tc>
        <w:tc>
          <w:tcPr>
            <w:tcW w:w="1530" w:type="dxa"/>
          </w:tcPr>
          <w:p w14:paraId="73AF9D29" w14:textId="4185B673"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Europe</w:t>
            </w:r>
          </w:p>
        </w:tc>
        <w:tc>
          <w:tcPr>
            <w:tcW w:w="990" w:type="dxa"/>
          </w:tcPr>
          <w:p w14:paraId="332D354B" w14:textId="27F631D4" w:rsidR="004432AF" w:rsidRPr="00B775B7" w:rsidRDefault="002412D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488377EF" w14:textId="39588EDC" w:rsidR="002412D2" w:rsidRPr="00B775B7" w:rsidRDefault="002412D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0.86</w:t>
            </w:r>
            <w:r w:rsidR="00361734">
              <w:rPr>
                <w:rFonts w:asciiTheme="majorBidi" w:hAnsiTheme="majorBidi" w:cstheme="majorBidi"/>
              </w:rPr>
              <w:t xml:space="preserve"> </w:t>
            </w:r>
            <w:r w:rsidRPr="00B775B7">
              <w:rPr>
                <w:rFonts w:asciiTheme="majorBidi" w:hAnsiTheme="majorBidi" w:cstheme="majorBidi"/>
              </w:rPr>
              <w:t>(0.68-0.96)</w:t>
            </w:r>
          </w:p>
          <w:p w14:paraId="68623A69" w14:textId="74003F26"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E7886" w:rsidRPr="00B775B7">
              <w:rPr>
                <w:rFonts w:asciiTheme="majorBidi" w:hAnsiTheme="majorBidi" w:cstheme="majorBidi"/>
                <w:lang w:val="it-IT"/>
              </w:rPr>
              <w:t>N/A</w:t>
            </w:r>
          </w:p>
        </w:tc>
        <w:tc>
          <w:tcPr>
            <w:tcW w:w="810" w:type="dxa"/>
            <w:vMerge w:val="restart"/>
          </w:tcPr>
          <w:p w14:paraId="1B67C8E1" w14:textId="1035D808"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EC382B" w:rsidRPr="00B775B7">
              <w:rPr>
                <w:rFonts w:asciiTheme="majorBidi" w:hAnsiTheme="majorBidi" w:cstheme="majorBidi"/>
              </w:rPr>
              <w:t>2</w:t>
            </w:r>
          </w:p>
        </w:tc>
        <w:tc>
          <w:tcPr>
            <w:tcW w:w="2340" w:type="dxa"/>
          </w:tcPr>
          <w:p w14:paraId="1F08D0F3" w14:textId="37D52DA4" w:rsidR="002412D2" w:rsidRPr="00B775B7" w:rsidRDefault="002412D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0.98</w:t>
            </w:r>
            <w:r w:rsidR="00361734">
              <w:rPr>
                <w:rFonts w:asciiTheme="majorBidi" w:hAnsiTheme="majorBidi" w:cstheme="majorBidi"/>
              </w:rPr>
              <w:t xml:space="preserve"> </w:t>
            </w:r>
            <w:r w:rsidRPr="00B775B7">
              <w:rPr>
                <w:rFonts w:asciiTheme="majorBidi" w:hAnsiTheme="majorBidi" w:cstheme="majorBidi"/>
              </w:rPr>
              <w:t>(0.87-1.00)</w:t>
            </w:r>
          </w:p>
          <w:p w14:paraId="77922771" w14:textId="57B6E8AB"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E7886" w:rsidRPr="00B775B7">
              <w:rPr>
                <w:rFonts w:asciiTheme="majorBidi" w:hAnsiTheme="majorBidi" w:cstheme="majorBidi"/>
                <w:lang w:val="it-IT"/>
              </w:rPr>
              <w:t>N/A</w:t>
            </w:r>
          </w:p>
        </w:tc>
        <w:tc>
          <w:tcPr>
            <w:tcW w:w="1411" w:type="dxa"/>
            <w:vMerge w:val="restart"/>
          </w:tcPr>
          <w:p w14:paraId="3D0013BC" w14:textId="7118F857" w:rsidR="004432AF" w:rsidRPr="00B775B7" w:rsidRDefault="004432A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EC382B" w:rsidRPr="00B775B7">
              <w:rPr>
                <w:rFonts w:asciiTheme="majorBidi" w:hAnsiTheme="majorBidi" w:cstheme="majorBidi"/>
              </w:rPr>
              <w:t>76</w:t>
            </w:r>
          </w:p>
        </w:tc>
      </w:tr>
      <w:tr w:rsidR="004432AF" w:rsidRPr="00D60F3C" w14:paraId="2E83DF2C"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1BE8B92" w14:textId="77777777" w:rsidR="004432AF" w:rsidRPr="00B775B7" w:rsidRDefault="004432AF" w:rsidP="00BC7FB0">
            <w:pPr>
              <w:jc w:val="center"/>
              <w:rPr>
                <w:rFonts w:asciiTheme="majorBidi" w:hAnsiTheme="majorBidi" w:cstheme="majorBidi"/>
              </w:rPr>
            </w:pPr>
          </w:p>
        </w:tc>
        <w:tc>
          <w:tcPr>
            <w:tcW w:w="1530" w:type="dxa"/>
            <w:vMerge/>
          </w:tcPr>
          <w:p w14:paraId="45FD4591"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2062AA3D"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0429A27B" w14:textId="463371BF"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Asia</w:t>
            </w:r>
          </w:p>
        </w:tc>
        <w:tc>
          <w:tcPr>
            <w:tcW w:w="990" w:type="dxa"/>
          </w:tcPr>
          <w:p w14:paraId="4C4B04A0" w14:textId="67952391" w:rsidR="004432AF" w:rsidRPr="00B775B7" w:rsidRDefault="002412D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0B5B1BBB" w14:textId="7CC08071" w:rsidR="002412D2" w:rsidRPr="00B775B7" w:rsidRDefault="002412D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0.97 (0.84-0.99)</w:t>
            </w:r>
          </w:p>
          <w:p w14:paraId="74FD53F3" w14:textId="0F10F43A"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231DC" w:rsidRPr="00B775B7">
              <w:rPr>
                <w:rFonts w:asciiTheme="majorBidi" w:hAnsiTheme="majorBidi" w:cstheme="majorBidi"/>
                <w:lang w:val="it-IT"/>
              </w:rPr>
              <w:t>N/A</w:t>
            </w:r>
          </w:p>
        </w:tc>
        <w:tc>
          <w:tcPr>
            <w:tcW w:w="810" w:type="dxa"/>
            <w:vMerge/>
          </w:tcPr>
          <w:p w14:paraId="358A8BB6"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C73B59E" w14:textId="1D1AE454" w:rsidR="002412D2" w:rsidRPr="00B775B7" w:rsidRDefault="002412D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0.96 (0.70-1.00)</w:t>
            </w:r>
          </w:p>
          <w:p w14:paraId="1F1E9777" w14:textId="247B88B4"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C231DC" w:rsidRPr="00B775B7">
              <w:rPr>
                <w:rFonts w:asciiTheme="majorBidi" w:hAnsiTheme="majorBidi" w:cstheme="majorBidi"/>
                <w:lang w:val="it-IT"/>
              </w:rPr>
              <w:t>N/A</w:t>
            </w:r>
          </w:p>
        </w:tc>
        <w:tc>
          <w:tcPr>
            <w:tcW w:w="1411" w:type="dxa"/>
            <w:vMerge/>
          </w:tcPr>
          <w:p w14:paraId="73A57B9B" w14:textId="77777777" w:rsidR="004432AF" w:rsidRPr="00B775B7" w:rsidRDefault="004432A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197D69" w:rsidRPr="00D60F3C" w14:paraId="1F4A4867"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5C41BAE" w14:textId="77777777" w:rsidR="00197D69" w:rsidRPr="00B775B7" w:rsidRDefault="00197D69" w:rsidP="00BC7FB0">
            <w:pPr>
              <w:jc w:val="center"/>
              <w:rPr>
                <w:rFonts w:asciiTheme="majorBidi" w:hAnsiTheme="majorBidi" w:cstheme="majorBidi"/>
              </w:rPr>
            </w:pPr>
          </w:p>
        </w:tc>
        <w:tc>
          <w:tcPr>
            <w:tcW w:w="1530" w:type="dxa"/>
            <w:vMerge/>
          </w:tcPr>
          <w:p w14:paraId="0F66C7BE" w14:textId="77777777"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75097C37" w14:textId="77777777"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07EF5307" w14:textId="5F5DDC2C"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Asia and Europe</w:t>
            </w:r>
          </w:p>
        </w:tc>
        <w:tc>
          <w:tcPr>
            <w:tcW w:w="990" w:type="dxa"/>
          </w:tcPr>
          <w:p w14:paraId="0350EF91" w14:textId="3C1F6BE4"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12034513" w14:textId="70AFC2E1" w:rsidR="00197D69" w:rsidRPr="00B775B7" w:rsidRDefault="00197D69"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1.00 (0.59-1.00)</w:t>
            </w:r>
          </w:p>
          <w:p w14:paraId="53032DBF" w14:textId="25ECD6D4"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Tau.sq</w:t>
            </w:r>
            <w:proofErr w:type="spellEnd"/>
            <w:r w:rsidRPr="00B775B7">
              <w:rPr>
                <w:rFonts w:asciiTheme="majorBidi" w:hAnsiTheme="majorBidi" w:cstheme="majorBidi"/>
              </w:rPr>
              <w:t xml:space="preserve"> = N/A </w:t>
            </w:r>
          </w:p>
        </w:tc>
        <w:tc>
          <w:tcPr>
            <w:tcW w:w="810" w:type="dxa"/>
            <w:vMerge/>
          </w:tcPr>
          <w:p w14:paraId="3BFEC857" w14:textId="77777777"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57086475" w14:textId="7BAC8BF3" w:rsidR="00197D69" w:rsidRPr="00B775B7" w:rsidRDefault="00197D69"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1.00(0.77-1.00)</w:t>
            </w:r>
          </w:p>
          <w:p w14:paraId="385874D1" w14:textId="63C93ABD" w:rsidR="00197D69" w:rsidRPr="00B775B7" w:rsidRDefault="00197D6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Tau.sq</w:t>
            </w:r>
            <w:proofErr w:type="spellEnd"/>
            <w:r w:rsidRPr="00B775B7">
              <w:rPr>
                <w:rFonts w:asciiTheme="majorBidi" w:hAnsiTheme="majorBidi" w:cstheme="majorBidi"/>
              </w:rPr>
              <w:t xml:space="preserve"> = N/A </w:t>
            </w:r>
          </w:p>
        </w:tc>
        <w:tc>
          <w:tcPr>
            <w:tcW w:w="1411" w:type="dxa"/>
            <w:vMerge/>
          </w:tcPr>
          <w:p w14:paraId="34864D25" w14:textId="77777777" w:rsidR="00197D69" w:rsidRPr="00B775B7" w:rsidRDefault="00197D6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32AF" w:rsidRPr="00D60F3C" w14:paraId="5B486DC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D96684D" w14:textId="77777777" w:rsidR="004432AF" w:rsidRPr="00B775B7" w:rsidRDefault="004432AF" w:rsidP="00BC7FB0">
            <w:pPr>
              <w:jc w:val="center"/>
              <w:rPr>
                <w:rFonts w:asciiTheme="majorBidi" w:hAnsiTheme="majorBidi" w:cstheme="majorBidi"/>
              </w:rPr>
            </w:pPr>
          </w:p>
        </w:tc>
        <w:tc>
          <w:tcPr>
            <w:tcW w:w="1530" w:type="dxa"/>
            <w:vMerge/>
          </w:tcPr>
          <w:p w14:paraId="7E2C1255"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7BC84834"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4D86E083" w14:textId="09C944A1"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North America</w:t>
            </w:r>
          </w:p>
        </w:tc>
        <w:tc>
          <w:tcPr>
            <w:tcW w:w="990" w:type="dxa"/>
          </w:tcPr>
          <w:p w14:paraId="4A5FD18A" w14:textId="095A7FE0"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1DB97130" w14:textId="5C24E7FF" w:rsidR="002412D2" w:rsidRPr="00B775B7" w:rsidRDefault="002412D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0.31</w:t>
            </w:r>
            <w:r w:rsidR="00361734">
              <w:rPr>
                <w:rFonts w:asciiTheme="majorBidi" w:hAnsiTheme="majorBidi" w:cstheme="majorBidi"/>
              </w:rPr>
              <w:t xml:space="preserve"> </w:t>
            </w:r>
            <w:r w:rsidRPr="00B775B7">
              <w:rPr>
                <w:rFonts w:asciiTheme="majorBidi" w:hAnsiTheme="majorBidi" w:cstheme="majorBidi"/>
              </w:rPr>
              <w:t>(0.13-0.58)</w:t>
            </w:r>
          </w:p>
          <w:p w14:paraId="58F66DB4" w14:textId="100B549B"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E7886" w:rsidRPr="00B775B7">
              <w:rPr>
                <w:rFonts w:asciiTheme="majorBidi" w:hAnsiTheme="majorBidi" w:cstheme="majorBidi"/>
                <w:lang w:val="it-IT"/>
              </w:rPr>
              <w:t>N/A</w:t>
            </w:r>
          </w:p>
        </w:tc>
        <w:tc>
          <w:tcPr>
            <w:tcW w:w="810" w:type="dxa"/>
            <w:vMerge/>
          </w:tcPr>
          <w:p w14:paraId="00DB72AD" w14:textId="77777777"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E946216" w14:textId="4FE23E25" w:rsidR="002412D2" w:rsidRPr="00B775B7" w:rsidRDefault="002412D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0.93</w:t>
            </w:r>
            <w:r w:rsidR="00361734">
              <w:rPr>
                <w:rFonts w:asciiTheme="majorBidi" w:hAnsiTheme="majorBidi" w:cstheme="majorBidi"/>
              </w:rPr>
              <w:t xml:space="preserve"> </w:t>
            </w:r>
            <w:r w:rsidRPr="00B775B7">
              <w:rPr>
                <w:rFonts w:asciiTheme="majorBidi" w:hAnsiTheme="majorBidi" w:cstheme="majorBidi"/>
              </w:rPr>
              <w:t>(0.65-0.99)</w:t>
            </w:r>
          </w:p>
          <w:p w14:paraId="7DCB19FB" w14:textId="2A72BB9E" w:rsidR="004432AF" w:rsidRPr="00B775B7" w:rsidRDefault="004432A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E7886" w:rsidRPr="00B775B7">
              <w:rPr>
                <w:rFonts w:asciiTheme="majorBidi" w:hAnsiTheme="majorBidi" w:cstheme="majorBidi"/>
                <w:lang w:val="it-IT"/>
              </w:rPr>
              <w:t>N/A</w:t>
            </w:r>
          </w:p>
        </w:tc>
        <w:tc>
          <w:tcPr>
            <w:tcW w:w="1411" w:type="dxa"/>
            <w:vMerge/>
          </w:tcPr>
          <w:p w14:paraId="73B0A8CB" w14:textId="77777777" w:rsidR="004432AF" w:rsidRPr="00B775B7" w:rsidRDefault="004432A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B61745" w:rsidRPr="00D60F3C" w14:paraId="4B24C577"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16DBE41" w14:textId="77777777" w:rsidR="00B61745" w:rsidRPr="00B775B7" w:rsidRDefault="00B61745" w:rsidP="00BC7FB0">
            <w:pPr>
              <w:jc w:val="center"/>
              <w:rPr>
                <w:rFonts w:asciiTheme="majorBidi" w:hAnsiTheme="majorBidi" w:cstheme="majorBidi"/>
              </w:rPr>
            </w:pPr>
          </w:p>
        </w:tc>
        <w:tc>
          <w:tcPr>
            <w:tcW w:w="1530" w:type="dxa"/>
            <w:vMerge/>
          </w:tcPr>
          <w:p w14:paraId="6A287B95" w14:textId="7777777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2E19F745" w14:textId="21384241"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size</w:t>
            </w:r>
          </w:p>
        </w:tc>
        <w:tc>
          <w:tcPr>
            <w:tcW w:w="1530" w:type="dxa"/>
          </w:tcPr>
          <w:p w14:paraId="352FE5D6" w14:textId="299A56A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Small</w:t>
            </w:r>
          </w:p>
        </w:tc>
        <w:tc>
          <w:tcPr>
            <w:tcW w:w="990" w:type="dxa"/>
          </w:tcPr>
          <w:p w14:paraId="09911F6F" w14:textId="4B4D8A99" w:rsidR="00B61745" w:rsidRPr="00B775B7" w:rsidRDefault="00E12B18"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5C77F6C7" w14:textId="0F571895" w:rsidR="00B61745" w:rsidRPr="00B775B7" w:rsidRDefault="0089114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E12B18" w:rsidRPr="00B775B7">
              <w:rPr>
                <w:rFonts w:asciiTheme="majorBidi" w:hAnsiTheme="majorBidi" w:cstheme="majorBidi"/>
              </w:rPr>
              <w:t>97</w:t>
            </w:r>
            <w:r w:rsidRPr="00B775B7">
              <w:rPr>
                <w:rFonts w:asciiTheme="majorBidi" w:hAnsiTheme="majorBidi" w:cstheme="majorBidi"/>
              </w:rPr>
              <w:t xml:space="preserve"> (0.</w:t>
            </w:r>
            <w:r w:rsidR="00E12B18" w:rsidRPr="00B775B7">
              <w:rPr>
                <w:rFonts w:asciiTheme="majorBidi" w:hAnsiTheme="majorBidi" w:cstheme="majorBidi"/>
              </w:rPr>
              <w:t>41</w:t>
            </w:r>
            <w:r w:rsidRPr="00B775B7">
              <w:rPr>
                <w:rFonts w:asciiTheme="majorBidi" w:hAnsiTheme="majorBidi" w:cstheme="majorBidi"/>
              </w:rPr>
              <w:t>-</w:t>
            </w:r>
            <w:r w:rsidR="00E12B18" w:rsidRPr="00B775B7">
              <w:rPr>
                <w:rFonts w:asciiTheme="majorBidi" w:hAnsiTheme="majorBidi" w:cstheme="majorBidi"/>
              </w:rPr>
              <w:t>1.00</w:t>
            </w:r>
            <w:r w:rsidRPr="00B775B7">
              <w:rPr>
                <w:rFonts w:asciiTheme="majorBidi" w:hAnsiTheme="majorBidi" w:cstheme="majorBidi"/>
              </w:rPr>
              <w:t xml:space="preserve">)  </w:t>
            </w:r>
          </w:p>
          <w:p w14:paraId="1F6F8CE4" w14:textId="00D8FEF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w:t>
            </w:r>
            <w:r w:rsidR="00C231DC" w:rsidRPr="00B775B7">
              <w:rPr>
                <w:rFonts w:asciiTheme="majorBidi" w:hAnsiTheme="majorBidi" w:cstheme="majorBidi"/>
                <w:lang w:val="it-IT"/>
              </w:rPr>
              <w:t>N/A</w:t>
            </w:r>
          </w:p>
        </w:tc>
        <w:tc>
          <w:tcPr>
            <w:tcW w:w="810" w:type="dxa"/>
            <w:vMerge w:val="restart"/>
          </w:tcPr>
          <w:p w14:paraId="157CB6B6" w14:textId="253C89D9"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E12B18" w:rsidRPr="00B775B7">
              <w:rPr>
                <w:rFonts w:asciiTheme="majorBidi" w:hAnsiTheme="majorBidi" w:cstheme="majorBidi"/>
              </w:rPr>
              <w:t>32</w:t>
            </w:r>
          </w:p>
        </w:tc>
        <w:tc>
          <w:tcPr>
            <w:tcW w:w="2340" w:type="dxa"/>
          </w:tcPr>
          <w:p w14:paraId="55370A7D" w14:textId="26654FD4" w:rsidR="00891143" w:rsidRPr="00B775B7" w:rsidRDefault="0089114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1.00</w:t>
            </w:r>
            <w:r w:rsidR="00361734">
              <w:rPr>
                <w:rFonts w:asciiTheme="majorBidi" w:hAnsiTheme="majorBidi" w:cstheme="majorBidi"/>
              </w:rPr>
              <w:t xml:space="preserve"> </w:t>
            </w:r>
            <w:r w:rsidRPr="00B775B7">
              <w:rPr>
                <w:rFonts w:asciiTheme="majorBidi" w:hAnsiTheme="majorBidi" w:cstheme="majorBidi"/>
              </w:rPr>
              <w:t>(0.</w:t>
            </w:r>
            <w:r w:rsidR="00E12B18" w:rsidRPr="00B775B7">
              <w:rPr>
                <w:rFonts w:asciiTheme="majorBidi" w:hAnsiTheme="majorBidi" w:cstheme="majorBidi"/>
              </w:rPr>
              <w:t>00</w:t>
            </w:r>
            <w:r w:rsidRPr="00B775B7">
              <w:rPr>
                <w:rFonts w:asciiTheme="majorBidi" w:hAnsiTheme="majorBidi" w:cstheme="majorBidi"/>
              </w:rPr>
              <w:t>-1.00)</w:t>
            </w:r>
          </w:p>
          <w:p w14:paraId="6C7A1A37" w14:textId="48F42FC2"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w:t>
            </w:r>
            <w:r w:rsidR="00C231DC" w:rsidRPr="00B775B7">
              <w:rPr>
                <w:rFonts w:asciiTheme="majorBidi" w:hAnsiTheme="majorBidi" w:cstheme="majorBidi"/>
                <w:lang w:val="it-IT"/>
              </w:rPr>
              <w:t>N/A</w:t>
            </w:r>
          </w:p>
        </w:tc>
        <w:tc>
          <w:tcPr>
            <w:tcW w:w="1411" w:type="dxa"/>
            <w:vMerge w:val="restart"/>
          </w:tcPr>
          <w:p w14:paraId="234C8F5E" w14:textId="4290EAEC" w:rsidR="00B61745" w:rsidRPr="00B775B7" w:rsidRDefault="00B61745"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E12B18" w:rsidRPr="00B775B7">
              <w:rPr>
                <w:rFonts w:asciiTheme="majorBidi" w:hAnsiTheme="majorBidi" w:cstheme="majorBidi"/>
              </w:rPr>
              <w:t>14</w:t>
            </w:r>
          </w:p>
        </w:tc>
      </w:tr>
      <w:tr w:rsidR="00B61745" w:rsidRPr="00D60F3C" w14:paraId="4B41D71F"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6D1D218" w14:textId="77777777" w:rsidR="00B61745" w:rsidRPr="00B775B7" w:rsidRDefault="00B61745" w:rsidP="00BC7FB0">
            <w:pPr>
              <w:jc w:val="center"/>
              <w:rPr>
                <w:rFonts w:asciiTheme="majorBidi" w:hAnsiTheme="majorBidi" w:cstheme="majorBidi"/>
              </w:rPr>
            </w:pPr>
          </w:p>
        </w:tc>
        <w:tc>
          <w:tcPr>
            <w:tcW w:w="1530" w:type="dxa"/>
            <w:vMerge/>
          </w:tcPr>
          <w:p w14:paraId="7A75B211" w14:textId="7777777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03D1DBB" w14:textId="7777777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3AA439C" w14:textId="73F72C7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Large</w:t>
            </w:r>
          </w:p>
        </w:tc>
        <w:tc>
          <w:tcPr>
            <w:tcW w:w="990" w:type="dxa"/>
          </w:tcPr>
          <w:p w14:paraId="05F085C0" w14:textId="6C71CDF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4</w:t>
            </w:r>
          </w:p>
        </w:tc>
        <w:tc>
          <w:tcPr>
            <w:tcW w:w="2340" w:type="dxa"/>
          </w:tcPr>
          <w:p w14:paraId="3F72A0AD" w14:textId="6FC821D1" w:rsidR="00891143" w:rsidRPr="00B775B7" w:rsidRDefault="0089114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0.78</w:t>
            </w:r>
            <w:r w:rsidR="00361734">
              <w:rPr>
                <w:rFonts w:asciiTheme="majorBidi" w:hAnsiTheme="majorBidi" w:cstheme="majorBidi"/>
              </w:rPr>
              <w:t xml:space="preserve"> </w:t>
            </w:r>
            <w:r w:rsidRPr="00B775B7">
              <w:rPr>
                <w:rFonts w:asciiTheme="majorBidi" w:hAnsiTheme="majorBidi" w:cstheme="majorBidi"/>
              </w:rPr>
              <w:t>(0.26-0.97)</w:t>
            </w:r>
          </w:p>
          <w:p w14:paraId="7747D490" w14:textId="0186F721"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w:t>
            </w:r>
            <w:r w:rsidR="0030004A" w:rsidRPr="00B775B7">
              <w:rPr>
                <w:rFonts w:asciiTheme="majorBidi" w:hAnsiTheme="majorBidi" w:cstheme="majorBidi"/>
                <w:lang w:val="it-IT"/>
              </w:rPr>
              <w:t>6.53</w:t>
            </w:r>
          </w:p>
        </w:tc>
        <w:tc>
          <w:tcPr>
            <w:tcW w:w="810" w:type="dxa"/>
            <w:vMerge/>
          </w:tcPr>
          <w:p w14:paraId="19B292E6" w14:textId="77777777"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6F924ECB" w14:textId="652738F2" w:rsidR="00891143" w:rsidRPr="00B775B7" w:rsidRDefault="0089114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0.94</w:t>
            </w:r>
            <w:r w:rsidR="00361734">
              <w:rPr>
                <w:rFonts w:asciiTheme="majorBidi" w:hAnsiTheme="majorBidi" w:cstheme="majorBidi"/>
              </w:rPr>
              <w:t xml:space="preserve"> </w:t>
            </w:r>
            <w:r w:rsidRPr="00B775B7">
              <w:rPr>
                <w:rFonts w:asciiTheme="majorBidi" w:hAnsiTheme="majorBidi" w:cstheme="majorBidi"/>
              </w:rPr>
              <w:t>(0.82-0.98)</w:t>
            </w:r>
          </w:p>
          <w:p w14:paraId="72BA3B52" w14:textId="2F0AEA66" w:rsidR="00B61745" w:rsidRPr="00B775B7" w:rsidRDefault="00B6174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0.5</w:t>
            </w:r>
            <w:r w:rsidR="0030004A" w:rsidRPr="00B775B7">
              <w:rPr>
                <w:rFonts w:asciiTheme="majorBidi" w:hAnsiTheme="majorBidi" w:cstheme="majorBidi"/>
                <w:lang w:val="it-IT"/>
              </w:rPr>
              <w:t>3</w:t>
            </w:r>
          </w:p>
        </w:tc>
        <w:tc>
          <w:tcPr>
            <w:tcW w:w="1411" w:type="dxa"/>
            <w:vMerge/>
          </w:tcPr>
          <w:p w14:paraId="6D82BAB6" w14:textId="77777777" w:rsidR="00B61745" w:rsidRPr="00B775B7" w:rsidRDefault="00B61745"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8273C7" w:rsidRPr="00D60F3C" w14:paraId="7F159CA6"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A5116D8" w14:textId="77777777" w:rsidR="008273C7" w:rsidRPr="00B775B7" w:rsidRDefault="008273C7" w:rsidP="00BC7FB0">
            <w:pPr>
              <w:jc w:val="center"/>
              <w:rPr>
                <w:rFonts w:asciiTheme="majorBidi" w:hAnsiTheme="majorBidi" w:cstheme="majorBidi"/>
              </w:rPr>
            </w:pPr>
          </w:p>
        </w:tc>
        <w:tc>
          <w:tcPr>
            <w:tcW w:w="1530" w:type="dxa"/>
            <w:vMerge/>
          </w:tcPr>
          <w:p w14:paraId="13E65123" w14:textId="77777777"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05C35827" w14:textId="37B5D211"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Quality</w:t>
            </w:r>
            <w:r w:rsidR="00B873FF" w:rsidRPr="00B775B7">
              <w:rPr>
                <w:rFonts w:asciiTheme="majorBidi" w:hAnsiTheme="majorBidi" w:cstheme="majorBidi"/>
                <w:b/>
                <w:bCs/>
              </w:rPr>
              <w:t xml:space="preserve"> </w:t>
            </w:r>
            <w:r w:rsidR="00B873FF" w:rsidRPr="00ED31F7">
              <w:rPr>
                <w:rFonts w:asciiTheme="majorBidi" w:hAnsiTheme="majorBidi" w:cstheme="majorBidi"/>
                <w:vertAlign w:val="superscript"/>
              </w:rPr>
              <w:t>c</w:t>
            </w:r>
          </w:p>
        </w:tc>
        <w:tc>
          <w:tcPr>
            <w:tcW w:w="1530" w:type="dxa"/>
          </w:tcPr>
          <w:p w14:paraId="321978A1" w14:textId="2D05A86D"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Low quality</w:t>
            </w:r>
          </w:p>
        </w:tc>
        <w:tc>
          <w:tcPr>
            <w:tcW w:w="990" w:type="dxa"/>
          </w:tcPr>
          <w:p w14:paraId="163595A1" w14:textId="2FD1A8D5" w:rsidR="008273C7" w:rsidRPr="00B775B7" w:rsidRDefault="00320A3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685AA37A" w14:textId="12520D97" w:rsidR="00691344" w:rsidRPr="00B775B7" w:rsidRDefault="00256042"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691344" w:rsidRPr="00B775B7">
              <w:rPr>
                <w:rFonts w:asciiTheme="majorBidi" w:hAnsiTheme="majorBidi" w:cstheme="majorBidi"/>
              </w:rPr>
              <w:t>0.90 (0.68-0.99)</w:t>
            </w:r>
          </w:p>
          <w:p w14:paraId="20B9EC80" w14:textId="0FF941B6"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N/A</w:t>
            </w:r>
          </w:p>
        </w:tc>
        <w:tc>
          <w:tcPr>
            <w:tcW w:w="810" w:type="dxa"/>
            <w:vMerge w:val="restart"/>
          </w:tcPr>
          <w:p w14:paraId="270B9F0A" w14:textId="77777777"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7B2A805" w14:textId="6A2A7CB9"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505BE5" w:rsidRPr="00B775B7">
              <w:rPr>
                <w:rFonts w:asciiTheme="majorBidi" w:hAnsiTheme="majorBidi" w:cstheme="majorBidi"/>
              </w:rPr>
              <w:t>53</w:t>
            </w:r>
          </w:p>
        </w:tc>
        <w:tc>
          <w:tcPr>
            <w:tcW w:w="2340" w:type="dxa"/>
          </w:tcPr>
          <w:p w14:paraId="51CA252E" w14:textId="33945F22" w:rsidR="00691344" w:rsidRPr="00B775B7" w:rsidRDefault="0069134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0.83 (0.36-1.00)</w:t>
            </w:r>
          </w:p>
          <w:p w14:paraId="3BE4802A" w14:textId="1ABFF942"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N/A</w:t>
            </w:r>
          </w:p>
        </w:tc>
        <w:tc>
          <w:tcPr>
            <w:tcW w:w="1411" w:type="dxa"/>
            <w:vMerge w:val="restart"/>
          </w:tcPr>
          <w:p w14:paraId="71482320" w14:textId="77777777" w:rsidR="00A26080" w:rsidRPr="00B775B7" w:rsidRDefault="00A26080"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8159583" w14:textId="3F683EC1" w:rsidR="008273C7" w:rsidRPr="00B775B7" w:rsidRDefault="008273C7"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505BE5" w:rsidRPr="00B775B7">
              <w:rPr>
                <w:rFonts w:asciiTheme="majorBidi" w:hAnsiTheme="majorBidi" w:cstheme="majorBidi"/>
              </w:rPr>
              <w:t>51</w:t>
            </w:r>
          </w:p>
        </w:tc>
      </w:tr>
      <w:tr w:rsidR="008273C7" w:rsidRPr="00D60F3C" w14:paraId="0D1F6C88"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2F1DBD7" w14:textId="77777777" w:rsidR="008273C7" w:rsidRPr="00B775B7" w:rsidRDefault="008273C7" w:rsidP="00BC7FB0">
            <w:pPr>
              <w:jc w:val="center"/>
              <w:rPr>
                <w:rFonts w:asciiTheme="majorBidi" w:hAnsiTheme="majorBidi" w:cstheme="majorBidi"/>
              </w:rPr>
            </w:pPr>
          </w:p>
        </w:tc>
        <w:tc>
          <w:tcPr>
            <w:tcW w:w="1530" w:type="dxa"/>
            <w:vMerge/>
          </w:tcPr>
          <w:p w14:paraId="738BA1FE" w14:textId="77777777"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ED273C6" w14:textId="77777777"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AB05F59" w14:textId="6889457C"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High quality</w:t>
            </w:r>
          </w:p>
        </w:tc>
        <w:tc>
          <w:tcPr>
            <w:tcW w:w="990" w:type="dxa"/>
          </w:tcPr>
          <w:p w14:paraId="5B46D32A" w14:textId="47A6E3C8" w:rsidR="008273C7" w:rsidRPr="00B775B7" w:rsidRDefault="00320A3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w:t>
            </w:r>
          </w:p>
        </w:tc>
        <w:tc>
          <w:tcPr>
            <w:tcW w:w="2340" w:type="dxa"/>
          </w:tcPr>
          <w:p w14:paraId="2D238DF7" w14:textId="15174E36" w:rsidR="00691344" w:rsidRPr="00B775B7" w:rsidRDefault="0069134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0.75 (0.39-0.94)</w:t>
            </w:r>
          </w:p>
          <w:p w14:paraId="471FD995" w14:textId="7D34E7AB"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w:t>
            </w:r>
            <w:r w:rsidR="009A7CAD" w:rsidRPr="00B775B7">
              <w:rPr>
                <w:rFonts w:asciiTheme="majorBidi" w:hAnsiTheme="majorBidi" w:cstheme="majorBidi"/>
                <w:lang w:val="it-IT"/>
              </w:rPr>
              <w:t>8.04</w:t>
            </w:r>
          </w:p>
        </w:tc>
        <w:tc>
          <w:tcPr>
            <w:tcW w:w="810" w:type="dxa"/>
            <w:vMerge/>
          </w:tcPr>
          <w:p w14:paraId="2BEB157A" w14:textId="77777777"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5E377AB4" w14:textId="485F4437" w:rsidR="00691344" w:rsidRPr="00B775B7" w:rsidRDefault="0069134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0.92 (0.85-0.96)</w:t>
            </w:r>
          </w:p>
          <w:p w14:paraId="74A3B5D2" w14:textId="6AD316DD" w:rsidR="008273C7" w:rsidRPr="00B775B7" w:rsidRDefault="008273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8517E" w:rsidRPr="00B775B7">
              <w:rPr>
                <w:rFonts w:asciiTheme="majorBidi" w:hAnsiTheme="majorBidi" w:cstheme="majorBidi"/>
                <w:lang w:val="it-IT"/>
              </w:rPr>
              <w:t xml:space="preserve"> 0.8</w:t>
            </w:r>
            <w:r w:rsidR="009A7CAD" w:rsidRPr="00B775B7">
              <w:rPr>
                <w:rFonts w:asciiTheme="majorBidi" w:hAnsiTheme="majorBidi" w:cstheme="majorBidi"/>
                <w:lang w:val="it-IT"/>
              </w:rPr>
              <w:t>4</w:t>
            </w:r>
          </w:p>
        </w:tc>
        <w:tc>
          <w:tcPr>
            <w:tcW w:w="1411" w:type="dxa"/>
            <w:vMerge/>
          </w:tcPr>
          <w:p w14:paraId="47832496" w14:textId="77777777" w:rsidR="008273C7" w:rsidRPr="00B775B7" w:rsidRDefault="008273C7"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881CFC" w:rsidRPr="00D60F3C" w14:paraId="5A863CF2"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7413D0B" w14:textId="77777777" w:rsidR="00881CFC" w:rsidRPr="00B775B7" w:rsidRDefault="00881CFC" w:rsidP="00BC7FB0">
            <w:pPr>
              <w:jc w:val="center"/>
              <w:rPr>
                <w:rFonts w:asciiTheme="majorBidi" w:hAnsiTheme="majorBidi" w:cstheme="majorBidi"/>
              </w:rPr>
            </w:pPr>
          </w:p>
        </w:tc>
        <w:tc>
          <w:tcPr>
            <w:tcW w:w="1530" w:type="dxa"/>
            <w:vMerge/>
          </w:tcPr>
          <w:p w14:paraId="7CCFB066"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46AF3E5A" w14:textId="5548A79F"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source</w:t>
            </w:r>
            <w:r w:rsidR="00B873FF" w:rsidRPr="00B775B7">
              <w:rPr>
                <w:rFonts w:asciiTheme="majorBidi" w:hAnsiTheme="majorBidi" w:cstheme="majorBidi"/>
                <w:b/>
                <w:bCs/>
              </w:rPr>
              <w:t xml:space="preserve"> </w:t>
            </w:r>
            <w:r w:rsidR="00B873FF" w:rsidRPr="00ED31F7">
              <w:rPr>
                <w:rFonts w:asciiTheme="majorBidi" w:hAnsiTheme="majorBidi" w:cstheme="majorBidi"/>
                <w:vertAlign w:val="superscript"/>
              </w:rPr>
              <w:t>c</w:t>
            </w:r>
          </w:p>
        </w:tc>
        <w:tc>
          <w:tcPr>
            <w:tcW w:w="1530" w:type="dxa"/>
          </w:tcPr>
          <w:p w14:paraId="4BF7E1EE" w14:textId="03E68E5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Tissue</w:t>
            </w:r>
          </w:p>
        </w:tc>
        <w:tc>
          <w:tcPr>
            <w:tcW w:w="990" w:type="dxa"/>
          </w:tcPr>
          <w:p w14:paraId="7FA33C20" w14:textId="016620D8"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3BF51AA7" w14:textId="4C3E9282"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0.95</w:t>
            </w:r>
            <w:r w:rsidR="00361734">
              <w:rPr>
                <w:rFonts w:asciiTheme="majorBidi" w:hAnsiTheme="majorBidi" w:cstheme="majorBidi"/>
              </w:rPr>
              <w:t xml:space="preserve"> </w:t>
            </w:r>
            <w:r w:rsidRPr="00B775B7">
              <w:rPr>
                <w:rFonts w:asciiTheme="majorBidi" w:hAnsiTheme="majorBidi" w:cstheme="majorBidi"/>
              </w:rPr>
              <w:t>(0.83-0.99)</w:t>
            </w:r>
          </w:p>
          <w:p w14:paraId="3446A192" w14:textId="6494CE49"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val="restart"/>
          </w:tcPr>
          <w:p w14:paraId="619C7AAA" w14:textId="77777777" w:rsidR="00881CFC" w:rsidRPr="00B775B7" w:rsidRDefault="00881CFC"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4B120F4" w14:textId="20993D28" w:rsidR="00881CFC" w:rsidRPr="00B775B7" w:rsidRDefault="00881CFC"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0.01</w:t>
            </w:r>
          </w:p>
        </w:tc>
        <w:tc>
          <w:tcPr>
            <w:tcW w:w="2340" w:type="dxa"/>
          </w:tcPr>
          <w:p w14:paraId="66D9FBDD" w14:textId="55ED3D3C"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0.89 (0.65-0.97)</w:t>
            </w:r>
          </w:p>
          <w:p w14:paraId="6A49EBFB" w14:textId="66A665FC"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val="restart"/>
          </w:tcPr>
          <w:p w14:paraId="78D67CC5" w14:textId="77777777" w:rsidR="00881CFC" w:rsidRPr="00B775B7" w:rsidRDefault="00881CFC"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0EEF6FE" w14:textId="4576D68A" w:rsidR="00881CFC" w:rsidRPr="00B775B7" w:rsidRDefault="00881CFC"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0.96</w:t>
            </w:r>
          </w:p>
        </w:tc>
      </w:tr>
      <w:tr w:rsidR="00881CFC" w:rsidRPr="00D60F3C" w14:paraId="05567A2B"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36206F56" w14:textId="77777777" w:rsidR="00881CFC" w:rsidRPr="00B775B7" w:rsidRDefault="00881CFC" w:rsidP="00BC7FB0">
            <w:pPr>
              <w:jc w:val="center"/>
              <w:rPr>
                <w:rFonts w:asciiTheme="majorBidi" w:hAnsiTheme="majorBidi" w:cstheme="majorBidi"/>
              </w:rPr>
            </w:pPr>
          </w:p>
        </w:tc>
        <w:tc>
          <w:tcPr>
            <w:tcW w:w="1530" w:type="dxa"/>
            <w:vMerge/>
          </w:tcPr>
          <w:p w14:paraId="155C04EB"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06357A93"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4CAC0CA7" w14:textId="320237A1"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Blood</w:t>
            </w:r>
          </w:p>
        </w:tc>
        <w:tc>
          <w:tcPr>
            <w:tcW w:w="990" w:type="dxa"/>
          </w:tcPr>
          <w:p w14:paraId="7F6E45CB" w14:textId="1A1CDA81"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5FF7577C" w14:textId="5450AD88"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0.16</w:t>
            </w:r>
            <w:r w:rsidR="00346661">
              <w:rPr>
                <w:rFonts w:asciiTheme="majorBidi" w:hAnsiTheme="majorBidi" w:cstheme="majorBidi"/>
              </w:rPr>
              <w:t xml:space="preserve"> (</w:t>
            </w:r>
            <w:r w:rsidRPr="00B775B7">
              <w:rPr>
                <w:rFonts w:asciiTheme="majorBidi" w:hAnsiTheme="majorBidi" w:cstheme="majorBidi"/>
              </w:rPr>
              <w:t>0.08-0.28)</w:t>
            </w:r>
          </w:p>
          <w:p w14:paraId="447888DD" w14:textId="18F967CD"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lastRenderedPageBreak/>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tcPr>
          <w:p w14:paraId="5F275389"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718147B1" w14:textId="0B0D958B"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0.93 (0.68-1.00)</w:t>
            </w:r>
          </w:p>
          <w:p w14:paraId="02BC9307" w14:textId="611804E9"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lastRenderedPageBreak/>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1761285F" w14:textId="77777777" w:rsidR="00881CFC" w:rsidRPr="00B775B7" w:rsidRDefault="00881CFC"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881CFC" w:rsidRPr="00D60F3C" w14:paraId="6CC9268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9504842" w14:textId="77777777" w:rsidR="00881CFC" w:rsidRPr="00B775B7" w:rsidRDefault="00881CFC" w:rsidP="00BC7FB0">
            <w:pPr>
              <w:jc w:val="center"/>
              <w:rPr>
                <w:rFonts w:asciiTheme="majorBidi" w:hAnsiTheme="majorBidi" w:cstheme="majorBidi"/>
              </w:rPr>
            </w:pPr>
          </w:p>
        </w:tc>
        <w:tc>
          <w:tcPr>
            <w:tcW w:w="1530" w:type="dxa"/>
            <w:vMerge/>
          </w:tcPr>
          <w:p w14:paraId="07F0D94E"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3DCD4A32"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07A4373C" w14:textId="226B335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Cyst fluid</w:t>
            </w:r>
          </w:p>
        </w:tc>
        <w:tc>
          <w:tcPr>
            <w:tcW w:w="990" w:type="dxa"/>
          </w:tcPr>
          <w:p w14:paraId="41E7AED2" w14:textId="092D6ADE"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w:t>
            </w:r>
          </w:p>
        </w:tc>
        <w:tc>
          <w:tcPr>
            <w:tcW w:w="2340" w:type="dxa"/>
          </w:tcPr>
          <w:p w14:paraId="366F1531" w14:textId="6934D681"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0.71 (0.50-0.86) </w:t>
            </w:r>
          </w:p>
          <w:p w14:paraId="702A86B4" w14:textId="6D46ABF8"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810" w:type="dxa"/>
            <w:vMerge/>
          </w:tcPr>
          <w:p w14:paraId="2A7E8E1E"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78D52FAF" w14:textId="0CFB03B7"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0.92 (0.77-0.98)</w:t>
            </w:r>
          </w:p>
          <w:p w14:paraId="541EEFEF" w14:textId="25C8B521"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41E79843" w14:textId="77777777" w:rsidR="00881CFC" w:rsidRPr="00B775B7" w:rsidRDefault="00881CFC"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881CFC" w:rsidRPr="00D60F3C" w14:paraId="431ECE31"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17832152" w14:textId="77777777" w:rsidR="00881CFC" w:rsidRPr="00B775B7" w:rsidRDefault="00881CFC" w:rsidP="00BC7FB0">
            <w:pPr>
              <w:jc w:val="center"/>
              <w:rPr>
                <w:rFonts w:asciiTheme="majorBidi" w:hAnsiTheme="majorBidi" w:cstheme="majorBidi"/>
              </w:rPr>
            </w:pPr>
          </w:p>
        </w:tc>
        <w:tc>
          <w:tcPr>
            <w:tcW w:w="1530" w:type="dxa"/>
            <w:vMerge/>
          </w:tcPr>
          <w:p w14:paraId="1CA207FB"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0F18DCB6"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47D7F241" w14:textId="1FC992B0"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EUS/FNA</w:t>
            </w:r>
          </w:p>
        </w:tc>
        <w:tc>
          <w:tcPr>
            <w:tcW w:w="990" w:type="dxa"/>
          </w:tcPr>
          <w:p w14:paraId="42759409" w14:textId="130D20F0"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439EC356" w14:textId="136904E6"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0.88 (0.47-1.00)</w:t>
            </w:r>
          </w:p>
          <w:p w14:paraId="33BCF0BE" w14:textId="3CB89FEC"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r w:rsidRPr="00B775B7">
              <w:rPr>
                <w:rFonts w:asciiTheme="majorBidi" w:hAnsiTheme="majorBidi" w:cstheme="majorBidi"/>
              </w:rPr>
              <w:t xml:space="preserve"> </w:t>
            </w:r>
          </w:p>
        </w:tc>
        <w:tc>
          <w:tcPr>
            <w:tcW w:w="810" w:type="dxa"/>
            <w:vMerge/>
          </w:tcPr>
          <w:p w14:paraId="726C69D5" w14:textId="77777777"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3C34AD16" w14:textId="7955E563" w:rsidR="00881CFC" w:rsidRPr="00B775B7" w:rsidRDefault="00881CF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0.93 (0.68-1.00)</w:t>
            </w:r>
          </w:p>
          <w:p w14:paraId="44251527" w14:textId="4BE1080C" w:rsidR="00881CFC" w:rsidRPr="00B775B7" w:rsidRDefault="00881CF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N/A</w:t>
            </w:r>
          </w:p>
        </w:tc>
        <w:tc>
          <w:tcPr>
            <w:tcW w:w="1411" w:type="dxa"/>
            <w:vMerge/>
          </w:tcPr>
          <w:p w14:paraId="5DA94DE9" w14:textId="77777777" w:rsidR="00881CFC" w:rsidRPr="00B775B7" w:rsidRDefault="00881CFC"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B6D6F" w:rsidRPr="00D60F3C" w14:paraId="6BFB9605" w14:textId="77777777" w:rsidTr="001B7F05">
        <w:trPr>
          <w:trHeight w:val="611"/>
        </w:trPr>
        <w:tc>
          <w:tcPr>
            <w:cnfStyle w:val="001000000000" w:firstRow="0" w:lastRow="0" w:firstColumn="1" w:lastColumn="0" w:oddVBand="0" w:evenVBand="0" w:oddHBand="0" w:evenHBand="0" w:firstRowFirstColumn="0" w:firstRowLastColumn="0" w:lastRowFirstColumn="0" w:lastRowLastColumn="0"/>
            <w:tcW w:w="1530" w:type="dxa"/>
            <w:vMerge/>
          </w:tcPr>
          <w:p w14:paraId="2B9EF3BD" w14:textId="77777777" w:rsidR="003B6D6F" w:rsidRPr="00B775B7" w:rsidRDefault="003B6D6F" w:rsidP="00BC7FB0">
            <w:pPr>
              <w:jc w:val="center"/>
              <w:rPr>
                <w:rFonts w:asciiTheme="majorBidi" w:hAnsiTheme="majorBidi" w:cstheme="majorBidi"/>
              </w:rPr>
            </w:pPr>
          </w:p>
        </w:tc>
        <w:tc>
          <w:tcPr>
            <w:tcW w:w="1530" w:type="dxa"/>
            <w:vMerge/>
          </w:tcPr>
          <w:p w14:paraId="0BF95502" w14:textId="77777777"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773EDBCE" w14:textId="5F53699C"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Study design</w:t>
            </w:r>
            <w:r w:rsidR="00B873FF" w:rsidRPr="00B775B7">
              <w:rPr>
                <w:rFonts w:asciiTheme="majorBidi" w:hAnsiTheme="majorBidi" w:cstheme="majorBidi"/>
                <w:b/>
                <w:bCs/>
              </w:rPr>
              <w:t xml:space="preserve"> </w:t>
            </w:r>
            <w:r w:rsidR="00B873FF" w:rsidRPr="00ED31F7">
              <w:rPr>
                <w:rFonts w:asciiTheme="majorBidi" w:hAnsiTheme="majorBidi" w:cstheme="majorBidi"/>
                <w:vertAlign w:val="superscript"/>
              </w:rPr>
              <w:t>c</w:t>
            </w:r>
          </w:p>
        </w:tc>
        <w:tc>
          <w:tcPr>
            <w:tcW w:w="1530" w:type="dxa"/>
          </w:tcPr>
          <w:p w14:paraId="418362E0" w14:textId="36B2F8B5"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Case-control</w:t>
            </w:r>
          </w:p>
        </w:tc>
        <w:tc>
          <w:tcPr>
            <w:tcW w:w="990" w:type="dxa"/>
          </w:tcPr>
          <w:p w14:paraId="6874FAB9" w14:textId="21D3A51D" w:rsidR="003B6D6F" w:rsidRPr="00B775B7" w:rsidRDefault="00717F3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5</w:t>
            </w:r>
          </w:p>
        </w:tc>
        <w:tc>
          <w:tcPr>
            <w:tcW w:w="2340" w:type="dxa"/>
          </w:tcPr>
          <w:p w14:paraId="50E0AF1F" w14:textId="77F4F277" w:rsidR="00E61016" w:rsidRPr="00B775B7" w:rsidRDefault="00E61016"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w:t>
            </w:r>
            <w:r w:rsidR="003350CA" w:rsidRPr="00B775B7">
              <w:rPr>
                <w:rFonts w:asciiTheme="majorBidi" w:hAnsiTheme="majorBidi" w:cstheme="majorBidi"/>
              </w:rPr>
              <w:t>5</w:t>
            </w:r>
            <w:r w:rsidR="00361734">
              <w:rPr>
                <w:rFonts w:asciiTheme="majorBidi" w:hAnsiTheme="majorBidi" w:cstheme="majorBidi"/>
              </w:rPr>
              <w:t xml:space="preserve"> </w:t>
            </w:r>
            <w:r w:rsidRPr="00B775B7">
              <w:rPr>
                <w:rFonts w:asciiTheme="majorBidi" w:hAnsiTheme="majorBidi" w:cstheme="majorBidi"/>
              </w:rPr>
              <w:t>(0.3</w:t>
            </w:r>
            <w:r w:rsidR="003350CA" w:rsidRPr="00B775B7">
              <w:rPr>
                <w:rFonts w:asciiTheme="majorBidi" w:hAnsiTheme="majorBidi" w:cstheme="majorBidi"/>
              </w:rPr>
              <w:t>9</w:t>
            </w:r>
            <w:r w:rsidRPr="00B775B7">
              <w:rPr>
                <w:rFonts w:asciiTheme="majorBidi" w:hAnsiTheme="majorBidi" w:cstheme="majorBidi"/>
              </w:rPr>
              <w:t>-0.94)</w:t>
            </w:r>
          </w:p>
          <w:p w14:paraId="6AC372C1" w14:textId="018500C0"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0175BD" w:rsidRPr="00B775B7">
              <w:rPr>
                <w:rFonts w:asciiTheme="majorBidi" w:hAnsiTheme="majorBidi" w:cstheme="majorBidi"/>
                <w:lang w:val="it-IT"/>
              </w:rPr>
              <w:t>8.04</w:t>
            </w:r>
          </w:p>
        </w:tc>
        <w:tc>
          <w:tcPr>
            <w:tcW w:w="810" w:type="dxa"/>
            <w:vMerge w:val="restart"/>
          </w:tcPr>
          <w:p w14:paraId="6716575D" w14:textId="493E81C3"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E61016" w:rsidRPr="00B775B7">
              <w:rPr>
                <w:rFonts w:asciiTheme="majorBidi" w:hAnsiTheme="majorBidi" w:cstheme="majorBidi"/>
              </w:rPr>
              <w:t>5</w:t>
            </w:r>
            <w:r w:rsidR="003350CA" w:rsidRPr="00B775B7">
              <w:rPr>
                <w:rFonts w:asciiTheme="majorBidi" w:hAnsiTheme="majorBidi" w:cstheme="majorBidi"/>
              </w:rPr>
              <w:t>3</w:t>
            </w:r>
          </w:p>
        </w:tc>
        <w:tc>
          <w:tcPr>
            <w:tcW w:w="2340" w:type="dxa"/>
          </w:tcPr>
          <w:p w14:paraId="6B4B1571" w14:textId="10C1B0B9" w:rsidR="00E61016" w:rsidRPr="00B775B7" w:rsidRDefault="00E61016"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0.92 (0.8</w:t>
            </w:r>
            <w:r w:rsidR="003350CA" w:rsidRPr="00B775B7">
              <w:rPr>
                <w:rFonts w:asciiTheme="majorBidi" w:hAnsiTheme="majorBidi" w:cstheme="majorBidi"/>
              </w:rPr>
              <w:t>5</w:t>
            </w:r>
            <w:r w:rsidRPr="00B775B7">
              <w:rPr>
                <w:rFonts w:asciiTheme="majorBidi" w:hAnsiTheme="majorBidi" w:cstheme="majorBidi"/>
              </w:rPr>
              <w:t>-0.96)</w:t>
            </w:r>
          </w:p>
          <w:p w14:paraId="5F227149" w14:textId="6DA074DD"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849B7" w:rsidRPr="00B775B7">
              <w:rPr>
                <w:rFonts w:asciiTheme="majorBidi" w:hAnsiTheme="majorBidi" w:cstheme="majorBidi"/>
                <w:lang w:val="it-IT"/>
              </w:rPr>
              <w:t>0.</w:t>
            </w:r>
            <w:r w:rsidR="000175BD" w:rsidRPr="00B775B7">
              <w:rPr>
                <w:rFonts w:asciiTheme="majorBidi" w:hAnsiTheme="majorBidi" w:cstheme="majorBidi"/>
                <w:lang w:val="it-IT"/>
              </w:rPr>
              <w:t>64</w:t>
            </w:r>
          </w:p>
        </w:tc>
        <w:tc>
          <w:tcPr>
            <w:tcW w:w="1411" w:type="dxa"/>
            <w:vMerge w:val="restart"/>
          </w:tcPr>
          <w:p w14:paraId="4760E9F1" w14:textId="1E9F758F" w:rsidR="003B6D6F" w:rsidRPr="00B775B7" w:rsidRDefault="003B6D6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0.5</w:t>
            </w:r>
            <w:r w:rsidR="003350CA" w:rsidRPr="00B775B7">
              <w:rPr>
                <w:rFonts w:asciiTheme="majorBidi" w:hAnsiTheme="majorBidi" w:cstheme="majorBidi"/>
              </w:rPr>
              <w:t>1</w:t>
            </w:r>
          </w:p>
        </w:tc>
      </w:tr>
      <w:tr w:rsidR="003B6D6F" w:rsidRPr="00D60F3C" w14:paraId="676CE8F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AE1BA26" w14:textId="77777777" w:rsidR="003B6D6F" w:rsidRPr="00B775B7" w:rsidRDefault="003B6D6F" w:rsidP="00BC7FB0">
            <w:pPr>
              <w:jc w:val="center"/>
              <w:rPr>
                <w:rFonts w:asciiTheme="majorBidi" w:hAnsiTheme="majorBidi" w:cstheme="majorBidi"/>
              </w:rPr>
            </w:pPr>
          </w:p>
        </w:tc>
        <w:tc>
          <w:tcPr>
            <w:tcW w:w="1530" w:type="dxa"/>
            <w:vMerge/>
          </w:tcPr>
          <w:p w14:paraId="20AF3686" w14:textId="77777777"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7CCB69AC" w14:textId="77777777"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22A1F820" w14:textId="3DC60BCB"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Case-only</w:t>
            </w:r>
          </w:p>
        </w:tc>
        <w:tc>
          <w:tcPr>
            <w:tcW w:w="990" w:type="dxa"/>
          </w:tcPr>
          <w:p w14:paraId="3AB8BB38" w14:textId="71BF43E8"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w:t>
            </w:r>
          </w:p>
        </w:tc>
        <w:tc>
          <w:tcPr>
            <w:tcW w:w="2340" w:type="dxa"/>
          </w:tcPr>
          <w:p w14:paraId="4D597CF5" w14:textId="4DA81B32" w:rsidR="00E61016" w:rsidRPr="00B775B7" w:rsidRDefault="00E61016"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0.90 (0.68-0.99)</w:t>
            </w:r>
          </w:p>
          <w:p w14:paraId="5BF313C8" w14:textId="3AAB0131"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849B7" w:rsidRPr="00B775B7">
              <w:rPr>
                <w:rFonts w:asciiTheme="majorBidi" w:hAnsiTheme="majorBidi" w:cstheme="majorBidi"/>
                <w:lang w:val="it-IT"/>
              </w:rPr>
              <w:t>N/A</w:t>
            </w:r>
          </w:p>
        </w:tc>
        <w:tc>
          <w:tcPr>
            <w:tcW w:w="810" w:type="dxa"/>
            <w:vMerge/>
          </w:tcPr>
          <w:p w14:paraId="174AC197" w14:textId="77777777"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347CE47F" w14:textId="3A966740" w:rsidR="00E61016" w:rsidRPr="00B775B7" w:rsidRDefault="00E61016"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0.83</w:t>
            </w:r>
            <w:r w:rsidR="00361734">
              <w:rPr>
                <w:rFonts w:asciiTheme="majorBidi" w:hAnsiTheme="majorBidi" w:cstheme="majorBidi"/>
              </w:rPr>
              <w:t xml:space="preserve"> </w:t>
            </w:r>
            <w:r w:rsidRPr="00B775B7">
              <w:rPr>
                <w:rFonts w:asciiTheme="majorBidi" w:hAnsiTheme="majorBidi" w:cstheme="majorBidi"/>
              </w:rPr>
              <w:t>(0.36-1.00)</w:t>
            </w:r>
          </w:p>
          <w:p w14:paraId="29F180D8" w14:textId="089E1AF5" w:rsidR="003B6D6F" w:rsidRPr="00B775B7" w:rsidRDefault="003B6D6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B849B7" w:rsidRPr="00B775B7">
              <w:rPr>
                <w:rFonts w:asciiTheme="majorBidi" w:hAnsiTheme="majorBidi" w:cstheme="majorBidi"/>
                <w:lang w:val="it-IT"/>
              </w:rPr>
              <w:t>N/A</w:t>
            </w:r>
          </w:p>
        </w:tc>
        <w:tc>
          <w:tcPr>
            <w:tcW w:w="1411" w:type="dxa"/>
            <w:vMerge/>
          </w:tcPr>
          <w:p w14:paraId="30E8A0C8" w14:textId="77777777" w:rsidR="003B6D6F" w:rsidRPr="00B775B7" w:rsidRDefault="003B6D6F"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D174C9" w:rsidRPr="00D60F3C" w14:paraId="1F44D733"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val="restart"/>
          </w:tcPr>
          <w:p w14:paraId="448EC0C5" w14:textId="54544CB8" w:rsidR="00D174C9" w:rsidRPr="00B775B7" w:rsidRDefault="00D174C9" w:rsidP="00BC7FB0">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PCP</w:t>
            </w:r>
          </w:p>
        </w:tc>
        <w:tc>
          <w:tcPr>
            <w:tcW w:w="1530" w:type="dxa"/>
            <w:vMerge w:val="restart"/>
          </w:tcPr>
          <w:p w14:paraId="2B8CFA90"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Sensitivity</w:t>
            </w:r>
          </w:p>
          <w:p w14:paraId="5A75245A"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(95% CI)</w:t>
            </w:r>
          </w:p>
          <w:p w14:paraId="7CF90229" w14:textId="77777777" w:rsidR="00F14409" w:rsidRPr="00B775B7" w:rsidRDefault="00812F3A"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 0.81        </w:t>
            </w:r>
          </w:p>
          <w:p w14:paraId="3CCC8A63" w14:textId="37A17213" w:rsidR="00812F3A" w:rsidRPr="00B775B7" w:rsidRDefault="00F1440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w:t>
            </w:r>
            <w:r w:rsidR="00812F3A" w:rsidRPr="00B775B7">
              <w:rPr>
                <w:rFonts w:asciiTheme="majorBidi" w:hAnsiTheme="majorBidi" w:cstheme="majorBidi"/>
                <w:lang w:val="it-IT"/>
              </w:rPr>
              <w:t>0.64</w:t>
            </w:r>
            <w:r w:rsidRPr="00B775B7">
              <w:rPr>
                <w:rFonts w:asciiTheme="majorBidi" w:hAnsiTheme="majorBidi" w:cstheme="majorBidi"/>
                <w:lang w:val="it-IT"/>
              </w:rPr>
              <w:t>-</w:t>
            </w:r>
            <w:r w:rsidR="00812F3A" w:rsidRPr="00B775B7">
              <w:rPr>
                <w:rFonts w:asciiTheme="majorBidi" w:hAnsiTheme="majorBidi" w:cstheme="majorBidi"/>
                <w:lang w:val="it-IT"/>
              </w:rPr>
              <w:t>0.91</w:t>
            </w:r>
            <w:r w:rsidRPr="00B775B7">
              <w:rPr>
                <w:rFonts w:asciiTheme="majorBidi" w:hAnsiTheme="majorBidi" w:cstheme="majorBidi"/>
                <w:lang w:val="it-IT"/>
              </w:rPr>
              <w:t>)</w:t>
            </w:r>
            <w:r w:rsidR="00812F3A" w:rsidRPr="00B775B7">
              <w:rPr>
                <w:rFonts w:asciiTheme="majorBidi" w:hAnsiTheme="majorBidi" w:cstheme="majorBidi"/>
                <w:lang w:val="it-IT"/>
              </w:rPr>
              <w:t xml:space="preserve"> </w:t>
            </w:r>
          </w:p>
          <w:p w14:paraId="2122B923" w14:textId="2C34B2CD"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Tau.sq</w:t>
            </w:r>
            <w:r w:rsidRPr="00B775B7">
              <w:rPr>
                <w:rFonts w:asciiTheme="majorBidi" w:hAnsiTheme="majorBidi" w:cstheme="majorBidi"/>
                <w:b/>
                <w:bCs/>
                <w:vertAlign w:val="superscript"/>
                <w:lang w:val="it-IT"/>
              </w:rPr>
              <w:t xml:space="preserve"> </w:t>
            </w:r>
            <w:r w:rsidRPr="00B775B7">
              <w:rPr>
                <w:rFonts w:asciiTheme="majorBidi" w:hAnsiTheme="majorBidi" w:cstheme="majorBidi"/>
                <w:b/>
                <w:bCs/>
                <w:lang w:val="it-IT"/>
              </w:rPr>
              <w:t xml:space="preserve">= </w:t>
            </w:r>
            <w:r w:rsidR="00812F3A" w:rsidRPr="00B775B7">
              <w:rPr>
                <w:rFonts w:asciiTheme="majorBidi" w:hAnsiTheme="majorBidi" w:cstheme="majorBidi"/>
                <w:b/>
                <w:bCs/>
                <w:lang w:val="it-IT"/>
              </w:rPr>
              <w:t>3.10</w:t>
            </w:r>
          </w:p>
          <w:p w14:paraId="4C2541A4"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p>
          <w:p w14:paraId="4C5406D2"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p>
          <w:p w14:paraId="4E9682C0"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Specificity</w:t>
            </w:r>
          </w:p>
          <w:p w14:paraId="7F22DF21"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it-IT"/>
              </w:rPr>
            </w:pPr>
            <w:r w:rsidRPr="00B775B7">
              <w:rPr>
                <w:rFonts w:asciiTheme="majorBidi" w:hAnsiTheme="majorBidi" w:cstheme="majorBidi"/>
                <w:b/>
                <w:bCs/>
                <w:lang w:val="it-IT"/>
              </w:rPr>
              <w:t>(95% CI)</w:t>
            </w:r>
          </w:p>
          <w:p w14:paraId="301603A1" w14:textId="77777777" w:rsidR="00F14409" w:rsidRPr="00B775B7" w:rsidRDefault="00812F3A"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0.09         </w:t>
            </w:r>
          </w:p>
          <w:p w14:paraId="3941D5BD" w14:textId="322AAA27" w:rsidR="00812F3A" w:rsidRPr="00B775B7" w:rsidRDefault="00F1440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w:t>
            </w:r>
            <w:r w:rsidR="00812F3A" w:rsidRPr="00B775B7">
              <w:rPr>
                <w:rFonts w:asciiTheme="majorBidi" w:hAnsiTheme="majorBidi" w:cstheme="majorBidi"/>
                <w:lang w:val="it-IT"/>
              </w:rPr>
              <w:t>0.04</w:t>
            </w:r>
            <w:r w:rsidRPr="00B775B7">
              <w:rPr>
                <w:rFonts w:asciiTheme="majorBidi" w:hAnsiTheme="majorBidi" w:cstheme="majorBidi"/>
                <w:lang w:val="it-IT"/>
              </w:rPr>
              <w:t>-</w:t>
            </w:r>
            <w:r w:rsidR="00812F3A" w:rsidRPr="00B775B7">
              <w:rPr>
                <w:rFonts w:asciiTheme="majorBidi" w:hAnsiTheme="majorBidi" w:cstheme="majorBidi"/>
                <w:lang w:val="it-IT"/>
              </w:rPr>
              <w:t>0.17</w:t>
            </w:r>
            <w:r w:rsidRPr="00B775B7">
              <w:rPr>
                <w:rFonts w:asciiTheme="majorBidi" w:hAnsiTheme="majorBidi" w:cstheme="majorBidi"/>
                <w:lang w:val="it-IT"/>
              </w:rPr>
              <w:t>)</w:t>
            </w:r>
          </w:p>
          <w:p w14:paraId="338611B2" w14:textId="7CBC2E5F"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b/>
                <w:bCs/>
                <w:lang w:val="it-IT"/>
              </w:rPr>
              <w:t>Tau.sq=</w:t>
            </w:r>
            <w:r w:rsidR="00812F3A" w:rsidRPr="00B775B7">
              <w:rPr>
                <w:rFonts w:asciiTheme="majorBidi" w:hAnsiTheme="majorBidi" w:cstheme="majorBidi"/>
                <w:b/>
                <w:bCs/>
                <w:lang w:val="it-IT"/>
              </w:rPr>
              <w:t>2.02</w:t>
            </w:r>
          </w:p>
        </w:tc>
        <w:tc>
          <w:tcPr>
            <w:tcW w:w="1350" w:type="dxa"/>
            <w:vMerge w:val="restart"/>
          </w:tcPr>
          <w:p w14:paraId="3961A21F" w14:textId="6116EC81"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Year</w:t>
            </w:r>
          </w:p>
        </w:tc>
        <w:tc>
          <w:tcPr>
            <w:tcW w:w="1530" w:type="dxa"/>
          </w:tcPr>
          <w:p w14:paraId="71954B89" w14:textId="55396DAE" w:rsidR="00D174C9"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Before 2010</w:t>
            </w:r>
          </w:p>
        </w:tc>
        <w:tc>
          <w:tcPr>
            <w:tcW w:w="990" w:type="dxa"/>
          </w:tcPr>
          <w:p w14:paraId="077FC387" w14:textId="79D0ABEF" w:rsidR="00D174C9" w:rsidRPr="00717F31"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w:t>
            </w:r>
            <w:r w:rsidR="004101C1" w:rsidRPr="00717F31">
              <w:rPr>
                <w:rFonts w:asciiTheme="majorBidi" w:hAnsiTheme="majorBidi" w:cstheme="majorBidi"/>
              </w:rPr>
              <w:t>4</w:t>
            </w:r>
          </w:p>
        </w:tc>
        <w:tc>
          <w:tcPr>
            <w:tcW w:w="2340" w:type="dxa"/>
          </w:tcPr>
          <w:p w14:paraId="03FF1685" w14:textId="074D18E8" w:rsidR="004101C1" w:rsidRPr="00B775B7" w:rsidRDefault="004101C1"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0.83 (0.63-0.93)</w:t>
            </w:r>
          </w:p>
          <w:p w14:paraId="4B7CD627" w14:textId="57708797" w:rsidR="00D174C9"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772D7" w:rsidRPr="00B775B7">
              <w:rPr>
                <w:rFonts w:asciiTheme="majorBidi" w:hAnsiTheme="majorBidi" w:cstheme="majorBidi"/>
                <w:lang w:val="it-IT"/>
              </w:rPr>
              <w:t>3.86</w:t>
            </w:r>
          </w:p>
        </w:tc>
        <w:tc>
          <w:tcPr>
            <w:tcW w:w="810" w:type="dxa"/>
            <w:vMerge w:val="restart"/>
          </w:tcPr>
          <w:p w14:paraId="0F307448" w14:textId="70F27E08" w:rsidR="00D174C9"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4101C1" w:rsidRPr="00B775B7">
              <w:rPr>
                <w:rFonts w:asciiTheme="majorBidi" w:hAnsiTheme="majorBidi" w:cstheme="majorBidi"/>
              </w:rPr>
              <w:t>69</w:t>
            </w:r>
          </w:p>
        </w:tc>
        <w:tc>
          <w:tcPr>
            <w:tcW w:w="2340" w:type="dxa"/>
          </w:tcPr>
          <w:p w14:paraId="6C7CACF7" w14:textId="148A3FDA" w:rsidR="004101C1" w:rsidRPr="00B775B7" w:rsidRDefault="004101C1"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0.06 (0.03-0.14)</w:t>
            </w:r>
          </w:p>
          <w:p w14:paraId="50E9A707" w14:textId="3AD460E0" w:rsidR="00A23153"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4772D7" w:rsidRPr="00B775B7">
              <w:rPr>
                <w:rFonts w:asciiTheme="majorBidi" w:hAnsiTheme="majorBidi" w:cstheme="majorBidi"/>
                <w:lang w:val="it-IT"/>
              </w:rPr>
              <w:t xml:space="preserve"> 2.26</w:t>
            </w:r>
          </w:p>
        </w:tc>
        <w:tc>
          <w:tcPr>
            <w:tcW w:w="1411" w:type="dxa"/>
            <w:vMerge w:val="restart"/>
          </w:tcPr>
          <w:p w14:paraId="2EB98C37" w14:textId="3E87A357" w:rsidR="00D174C9" w:rsidRPr="00B775B7" w:rsidRDefault="00A23153"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4101C1" w:rsidRPr="00B775B7">
              <w:rPr>
                <w:rFonts w:asciiTheme="majorBidi" w:hAnsiTheme="majorBidi" w:cstheme="majorBidi"/>
              </w:rPr>
              <w:t>1</w:t>
            </w:r>
            <w:r w:rsidRPr="00B775B7">
              <w:rPr>
                <w:rFonts w:asciiTheme="majorBidi" w:hAnsiTheme="majorBidi" w:cstheme="majorBidi"/>
              </w:rPr>
              <w:t>4</w:t>
            </w:r>
          </w:p>
        </w:tc>
      </w:tr>
      <w:tr w:rsidR="00D174C9" w:rsidRPr="00D60F3C" w14:paraId="0F89864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0AB921D4" w14:textId="77777777" w:rsidR="00D174C9" w:rsidRPr="00B775B7" w:rsidRDefault="00D174C9" w:rsidP="00BC7FB0">
            <w:pPr>
              <w:jc w:val="center"/>
              <w:rPr>
                <w:rFonts w:asciiTheme="majorBidi" w:hAnsiTheme="majorBidi" w:cstheme="majorBidi"/>
              </w:rPr>
            </w:pPr>
          </w:p>
        </w:tc>
        <w:tc>
          <w:tcPr>
            <w:tcW w:w="1530" w:type="dxa"/>
            <w:vMerge/>
          </w:tcPr>
          <w:p w14:paraId="7B5386DF"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E6A1671"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56EBC996" w14:textId="36D2D3C9" w:rsidR="00D174C9"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After 2010</w:t>
            </w:r>
          </w:p>
        </w:tc>
        <w:tc>
          <w:tcPr>
            <w:tcW w:w="990" w:type="dxa"/>
          </w:tcPr>
          <w:p w14:paraId="2EA165D8" w14:textId="0B51705D" w:rsidR="00D174C9" w:rsidRPr="00717F31" w:rsidRDefault="004101C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5</w:t>
            </w:r>
          </w:p>
        </w:tc>
        <w:tc>
          <w:tcPr>
            <w:tcW w:w="2340" w:type="dxa"/>
          </w:tcPr>
          <w:p w14:paraId="3BDD307F" w14:textId="6086D4BC" w:rsidR="004101C1" w:rsidRPr="00B775B7" w:rsidRDefault="004101C1"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0.77 (0.38-0.95) </w:t>
            </w:r>
          </w:p>
          <w:p w14:paraId="00CCEDF5" w14:textId="40FEF2D8" w:rsidR="00A23153"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772D7" w:rsidRPr="00B775B7">
              <w:rPr>
                <w:rFonts w:asciiTheme="majorBidi" w:hAnsiTheme="majorBidi" w:cstheme="majorBidi"/>
                <w:lang w:val="it-IT"/>
              </w:rPr>
              <w:t xml:space="preserve"> 1.79</w:t>
            </w:r>
          </w:p>
        </w:tc>
        <w:tc>
          <w:tcPr>
            <w:tcW w:w="810" w:type="dxa"/>
            <w:vMerge/>
          </w:tcPr>
          <w:p w14:paraId="50D1855A"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442E168C" w14:textId="60AA0A13" w:rsidR="004101C1" w:rsidRPr="00B775B7" w:rsidRDefault="004101C1"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0.18 </w:t>
            </w:r>
            <w:r w:rsidR="004772D7" w:rsidRPr="00B775B7">
              <w:rPr>
                <w:rFonts w:asciiTheme="majorBidi" w:hAnsiTheme="majorBidi" w:cstheme="majorBidi"/>
              </w:rPr>
              <w:t>(</w:t>
            </w:r>
            <w:r w:rsidRPr="00B775B7">
              <w:rPr>
                <w:rFonts w:asciiTheme="majorBidi" w:hAnsiTheme="majorBidi" w:cstheme="majorBidi"/>
              </w:rPr>
              <w:t>0.06</w:t>
            </w:r>
            <w:r w:rsidR="004772D7" w:rsidRPr="00B775B7">
              <w:rPr>
                <w:rFonts w:asciiTheme="majorBidi" w:hAnsiTheme="majorBidi" w:cstheme="majorBidi"/>
              </w:rPr>
              <w:t>-</w:t>
            </w:r>
            <w:r w:rsidRPr="00B775B7">
              <w:rPr>
                <w:rFonts w:asciiTheme="majorBidi" w:hAnsiTheme="majorBidi" w:cstheme="majorBidi"/>
              </w:rPr>
              <w:t>0.43</w:t>
            </w:r>
            <w:r w:rsidR="004772D7" w:rsidRPr="00B775B7">
              <w:rPr>
                <w:rFonts w:asciiTheme="majorBidi" w:hAnsiTheme="majorBidi" w:cstheme="majorBidi"/>
              </w:rPr>
              <w:t>)</w:t>
            </w:r>
          </w:p>
          <w:p w14:paraId="10F5B420" w14:textId="548ADDE4" w:rsidR="00A23153" w:rsidRPr="00B775B7" w:rsidRDefault="00A2315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4772D7" w:rsidRPr="00B775B7">
              <w:rPr>
                <w:rFonts w:asciiTheme="majorBidi" w:hAnsiTheme="majorBidi" w:cstheme="majorBidi"/>
                <w:lang w:val="it-IT"/>
              </w:rPr>
              <w:t xml:space="preserve"> 1.30</w:t>
            </w:r>
          </w:p>
        </w:tc>
        <w:tc>
          <w:tcPr>
            <w:tcW w:w="1411" w:type="dxa"/>
            <w:vMerge/>
          </w:tcPr>
          <w:p w14:paraId="3D0BFA2E" w14:textId="77777777" w:rsidR="00D174C9" w:rsidRPr="00B775B7" w:rsidRDefault="00D174C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D174C9" w:rsidRPr="00D60F3C" w14:paraId="75175FF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482C9D3" w14:textId="77777777" w:rsidR="00D174C9" w:rsidRPr="00B775B7" w:rsidRDefault="00D174C9" w:rsidP="00BC7FB0">
            <w:pPr>
              <w:jc w:val="center"/>
              <w:rPr>
                <w:rFonts w:asciiTheme="majorBidi" w:hAnsiTheme="majorBidi" w:cstheme="majorBidi"/>
              </w:rPr>
            </w:pPr>
          </w:p>
        </w:tc>
        <w:tc>
          <w:tcPr>
            <w:tcW w:w="1530" w:type="dxa"/>
            <w:vMerge/>
          </w:tcPr>
          <w:p w14:paraId="58859A43"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187BEADD" w14:textId="295E0E03"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Precursor</w:t>
            </w:r>
            <w:r w:rsidR="005A16ED">
              <w:rPr>
                <w:rFonts w:asciiTheme="majorBidi" w:hAnsiTheme="majorBidi" w:cstheme="majorBidi"/>
                <w:b/>
                <w:bCs/>
              </w:rPr>
              <w:t xml:space="preserve"> </w:t>
            </w:r>
            <w:r w:rsidR="00ED31F7">
              <w:rPr>
                <w:rFonts w:asciiTheme="majorBidi" w:hAnsiTheme="majorBidi" w:cstheme="majorBidi"/>
                <w:vertAlign w:val="superscript"/>
              </w:rPr>
              <w:t>a</w:t>
            </w:r>
          </w:p>
        </w:tc>
        <w:tc>
          <w:tcPr>
            <w:tcW w:w="1530" w:type="dxa"/>
          </w:tcPr>
          <w:p w14:paraId="64EDD0B0" w14:textId="5F8CA5A1" w:rsidR="00D174C9" w:rsidRPr="00B775B7" w:rsidRDefault="00D12C6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IPMN</w:t>
            </w:r>
          </w:p>
        </w:tc>
        <w:tc>
          <w:tcPr>
            <w:tcW w:w="990" w:type="dxa"/>
          </w:tcPr>
          <w:p w14:paraId="126BD6D1" w14:textId="114A8DAD" w:rsidR="00D174C9" w:rsidRPr="00717F31" w:rsidRDefault="00D12C6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8</w:t>
            </w:r>
          </w:p>
        </w:tc>
        <w:tc>
          <w:tcPr>
            <w:tcW w:w="2340" w:type="dxa"/>
          </w:tcPr>
          <w:p w14:paraId="200A94A3" w14:textId="55720EE2" w:rsidR="00FD7C2D" w:rsidRPr="00B775B7" w:rsidRDefault="00FD7C2D"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0.81</w:t>
            </w:r>
            <w:r w:rsidR="00361734">
              <w:rPr>
                <w:rFonts w:asciiTheme="majorBidi" w:hAnsiTheme="majorBidi" w:cstheme="majorBidi"/>
              </w:rPr>
              <w:t xml:space="preserve"> </w:t>
            </w:r>
            <w:r w:rsidRPr="00B775B7">
              <w:rPr>
                <w:rFonts w:asciiTheme="majorBidi" w:hAnsiTheme="majorBidi" w:cstheme="majorBidi"/>
              </w:rPr>
              <w:t>(0.61-0.92)</w:t>
            </w:r>
          </w:p>
          <w:p w14:paraId="4E1CD276" w14:textId="75248F88" w:rsidR="00D174C9" w:rsidRPr="00B775B7" w:rsidRDefault="005D2FB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336ED4" w:rsidRPr="00B775B7">
              <w:rPr>
                <w:rFonts w:asciiTheme="majorBidi" w:hAnsiTheme="majorBidi" w:cstheme="majorBidi"/>
                <w:lang w:val="it-IT"/>
              </w:rPr>
              <w:t xml:space="preserve">2.17 </w:t>
            </w:r>
            <w:r w:rsidR="00D12C65" w:rsidRPr="00B775B7">
              <w:rPr>
                <w:rFonts w:asciiTheme="majorBidi" w:hAnsiTheme="majorBidi" w:cstheme="majorBidi"/>
              </w:rPr>
              <w:t xml:space="preserve"> </w:t>
            </w:r>
          </w:p>
        </w:tc>
        <w:tc>
          <w:tcPr>
            <w:tcW w:w="810" w:type="dxa"/>
            <w:vMerge w:val="restart"/>
          </w:tcPr>
          <w:p w14:paraId="42C2DE18" w14:textId="57471972" w:rsidR="00D174C9" w:rsidRPr="00B775B7" w:rsidRDefault="00D12C6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D126B7" w:rsidRPr="00B775B7">
              <w:rPr>
                <w:rFonts w:asciiTheme="majorBidi" w:hAnsiTheme="majorBidi" w:cstheme="majorBidi"/>
              </w:rPr>
              <w:t>16</w:t>
            </w:r>
          </w:p>
        </w:tc>
        <w:tc>
          <w:tcPr>
            <w:tcW w:w="2340" w:type="dxa"/>
          </w:tcPr>
          <w:p w14:paraId="0C496816" w14:textId="402A8774" w:rsidR="00FD7C2D" w:rsidRPr="00B775B7" w:rsidRDefault="00FD7C2D"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0.04 (0.02-0.09)</w:t>
            </w:r>
          </w:p>
          <w:p w14:paraId="48CF27C5" w14:textId="1F9EE06E" w:rsidR="005D2FBF" w:rsidRPr="00B775B7" w:rsidRDefault="005D2FB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336ED4" w:rsidRPr="00B775B7">
              <w:rPr>
                <w:rFonts w:asciiTheme="majorBidi" w:hAnsiTheme="majorBidi" w:cstheme="majorBidi"/>
                <w:lang w:val="it-IT"/>
              </w:rPr>
              <w:t xml:space="preserve"> 1.38 </w:t>
            </w:r>
          </w:p>
        </w:tc>
        <w:tc>
          <w:tcPr>
            <w:tcW w:w="1411" w:type="dxa"/>
            <w:vMerge w:val="restart"/>
          </w:tcPr>
          <w:p w14:paraId="4E357D5E" w14:textId="5DA812A3" w:rsidR="00D174C9" w:rsidRPr="00B775B7" w:rsidRDefault="00D126B7"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&lt;</w:t>
            </w:r>
            <w:r w:rsidR="00D12C65" w:rsidRPr="00B775B7">
              <w:rPr>
                <w:rFonts w:asciiTheme="majorBidi" w:hAnsiTheme="majorBidi" w:cstheme="majorBidi"/>
              </w:rPr>
              <w:t>0.01</w:t>
            </w:r>
          </w:p>
        </w:tc>
      </w:tr>
      <w:tr w:rsidR="00D174C9" w:rsidRPr="00D60F3C" w14:paraId="1F06956F"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17377D2E" w14:textId="77777777" w:rsidR="00D174C9" w:rsidRPr="00B775B7" w:rsidRDefault="00D174C9" w:rsidP="00BC7FB0">
            <w:pPr>
              <w:jc w:val="center"/>
              <w:rPr>
                <w:rFonts w:asciiTheme="majorBidi" w:hAnsiTheme="majorBidi" w:cstheme="majorBidi"/>
              </w:rPr>
            </w:pPr>
          </w:p>
        </w:tc>
        <w:tc>
          <w:tcPr>
            <w:tcW w:w="1530" w:type="dxa"/>
            <w:vMerge/>
          </w:tcPr>
          <w:p w14:paraId="46CA1544"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519EBD73"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51D6C642" w14:textId="176C1330" w:rsidR="00D174C9" w:rsidRPr="00B775B7" w:rsidRDefault="00D12C6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roofErr w:type="spellStart"/>
            <w:r w:rsidRPr="00B775B7">
              <w:rPr>
                <w:rFonts w:asciiTheme="majorBidi" w:hAnsiTheme="majorBidi" w:cstheme="majorBidi"/>
                <w:b/>
                <w:bCs/>
              </w:rPr>
              <w:t>PanIN</w:t>
            </w:r>
            <w:proofErr w:type="spellEnd"/>
          </w:p>
        </w:tc>
        <w:tc>
          <w:tcPr>
            <w:tcW w:w="990" w:type="dxa"/>
          </w:tcPr>
          <w:p w14:paraId="3780B7E1" w14:textId="366A164C" w:rsidR="00D174C9" w:rsidRPr="00717F31" w:rsidRDefault="00FD7C2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11</w:t>
            </w:r>
          </w:p>
        </w:tc>
        <w:tc>
          <w:tcPr>
            <w:tcW w:w="2340" w:type="dxa"/>
          </w:tcPr>
          <w:p w14:paraId="3EAC210A" w14:textId="732D7099" w:rsidR="00FD7C2D" w:rsidRPr="00B775B7" w:rsidRDefault="00FD7C2D"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0.77 (0.53-0.91)</w:t>
            </w:r>
          </w:p>
          <w:p w14:paraId="601B0DC6" w14:textId="4E581B16" w:rsidR="00D174C9" w:rsidRPr="00B775B7" w:rsidRDefault="005D2FB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336ED4" w:rsidRPr="00B775B7">
              <w:rPr>
                <w:rFonts w:asciiTheme="majorBidi" w:hAnsiTheme="majorBidi" w:cstheme="majorBidi"/>
                <w:lang w:val="it-IT"/>
              </w:rPr>
              <w:t>3.04</w:t>
            </w:r>
          </w:p>
        </w:tc>
        <w:tc>
          <w:tcPr>
            <w:tcW w:w="810" w:type="dxa"/>
            <w:vMerge/>
          </w:tcPr>
          <w:p w14:paraId="08EC595F"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03CC83D" w14:textId="2C631DFA" w:rsidR="00FD7C2D" w:rsidRPr="00B775B7" w:rsidRDefault="00FD7C2D"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0.20 (0.11-0.34)</w:t>
            </w:r>
          </w:p>
          <w:p w14:paraId="6E2D4F53" w14:textId="396ED11B" w:rsidR="005D2FBF" w:rsidRPr="00B775B7" w:rsidRDefault="005D2FB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336ED4" w:rsidRPr="00B775B7">
              <w:rPr>
                <w:rFonts w:asciiTheme="majorBidi" w:hAnsiTheme="majorBidi" w:cstheme="majorBidi"/>
                <w:lang w:val="it-IT"/>
              </w:rPr>
              <w:t xml:space="preserve"> 1.15</w:t>
            </w:r>
          </w:p>
        </w:tc>
        <w:tc>
          <w:tcPr>
            <w:tcW w:w="1411" w:type="dxa"/>
            <w:vMerge/>
          </w:tcPr>
          <w:p w14:paraId="5B491DBC" w14:textId="77777777" w:rsidR="00D174C9" w:rsidRPr="00B775B7" w:rsidRDefault="00D174C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D174C9" w:rsidRPr="00D60F3C" w14:paraId="12864BDC"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3579C09" w14:textId="77777777" w:rsidR="00D174C9" w:rsidRPr="00B775B7" w:rsidRDefault="00D174C9" w:rsidP="00BC7FB0">
            <w:pPr>
              <w:jc w:val="center"/>
              <w:rPr>
                <w:rFonts w:asciiTheme="majorBidi" w:hAnsiTheme="majorBidi" w:cstheme="majorBidi"/>
              </w:rPr>
            </w:pPr>
          </w:p>
        </w:tc>
        <w:tc>
          <w:tcPr>
            <w:tcW w:w="1530" w:type="dxa"/>
            <w:vMerge/>
          </w:tcPr>
          <w:p w14:paraId="7309C136"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58461A72"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14715B90" w14:textId="1E076043" w:rsidR="00D174C9" w:rsidRPr="00B775B7" w:rsidRDefault="00D12C65"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MCN and others</w:t>
            </w:r>
            <w:r w:rsidR="00B873FF" w:rsidRPr="00B775B7">
              <w:rPr>
                <w:rFonts w:asciiTheme="majorBidi" w:hAnsiTheme="majorBidi" w:cstheme="majorBidi"/>
                <w:b/>
                <w:bCs/>
                <w:vertAlign w:val="superscript"/>
              </w:rPr>
              <w:t xml:space="preserve"> </w:t>
            </w:r>
            <w:r w:rsidR="00B873FF" w:rsidRPr="00ED31F7">
              <w:rPr>
                <w:rFonts w:asciiTheme="majorBidi" w:hAnsiTheme="majorBidi" w:cstheme="majorBidi"/>
                <w:vertAlign w:val="superscript"/>
              </w:rPr>
              <w:t>e</w:t>
            </w:r>
          </w:p>
        </w:tc>
        <w:tc>
          <w:tcPr>
            <w:tcW w:w="990" w:type="dxa"/>
          </w:tcPr>
          <w:p w14:paraId="5BD2561D" w14:textId="00D14479" w:rsidR="00D174C9" w:rsidRPr="00717F31" w:rsidRDefault="00FD7C2D"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4</w:t>
            </w:r>
          </w:p>
        </w:tc>
        <w:tc>
          <w:tcPr>
            <w:tcW w:w="2340" w:type="dxa"/>
          </w:tcPr>
          <w:p w14:paraId="3B1E28AF" w14:textId="7D14E807" w:rsidR="00FD7C2D" w:rsidRPr="00B775B7" w:rsidRDefault="00FD7C2D"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0.96 (0.76-0.99)</w:t>
            </w:r>
          </w:p>
          <w:p w14:paraId="2F3E7638" w14:textId="66B16117" w:rsidR="005D2FBF" w:rsidRPr="00B775B7" w:rsidRDefault="005D2FB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336ED4" w:rsidRPr="00B775B7">
              <w:rPr>
                <w:rFonts w:asciiTheme="majorBidi" w:hAnsiTheme="majorBidi" w:cstheme="majorBidi"/>
                <w:lang w:val="it-IT"/>
              </w:rPr>
              <w:t xml:space="preserve"> 0.52</w:t>
            </w:r>
          </w:p>
        </w:tc>
        <w:tc>
          <w:tcPr>
            <w:tcW w:w="810" w:type="dxa"/>
            <w:vMerge/>
          </w:tcPr>
          <w:p w14:paraId="0A4A1A77"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70D1A513" w14:textId="0AC882C9" w:rsidR="00FD7C2D" w:rsidRPr="00B775B7" w:rsidRDefault="00FD7C2D"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0.09 (0.02-0.35)</w:t>
            </w:r>
          </w:p>
          <w:p w14:paraId="57E5EBB8" w14:textId="31A1A77E" w:rsidR="005D2FBF" w:rsidRPr="00B775B7" w:rsidRDefault="005D2FBF"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336ED4" w:rsidRPr="00B775B7">
              <w:rPr>
                <w:rFonts w:asciiTheme="majorBidi" w:hAnsiTheme="majorBidi" w:cstheme="majorBidi"/>
                <w:lang w:val="it-IT"/>
              </w:rPr>
              <w:t xml:space="preserve"> 4.10</w:t>
            </w:r>
          </w:p>
        </w:tc>
        <w:tc>
          <w:tcPr>
            <w:tcW w:w="1411" w:type="dxa"/>
            <w:vMerge/>
          </w:tcPr>
          <w:p w14:paraId="2A90DD4B" w14:textId="77777777" w:rsidR="00D174C9" w:rsidRPr="00B775B7" w:rsidRDefault="00D174C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D174C9" w:rsidRPr="00D60F3C" w14:paraId="5623F0AF"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0E4D07A" w14:textId="77777777" w:rsidR="00D174C9" w:rsidRPr="00B775B7" w:rsidRDefault="00D174C9" w:rsidP="00BC7FB0">
            <w:pPr>
              <w:jc w:val="center"/>
              <w:rPr>
                <w:rFonts w:asciiTheme="majorBidi" w:hAnsiTheme="majorBidi" w:cstheme="majorBidi"/>
              </w:rPr>
            </w:pPr>
          </w:p>
        </w:tc>
        <w:tc>
          <w:tcPr>
            <w:tcW w:w="1530" w:type="dxa"/>
            <w:vMerge/>
          </w:tcPr>
          <w:p w14:paraId="251EB7EE"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2682F69C" w14:textId="4CF7D85A"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Continent</w:t>
            </w:r>
          </w:p>
        </w:tc>
        <w:tc>
          <w:tcPr>
            <w:tcW w:w="1530" w:type="dxa"/>
          </w:tcPr>
          <w:p w14:paraId="093B8DA6" w14:textId="433C1299" w:rsidR="00D174C9" w:rsidRPr="00B775B7" w:rsidRDefault="00EE6E48"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Europe</w:t>
            </w:r>
          </w:p>
        </w:tc>
        <w:tc>
          <w:tcPr>
            <w:tcW w:w="990" w:type="dxa"/>
          </w:tcPr>
          <w:p w14:paraId="4CB5DE03" w14:textId="4941371D" w:rsidR="00D174C9" w:rsidRPr="00717F31" w:rsidRDefault="005244E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3</w:t>
            </w:r>
          </w:p>
        </w:tc>
        <w:tc>
          <w:tcPr>
            <w:tcW w:w="2340" w:type="dxa"/>
          </w:tcPr>
          <w:p w14:paraId="66C50BA1" w14:textId="59B2C693" w:rsidR="00227554" w:rsidRPr="00B775B7" w:rsidRDefault="0022755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0.87</w:t>
            </w:r>
            <w:r w:rsidR="00361734">
              <w:rPr>
                <w:rFonts w:asciiTheme="majorBidi" w:hAnsiTheme="majorBidi" w:cstheme="majorBidi"/>
              </w:rPr>
              <w:t xml:space="preserve"> </w:t>
            </w:r>
            <w:r w:rsidR="00B43F4B" w:rsidRPr="00B775B7">
              <w:rPr>
                <w:rFonts w:asciiTheme="majorBidi" w:hAnsiTheme="majorBidi" w:cstheme="majorBidi"/>
              </w:rPr>
              <w:t>(</w:t>
            </w:r>
            <w:r w:rsidRPr="00B775B7">
              <w:rPr>
                <w:rFonts w:asciiTheme="majorBidi" w:hAnsiTheme="majorBidi" w:cstheme="majorBidi"/>
              </w:rPr>
              <w:t>0.44</w:t>
            </w:r>
            <w:r w:rsidR="00B43F4B" w:rsidRPr="00B775B7">
              <w:rPr>
                <w:rFonts w:asciiTheme="majorBidi" w:hAnsiTheme="majorBidi" w:cstheme="majorBidi"/>
              </w:rPr>
              <w:t>-</w:t>
            </w:r>
            <w:r w:rsidRPr="00B775B7">
              <w:rPr>
                <w:rFonts w:asciiTheme="majorBidi" w:hAnsiTheme="majorBidi" w:cstheme="majorBidi"/>
              </w:rPr>
              <w:t>0.98</w:t>
            </w:r>
            <w:r w:rsidR="00B43F4B" w:rsidRPr="00B775B7">
              <w:rPr>
                <w:rFonts w:asciiTheme="majorBidi" w:hAnsiTheme="majorBidi" w:cstheme="majorBidi"/>
              </w:rPr>
              <w:t>)</w:t>
            </w:r>
          </w:p>
          <w:p w14:paraId="78130894" w14:textId="743ED104" w:rsidR="00733D4C" w:rsidRPr="00B775B7" w:rsidRDefault="00733D4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F3107A" w:rsidRPr="00B775B7">
              <w:rPr>
                <w:rFonts w:asciiTheme="majorBidi" w:hAnsiTheme="majorBidi" w:cstheme="majorBidi"/>
                <w:lang w:val="it-IT"/>
              </w:rPr>
              <w:t xml:space="preserve"> </w:t>
            </w:r>
            <w:r w:rsidR="00A1619C" w:rsidRPr="00B775B7">
              <w:rPr>
                <w:rFonts w:asciiTheme="majorBidi" w:hAnsiTheme="majorBidi" w:cstheme="majorBidi"/>
                <w:lang w:val="it-IT"/>
              </w:rPr>
              <w:t xml:space="preserve"> 7.04</w:t>
            </w:r>
          </w:p>
        </w:tc>
        <w:tc>
          <w:tcPr>
            <w:tcW w:w="810" w:type="dxa"/>
            <w:vMerge w:val="restart"/>
          </w:tcPr>
          <w:p w14:paraId="0D3D20C3" w14:textId="5524C412" w:rsidR="00D174C9" w:rsidRPr="00B775B7" w:rsidRDefault="00EE6E48"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B43F4B" w:rsidRPr="00B775B7">
              <w:rPr>
                <w:rFonts w:asciiTheme="majorBidi" w:hAnsiTheme="majorBidi" w:cstheme="majorBidi"/>
              </w:rPr>
              <w:t>77</w:t>
            </w:r>
          </w:p>
        </w:tc>
        <w:tc>
          <w:tcPr>
            <w:tcW w:w="2340" w:type="dxa"/>
          </w:tcPr>
          <w:p w14:paraId="726CC97C" w14:textId="03D1D97F" w:rsidR="00227554" w:rsidRPr="00B775B7" w:rsidRDefault="0022755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0.05 </w:t>
            </w:r>
            <w:r w:rsidR="00B43F4B" w:rsidRPr="00B775B7">
              <w:rPr>
                <w:rFonts w:asciiTheme="majorBidi" w:hAnsiTheme="majorBidi" w:cstheme="majorBidi"/>
                <w:lang w:val="it-IT"/>
              </w:rPr>
              <w:t>(</w:t>
            </w:r>
            <w:r w:rsidRPr="00B775B7">
              <w:rPr>
                <w:rFonts w:asciiTheme="majorBidi" w:hAnsiTheme="majorBidi" w:cstheme="majorBidi"/>
                <w:lang w:val="it-IT"/>
              </w:rPr>
              <w:t>0.01</w:t>
            </w:r>
            <w:r w:rsidR="00B43F4B" w:rsidRPr="00B775B7">
              <w:rPr>
                <w:rFonts w:asciiTheme="majorBidi" w:hAnsiTheme="majorBidi" w:cstheme="majorBidi"/>
                <w:lang w:val="it-IT"/>
              </w:rPr>
              <w:t>-</w:t>
            </w:r>
            <w:r w:rsidRPr="00B775B7">
              <w:rPr>
                <w:rFonts w:asciiTheme="majorBidi" w:hAnsiTheme="majorBidi" w:cstheme="majorBidi"/>
                <w:lang w:val="it-IT"/>
              </w:rPr>
              <w:t>0.24</w:t>
            </w:r>
            <w:r w:rsidR="00B43F4B" w:rsidRPr="00B775B7">
              <w:rPr>
                <w:rFonts w:asciiTheme="majorBidi" w:hAnsiTheme="majorBidi" w:cstheme="majorBidi"/>
                <w:lang w:val="it-IT"/>
              </w:rPr>
              <w:t>)</w:t>
            </w:r>
          </w:p>
          <w:p w14:paraId="7D1E8A37" w14:textId="0F7F117E" w:rsidR="00733D4C" w:rsidRPr="00B775B7" w:rsidRDefault="00733D4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A1619C" w:rsidRPr="00B775B7">
              <w:rPr>
                <w:rFonts w:asciiTheme="majorBidi" w:hAnsiTheme="majorBidi" w:cstheme="majorBidi"/>
                <w:lang w:val="it-IT"/>
              </w:rPr>
              <w:t xml:space="preserve"> 3.12</w:t>
            </w:r>
          </w:p>
        </w:tc>
        <w:tc>
          <w:tcPr>
            <w:tcW w:w="1411" w:type="dxa"/>
            <w:vMerge w:val="restart"/>
          </w:tcPr>
          <w:p w14:paraId="17A954B9" w14:textId="73EB2BA6" w:rsidR="00D174C9" w:rsidRPr="00B775B7" w:rsidRDefault="00EE6E48"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B43F4B" w:rsidRPr="00B775B7">
              <w:rPr>
                <w:rFonts w:asciiTheme="majorBidi" w:hAnsiTheme="majorBidi" w:cstheme="majorBidi"/>
              </w:rPr>
              <w:t>43</w:t>
            </w:r>
          </w:p>
        </w:tc>
      </w:tr>
      <w:tr w:rsidR="00D174C9" w:rsidRPr="00D60F3C" w14:paraId="6D82A10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4FBF1F9D" w14:textId="77777777" w:rsidR="00D174C9" w:rsidRPr="00B775B7" w:rsidRDefault="00D174C9" w:rsidP="00BC7FB0">
            <w:pPr>
              <w:jc w:val="center"/>
              <w:rPr>
                <w:rFonts w:asciiTheme="majorBidi" w:hAnsiTheme="majorBidi" w:cstheme="majorBidi"/>
              </w:rPr>
            </w:pPr>
          </w:p>
        </w:tc>
        <w:tc>
          <w:tcPr>
            <w:tcW w:w="1530" w:type="dxa"/>
            <w:vMerge/>
          </w:tcPr>
          <w:p w14:paraId="722CA9A4"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3674F017"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3F2B7168" w14:textId="7F1BD99A" w:rsidR="00D174C9" w:rsidRPr="00B775B7" w:rsidRDefault="00EE6E48"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Asia</w:t>
            </w:r>
          </w:p>
        </w:tc>
        <w:tc>
          <w:tcPr>
            <w:tcW w:w="990" w:type="dxa"/>
          </w:tcPr>
          <w:p w14:paraId="00AA6E77" w14:textId="01A9C8B7" w:rsidR="00D174C9" w:rsidRPr="00717F31" w:rsidRDefault="005244E2"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12</w:t>
            </w:r>
          </w:p>
        </w:tc>
        <w:tc>
          <w:tcPr>
            <w:tcW w:w="2340" w:type="dxa"/>
          </w:tcPr>
          <w:p w14:paraId="2D242A73" w14:textId="2F102BDE" w:rsidR="00227554" w:rsidRPr="00B775B7" w:rsidRDefault="002308B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227554" w:rsidRPr="00B775B7">
              <w:rPr>
                <w:rFonts w:asciiTheme="majorBidi" w:hAnsiTheme="majorBidi" w:cstheme="majorBidi"/>
              </w:rPr>
              <w:t xml:space="preserve">0.77 </w:t>
            </w:r>
            <w:r w:rsidR="00B43F4B" w:rsidRPr="00B775B7">
              <w:rPr>
                <w:rFonts w:asciiTheme="majorBidi" w:hAnsiTheme="majorBidi" w:cstheme="majorBidi"/>
              </w:rPr>
              <w:t>(</w:t>
            </w:r>
            <w:r w:rsidR="00227554" w:rsidRPr="00B775B7">
              <w:rPr>
                <w:rFonts w:asciiTheme="majorBidi" w:hAnsiTheme="majorBidi" w:cstheme="majorBidi"/>
              </w:rPr>
              <w:t>0.53</w:t>
            </w:r>
            <w:r w:rsidR="00B43F4B" w:rsidRPr="00B775B7">
              <w:rPr>
                <w:rFonts w:asciiTheme="majorBidi" w:hAnsiTheme="majorBidi" w:cstheme="majorBidi"/>
              </w:rPr>
              <w:t>-</w:t>
            </w:r>
            <w:r w:rsidR="00227554" w:rsidRPr="00B775B7">
              <w:rPr>
                <w:rFonts w:asciiTheme="majorBidi" w:hAnsiTheme="majorBidi" w:cstheme="majorBidi"/>
              </w:rPr>
              <w:t>0.91</w:t>
            </w:r>
            <w:r w:rsidR="00B43F4B" w:rsidRPr="00B775B7">
              <w:rPr>
                <w:rFonts w:asciiTheme="majorBidi" w:hAnsiTheme="majorBidi" w:cstheme="majorBidi"/>
              </w:rPr>
              <w:t>)</w:t>
            </w:r>
            <w:r w:rsidR="00227554" w:rsidRPr="00B775B7">
              <w:rPr>
                <w:rFonts w:asciiTheme="majorBidi" w:hAnsiTheme="majorBidi" w:cstheme="majorBidi"/>
              </w:rPr>
              <w:t xml:space="preserve"> </w:t>
            </w:r>
          </w:p>
          <w:p w14:paraId="255C69E1" w14:textId="4410DB74" w:rsidR="00733D4C" w:rsidRPr="00B775B7" w:rsidRDefault="00733D4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A1619C" w:rsidRPr="00B775B7">
              <w:rPr>
                <w:rFonts w:asciiTheme="majorBidi" w:hAnsiTheme="majorBidi" w:cstheme="majorBidi"/>
                <w:lang w:val="it-IT"/>
              </w:rPr>
              <w:t xml:space="preserve"> 3.43 </w:t>
            </w:r>
          </w:p>
        </w:tc>
        <w:tc>
          <w:tcPr>
            <w:tcW w:w="810" w:type="dxa"/>
            <w:vMerge/>
          </w:tcPr>
          <w:p w14:paraId="65569B61"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E3F50E4" w14:textId="03FF0C70" w:rsidR="00227554" w:rsidRPr="00B775B7" w:rsidRDefault="0022755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0.08 </w:t>
            </w:r>
            <w:r w:rsidR="00B43F4B" w:rsidRPr="00B775B7">
              <w:rPr>
                <w:rFonts w:asciiTheme="majorBidi" w:hAnsiTheme="majorBidi" w:cstheme="majorBidi"/>
              </w:rPr>
              <w:t>(</w:t>
            </w:r>
            <w:r w:rsidRPr="00B775B7">
              <w:rPr>
                <w:rFonts w:asciiTheme="majorBidi" w:hAnsiTheme="majorBidi" w:cstheme="majorBidi"/>
              </w:rPr>
              <w:t>0.03</w:t>
            </w:r>
            <w:r w:rsidR="00B43F4B" w:rsidRPr="00B775B7">
              <w:rPr>
                <w:rFonts w:asciiTheme="majorBidi" w:hAnsiTheme="majorBidi" w:cstheme="majorBidi"/>
              </w:rPr>
              <w:t>-</w:t>
            </w:r>
            <w:r w:rsidRPr="00B775B7">
              <w:rPr>
                <w:rFonts w:asciiTheme="majorBidi" w:hAnsiTheme="majorBidi" w:cstheme="majorBidi"/>
              </w:rPr>
              <w:t>0.19</w:t>
            </w:r>
            <w:r w:rsidR="00B43F4B" w:rsidRPr="00B775B7">
              <w:rPr>
                <w:rFonts w:asciiTheme="majorBidi" w:hAnsiTheme="majorBidi" w:cstheme="majorBidi"/>
              </w:rPr>
              <w:t>)</w:t>
            </w:r>
          </w:p>
          <w:p w14:paraId="4693B7E2" w14:textId="76FADD7A" w:rsidR="00733D4C" w:rsidRPr="00B775B7" w:rsidRDefault="00733D4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A1619C" w:rsidRPr="00B775B7">
              <w:rPr>
                <w:rFonts w:asciiTheme="majorBidi" w:hAnsiTheme="majorBidi" w:cstheme="majorBidi"/>
                <w:lang w:val="it-IT"/>
              </w:rPr>
              <w:t xml:space="preserve"> 2.72</w:t>
            </w:r>
          </w:p>
        </w:tc>
        <w:tc>
          <w:tcPr>
            <w:tcW w:w="1411" w:type="dxa"/>
            <w:vMerge/>
          </w:tcPr>
          <w:p w14:paraId="2C0240F4" w14:textId="77777777" w:rsidR="00D174C9" w:rsidRPr="00B775B7" w:rsidRDefault="00D174C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D174C9" w:rsidRPr="00D60F3C" w14:paraId="611D0686"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9D02983" w14:textId="77777777" w:rsidR="00D174C9" w:rsidRPr="00B775B7" w:rsidRDefault="00D174C9" w:rsidP="00BC7FB0">
            <w:pPr>
              <w:jc w:val="center"/>
              <w:rPr>
                <w:rFonts w:asciiTheme="majorBidi" w:hAnsiTheme="majorBidi" w:cstheme="majorBidi"/>
              </w:rPr>
            </w:pPr>
          </w:p>
        </w:tc>
        <w:tc>
          <w:tcPr>
            <w:tcW w:w="1530" w:type="dxa"/>
            <w:vMerge/>
          </w:tcPr>
          <w:p w14:paraId="31D56227"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62234AA8"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EF3FCB9" w14:textId="4AB2E153" w:rsidR="00D174C9" w:rsidRPr="00B775B7" w:rsidRDefault="00EE6E48"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North America</w:t>
            </w:r>
          </w:p>
        </w:tc>
        <w:tc>
          <w:tcPr>
            <w:tcW w:w="990" w:type="dxa"/>
          </w:tcPr>
          <w:p w14:paraId="71334269" w14:textId="025C7F6A" w:rsidR="00D174C9" w:rsidRPr="00717F31" w:rsidRDefault="00EE6E48"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4</w:t>
            </w:r>
          </w:p>
        </w:tc>
        <w:tc>
          <w:tcPr>
            <w:tcW w:w="2340" w:type="dxa"/>
          </w:tcPr>
          <w:p w14:paraId="0C6B5D6A" w14:textId="01749CFC" w:rsidR="00227554" w:rsidRPr="00B775B7" w:rsidRDefault="0022755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0.85</w:t>
            </w:r>
            <w:r w:rsidR="00361734">
              <w:rPr>
                <w:rFonts w:asciiTheme="majorBidi" w:hAnsiTheme="majorBidi" w:cstheme="majorBidi"/>
              </w:rPr>
              <w:t xml:space="preserve"> </w:t>
            </w:r>
            <w:r w:rsidR="00B43F4B" w:rsidRPr="00B775B7">
              <w:rPr>
                <w:rFonts w:asciiTheme="majorBidi" w:hAnsiTheme="majorBidi" w:cstheme="majorBidi"/>
              </w:rPr>
              <w:t>(</w:t>
            </w:r>
            <w:r w:rsidRPr="00B775B7">
              <w:rPr>
                <w:rFonts w:asciiTheme="majorBidi" w:hAnsiTheme="majorBidi" w:cstheme="majorBidi"/>
              </w:rPr>
              <w:t>0.50</w:t>
            </w:r>
            <w:r w:rsidR="00B43F4B" w:rsidRPr="00B775B7">
              <w:rPr>
                <w:rFonts w:asciiTheme="majorBidi" w:hAnsiTheme="majorBidi" w:cstheme="majorBidi"/>
              </w:rPr>
              <w:t>-</w:t>
            </w:r>
            <w:r w:rsidRPr="00B775B7">
              <w:rPr>
                <w:rFonts w:asciiTheme="majorBidi" w:hAnsiTheme="majorBidi" w:cstheme="majorBidi"/>
              </w:rPr>
              <w:t>0.97</w:t>
            </w:r>
            <w:r w:rsidR="00B43F4B" w:rsidRPr="00B775B7">
              <w:rPr>
                <w:rFonts w:asciiTheme="majorBidi" w:hAnsiTheme="majorBidi" w:cstheme="majorBidi"/>
              </w:rPr>
              <w:t>)</w:t>
            </w:r>
          </w:p>
          <w:p w14:paraId="5687A410" w14:textId="263E80D0" w:rsidR="00733D4C" w:rsidRPr="00B775B7" w:rsidRDefault="00733D4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A1619C" w:rsidRPr="00B775B7">
              <w:rPr>
                <w:rFonts w:asciiTheme="majorBidi" w:hAnsiTheme="majorBidi" w:cstheme="majorBidi"/>
                <w:lang w:val="it-IT"/>
              </w:rPr>
              <w:t>0.71</w:t>
            </w:r>
          </w:p>
        </w:tc>
        <w:tc>
          <w:tcPr>
            <w:tcW w:w="810" w:type="dxa"/>
            <w:vMerge/>
          </w:tcPr>
          <w:p w14:paraId="2CADE5A3"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6851D44" w14:textId="1459F62F" w:rsidR="00227554" w:rsidRPr="00B775B7" w:rsidRDefault="00227554"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0.19 </w:t>
            </w:r>
            <w:r w:rsidR="00B43F4B" w:rsidRPr="00B775B7">
              <w:rPr>
                <w:rFonts w:asciiTheme="majorBidi" w:hAnsiTheme="majorBidi" w:cstheme="majorBidi"/>
              </w:rPr>
              <w:t>(</w:t>
            </w:r>
            <w:r w:rsidRPr="00B775B7">
              <w:rPr>
                <w:rFonts w:asciiTheme="majorBidi" w:hAnsiTheme="majorBidi" w:cstheme="majorBidi"/>
              </w:rPr>
              <w:t>0.05</w:t>
            </w:r>
            <w:r w:rsidR="00B43F4B" w:rsidRPr="00B775B7">
              <w:rPr>
                <w:rFonts w:asciiTheme="majorBidi" w:hAnsiTheme="majorBidi" w:cstheme="majorBidi"/>
              </w:rPr>
              <w:t>-</w:t>
            </w:r>
            <w:r w:rsidRPr="00B775B7">
              <w:rPr>
                <w:rFonts w:asciiTheme="majorBidi" w:hAnsiTheme="majorBidi" w:cstheme="majorBidi"/>
              </w:rPr>
              <w:t>0.53</w:t>
            </w:r>
            <w:r w:rsidR="00B43F4B" w:rsidRPr="00B775B7">
              <w:rPr>
                <w:rFonts w:asciiTheme="majorBidi" w:hAnsiTheme="majorBidi" w:cstheme="majorBidi"/>
              </w:rPr>
              <w:t>)</w:t>
            </w:r>
          </w:p>
          <w:p w14:paraId="264F604E" w14:textId="79009419" w:rsidR="00733D4C" w:rsidRPr="00B775B7" w:rsidRDefault="00733D4C"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A1619C" w:rsidRPr="00B775B7">
              <w:rPr>
                <w:rFonts w:asciiTheme="majorBidi" w:hAnsiTheme="majorBidi" w:cstheme="majorBidi"/>
                <w:lang w:val="it-IT"/>
              </w:rPr>
              <w:t xml:space="preserve"> 0.00</w:t>
            </w:r>
          </w:p>
        </w:tc>
        <w:tc>
          <w:tcPr>
            <w:tcW w:w="1411" w:type="dxa"/>
            <w:vMerge/>
          </w:tcPr>
          <w:p w14:paraId="4E2E4BC1" w14:textId="77777777" w:rsidR="00D174C9" w:rsidRPr="00B775B7" w:rsidRDefault="00D174C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001B7" w:rsidRPr="00D60F3C" w14:paraId="09AE88D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1543C0B" w14:textId="77777777" w:rsidR="009001B7" w:rsidRPr="00B775B7" w:rsidRDefault="009001B7" w:rsidP="00BC7FB0">
            <w:pPr>
              <w:jc w:val="center"/>
              <w:rPr>
                <w:rFonts w:asciiTheme="majorBidi" w:hAnsiTheme="majorBidi" w:cstheme="majorBidi"/>
              </w:rPr>
            </w:pPr>
          </w:p>
        </w:tc>
        <w:tc>
          <w:tcPr>
            <w:tcW w:w="1530" w:type="dxa"/>
            <w:vMerge/>
          </w:tcPr>
          <w:p w14:paraId="27905248"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66B1574A" w14:textId="10D613D9"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source</w:t>
            </w:r>
          </w:p>
        </w:tc>
        <w:tc>
          <w:tcPr>
            <w:tcW w:w="1530" w:type="dxa"/>
          </w:tcPr>
          <w:p w14:paraId="3C6EA87F" w14:textId="040E1B2B"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Tissue</w:t>
            </w:r>
          </w:p>
        </w:tc>
        <w:tc>
          <w:tcPr>
            <w:tcW w:w="990" w:type="dxa"/>
          </w:tcPr>
          <w:p w14:paraId="7C42D837" w14:textId="5B17F182" w:rsidR="009001B7" w:rsidRPr="00717F31"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w:t>
            </w:r>
            <w:r w:rsidR="003B5ECB" w:rsidRPr="00717F31">
              <w:rPr>
                <w:rFonts w:asciiTheme="majorBidi" w:hAnsiTheme="majorBidi" w:cstheme="majorBidi"/>
              </w:rPr>
              <w:t>7</w:t>
            </w:r>
          </w:p>
        </w:tc>
        <w:tc>
          <w:tcPr>
            <w:tcW w:w="2340" w:type="dxa"/>
          </w:tcPr>
          <w:p w14:paraId="180E032B" w14:textId="051F4A0F" w:rsidR="003B5ECB" w:rsidRPr="00B775B7" w:rsidRDefault="003B5ECB"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0.80 (0.61-0.90)</w:t>
            </w:r>
          </w:p>
          <w:p w14:paraId="2B6DAC25" w14:textId="59B2F05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A002C3" w:rsidRPr="00B775B7">
              <w:rPr>
                <w:rFonts w:asciiTheme="majorBidi" w:hAnsiTheme="majorBidi" w:cstheme="majorBidi"/>
                <w:lang w:val="it-IT"/>
              </w:rPr>
              <w:t xml:space="preserve"> 3.23   </w:t>
            </w:r>
          </w:p>
        </w:tc>
        <w:tc>
          <w:tcPr>
            <w:tcW w:w="810" w:type="dxa"/>
            <w:vMerge w:val="restart"/>
          </w:tcPr>
          <w:p w14:paraId="2971CC27" w14:textId="2DFCFDA3"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8862B8" w:rsidRPr="00B775B7">
              <w:rPr>
                <w:rFonts w:asciiTheme="majorBidi" w:hAnsiTheme="majorBidi" w:cstheme="majorBidi"/>
              </w:rPr>
              <w:t>53</w:t>
            </w:r>
          </w:p>
        </w:tc>
        <w:tc>
          <w:tcPr>
            <w:tcW w:w="2340" w:type="dxa"/>
          </w:tcPr>
          <w:p w14:paraId="1D81F4F2" w14:textId="22457D7E" w:rsidR="003B5ECB" w:rsidRPr="00B775B7" w:rsidRDefault="003B5ECB"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0.08 </w:t>
            </w:r>
            <w:r w:rsidR="008862B8" w:rsidRPr="00B775B7">
              <w:rPr>
                <w:rFonts w:asciiTheme="majorBidi" w:hAnsiTheme="majorBidi" w:cstheme="majorBidi"/>
              </w:rPr>
              <w:t>(</w:t>
            </w:r>
            <w:r w:rsidRPr="00B775B7">
              <w:rPr>
                <w:rFonts w:asciiTheme="majorBidi" w:hAnsiTheme="majorBidi" w:cstheme="majorBidi"/>
              </w:rPr>
              <w:t>0.04</w:t>
            </w:r>
            <w:r w:rsidR="008862B8" w:rsidRPr="00B775B7">
              <w:rPr>
                <w:rFonts w:asciiTheme="majorBidi" w:hAnsiTheme="majorBidi" w:cstheme="majorBidi"/>
              </w:rPr>
              <w:t>-</w:t>
            </w:r>
            <w:r w:rsidRPr="00B775B7">
              <w:rPr>
                <w:rFonts w:asciiTheme="majorBidi" w:hAnsiTheme="majorBidi" w:cstheme="majorBidi"/>
              </w:rPr>
              <w:t>0.17</w:t>
            </w:r>
            <w:r w:rsidR="008862B8" w:rsidRPr="00B775B7">
              <w:rPr>
                <w:rFonts w:asciiTheme="majorBidi" w:hAnsiTheme="majorBidi" w:cstheme="majorBidi"/>
              </w:rPr>
              <w:t>)</w:t>
            </w:r>
          </w:p>
          <w:p w14:paraId="0DB1BD4D" w14:textId="3A8B9142"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A002C3" w:rsidRPr="00B775B7">
              <w:rPr>
                <w:rFonts w:asciiTheme="majorBidi" w:hAnsiTheme="majorBidi" w:cstheme="majorBidi"/>
                <w:lang w:val="it-IT"/>
              </w:rPr>
              <w:t>2.55</w:t>
            </w:r>
          </w:p>
        </w:tc>
        <w:tc>
          <w:tcPr>
            <w:tcW w:w="1411" w:type="dxa"/>
            <w:vMerge w:val="restart"/>
          </w:tcPr>
          <w:p w14:paraId="76B7F13C" w14:textId="2F61DCA6" w:rsidR="009001B7" w:rsidRPr="00B775B7" w:rsidRDefault="009001B7"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8862B8" w:rsidRPr="00B775B7">
              <w:rPr>
                <w:rFonts w:asciiTheme="majorBidi" w:hAnsiTheme="majorBidi" w:cstheme="majorBidi"/>
              </w:rPr>
              <w:t>61</w:t>
            </w:r>
          </w:p>
        </w:tc>
      </w:tr>
      <w:tr w:rsidR="009001B7" w:rsidRPr="00D60F3C" w14:paraId="48097513"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211D1AF" w14:textId="77777777" w:rsidR="009001B7" w:rsidRPr="00B775B7" w:rsidRDefault="009001B7" w:rsidP="00BC7FB0">
            <w:pPr>
              <w:jc w:val="center"/>
              <w:rPr>
                <w:rFonts w:asciiTheme="majorBidi" w:hAnsiTheme="majorBidi" w:cstheme="majorBidi"/>
              </w:rPr>
            </w:pPr>
          </w:p>
        </w:tc>
        <w:tc>
          <w:tcPr>
            <w:tcW w:w="1530" w:type="dxa"/>
            <w:vMerge/>
          </w:tcPr>
          <w:p w14:paraId="60A60608"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5C424A7B"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763027E6" w14:textId="549D27B9"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Cyst fluid</w:t>
            </w:r>
          </w:p>
        </w:tc>
        <w:tc>
          <w:tcPr>
            <w:tcW w:w="990" w:type="dxa"/>
          </w:tcPr>
          <w:p w14:paraId="30778CE1" w14:textId="0ACE2A5B" w:rsidR="009001B7" w:rsidRPr="00717F31" w:rsidRDefault="002C6493"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w:t>
            </w:r>
          </w:p>
        </w:tc>
        <w:tc>
          <w:tcPr>
            <w:tcW w:w="2340" w:type="dxa"/>
          </w:tcPr>
          <w:p w14:paraId="35CD308C" w14:textId="3F155FCC" w:rsidR="002C6493" w:rsidRPr="00B775B7" w:rsidRDefault="002C649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0.75 (0.35-0.97)</w:t>
            </w:r>
          </w:p>
          <w:p w14:paraId="756463FC" w14:textId="22256C4E"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A002C3" w:rsidRPr="00B775B7">
              <w:rPr>
                <w:rFonts w:asciiTheme="majorBidi" w:hAnsiTheme="majorBidi" w:cstheme="majorBidi"/>
                <w:lang w:val="it-IT"/>
              </w:rPr>
              <w:t>N/A</w:t>
            </w:r>
          </w:p>
        </w:tc>
        <w:tc>
          <w:tcPr>
            <w:tcW w:w="810" w:type="dxa"/>
            <w:vMerge/>
          </w:tcPr>
          <w:p w14:paraId="275CA8FE"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58B06FA3" w14:textId="643680F2" w:rsidR="002C6493" w:rsidRPr="00B775B7" w:rsidRDefault="002C649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0.14 (0.04-0.32)</w:t>
            </w:r>
          </w:p>
          <w:p w14:paraId="28CBE839" w14:textId="063CFFCD"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A002C3" w:rsidRPr="00B775B7">
              <w:rPr>
                <w:rFonts w:asciiTheme="majorBidi" w:hAnsiTheme="majorBidi" w:cstheme="majorBidi"/>
                <w:lang w:val="it-IT"/>
              </w:rPr>
              <w:t>N/A</w:t>
            </w:r>
          </w:p>
        </w:tc>
        <w:tc>
          <w:tcPr>
            <w:tcW w:w="1411" w:type="dxa"/>
            <w:vMerge/>
          </w:tcPr>
          <w:p w14:paraId="3198A547" w14:textId="77777777" w:rsidR="009001B7" w:rsidRPr="00B775B7" w:rsidRDefault="009001B7"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001B7" w:rsidRPr="00D60F3C" w14:paraId="3FB59E15"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716D2AD4" w14:textId="77777777" w:rsidR="009001B7" w:rsidRPr="00B775B7" w:rsidRDefault="009001B7" w:rsidP="00BC7FB0">
            <w:pPr>
              <w:jc w:val="center"/>
              <w:rPr>
                <w:rFonts w:asciiTheme="majorBidi" w:hAnsiTheme="majorBidi" w:cstheme="majorBidi"/>
              </w:rPr>
            </w:pPr>
          </w:p>
        </w:tc>
        <w:tc>
          <w:tcPr>
            <w:tcW w:w="1530" w:type="dxa"/>
            <w:vMerge/>
          </w:tcPr>
          <w:p w14:paraId="04110905"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1C93BDFD"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6AEC5D16" w14:textId="063F9B04"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EUS/FNA</w:t>
            </w:r>
          </w:p>
        </w:tc>
        <w:tc>
          <w:tcPr>
            <w:tcW w:w="990" w:type="dxa"/>
          </w:tcPr>
          <w:p w14:paraId="08BC0E74" w14:textId="3892727A" w:rsidR="009001B7" w:rsidRPr="00717F31"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w:t>
            </w:r>
          </w:p>
        </w:tc>
        <w:tc>
          <w:tcPr>
            <w:tcW w:w="2340" w:type="dxa"/>
          </w:tcPr>
          <w:p w14:paraId="160BB1FC" w14:textId="046CBD8C" w:rsidR="002C6493" w:rsidRPr="00B775B7" w:rsidRDefault="002C649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0.97 (0.83-1.00)</w:t>
            </w:r>
          </w:p>
          <w:p w14:paraId="31833C8D" w14:textId="48C37EAB"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Pr="00B775B7">
              <w:rPr>
                <w:rFonts w:asciiTheme="majorBidi" w:hAnsiTheme="majorBidi" w:cstheme="majorBidi"/>
              </w:rPr>
              <w:t xml:space="preserve"> </w:t>
            </w:r>
            <w:r w:rsidR="00A002C3" w:rsidRPr="00B775B7">
              <w:rPr>
                <w:rFonts w:asciiTheme="majorBidi" w:hAnsiTheme="majorBidi" w:cstheme="majorBidi"/>
              </w:rPr>
              <w:t>N/A</w:t>
            </w:r>
          </w:p>
        </w:tc>
        <w:tc>
          <w:tcPr>
            <w:tcW w:w="810" w:type="dxa"/>
            <w:vMerge/>
          </w:tcPr>
          <w:p w14:paraId="12B6C0D9" w14:textId="7777777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167B537A" w14:textId="316A1A0B" w:rsidR="002C6493" w:rsidRPr="00B775B7" w:rsidRDefault="002C6493"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0.33</w:t>
            </w:r>
            <w:r w:rsidR="00361734">
              <w:rPr>
                <w:rFonts w:asciiTheme="majorBidi" w:hAnsiTheme="majorBidi" w:cstheme="majorBidi"/>
              </w:rPr>
              <w:t xml:space="preserve"> </w:t>
            </w:r>
            <w:r w:rsidRPr="00B775B7">
              <w:rPr>
                <w:rFonts w:asciiTheme="majorBidi" w:hAnsiTheme="majorBidi" w:cstheme="majorBidi"/>
              </w:rPr>
              <w:t>(0.04-0.78)</w:t>
            </w:r>
          </w:p>
          <w:p w14:paraId="0810ED39" w14:textId="3628FB6C"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 xml:space="preserve">= </w:t>
            </w:r>
            <w:r w:rsidR="00A002C3" w:rsidRPr="00B775B7">
              <w:rPr>
                <w:rFonts w:asciiTheme="majorBidi" w:hAnsiTheme="majorBidi" w:cstheme="majorBidi"/>
                <w:lang w:val="it-IT"/>
              </w:rPr>
              <w:t>N/A</w:t>
            </w:r>
          </w:p>
        </w:tc>
        <w:tc>
          <w:tcPr>
            <w:tcW w:w="1411" w:type="dxa"/>
            <w:vMerge/>
          </w:tcPr>
          <w:p w14:paraId="0C695384" w14:textId="77777777" w:rsidR="009001B7" w:rsidRPr="00B775B7" w:rsidRDefault="009001B7"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D174C9" w:rsidRPr="00D60F3C" w14:paraId="0A8F9FD5" w14:textId="77777777" w:rsidTr="001B7F05">
        <w:trPr>
          <w:trHeight w:val="296"/>
        </w:trPr>
        <w:tc>
          <w:tcPr>
            <w:cnfStyle w:val="001000000000" w:firstRow="0" w:lastRow="0" w:firstColumn="1" w:lastColumn="0" w:oddVBand="0" w:evenVBand="0" w:oddHBand="0" w:evenHBand="0" w:firstRowFirstColumn="0" w:firstRowLastColumn="0" w:lastRowFirstColumn="0" w:lastRowLastColumn="0"/>
            <w:tcW w:w="1530" w:type="dxa"/>
            <w:vMerge/>
          </w:tcPr>
          <w:p w14:paraId="4E5B9ACA" w14:textId="77777777" w:rsidR="00D174C9" w:rsidRPr="00B775B7" w:rsidRDefault="00D174C9" w:rsidP="00BC7FB0">
            <w:pPr>
              <w:jc w:val="center"/>
              <w:rPr>
                <w:rFonts w:asciiTheme="majorBidi" w:hAnsiTheme="majorBidi" w:cstheme="majorBidi"/>
              </w:rPr>
            </w:pPr>
          </w:p>
        </w:tc>
        <w:tc>
          <w:tcPr>
            <w:tcW w:w="1530" w:type="dxa"/>
            <w:vMerge/>
          </w:tcPr>
          <w:p w14:paraId="2B4E2814"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706441EF" w14:textId="2D0291EF"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Sample size</w:t>
            </w:r>
          </w:p>
        </w:tc>
        <w:tc>
          <w:tcPr>
            <w:tcW w:w="1530" w:type="dxa"/>
          </w:tcPr>
          <w:p w14:paraId="51425047" w14:textId="7E7932DC" w:rsidR="00D174C9"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Small</w:t>
            </w:r>
          </w:p>
        </w:tc>
        <w:tc>
          <w:tcPr>
            <w:tcW w:w="990" w:type="dxa"/>
          </w:tcPr>
          <w:p w14:paraId="780EA7B4" w14:textId="22FBFE9F" w:rsidR="00D174C9" w:rsidRPr="00717F31" w:rsidRDefault="004D22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8</w:t>
            </w:r>
          </w:p>
        </w:tc>
        <w:tc>
          <w:tcPr>
            <w:tcW w:w="2340" w:type="dxa"/>
          </w:tcPr>
          <w:p w14:paraId="02A7152D" w14:textId="703D3DD7" w:rsidR="004D22C7" w:rsidRPr="00B775B7" w:rsidRDefault="004D22C7"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0.94 (0.80-0.98) </w:t>
            </w:r>
          </w:p>
          <w:p w14:paraId="6544A484" w14:textId="3023A174"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8E0736" w:rsidRPr="00B775B7">
              <w:rPr>
                <w:rFonts w:asciiTheme="majorBidi" w:hAnsiTheme="majorBidi" w:cstheme="majorBidi"/>
                <w:lang w:val="it-IT"/>
              </w:rPr>
              <w:t xml:space="preserve"> </w:t>
            </w:r>
            <w:r w:rsidR="007A6281" w:rsidRPr="00B775B7">
              <w:rPr>
                <w:rFonts w:asciiTheme="majorBidi" w:hAnsiTheme="majorBidi" w:cstheme="majorBidi"/>
                <w:lang w:val="it-IT"/>
              </w:rPr>
              <w:t>0.31</w:t>
            </w:r>
          </w:p>
        </w:tc>
        <w:tc>
          <w:tcPr>
            <w:tcW w:w="810" w:type="dxa"/>
            <w:vMerge w:val="restart"/>
          </w:tcPr>
          <w:p w14:paraId="15684D2C" w14:textId="134AF14C" w:rsidR="00D174C9"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0.0</w:t>
            </w:r>
            <w:r w:rsidR="004D22C7" w:rsidRPr="00B775B7">
              <w:rPr>
                <w:rFonts w:asciiTheme="majorBidi" w:hAnsiTheme="majorBidi" w:cstheme="majorBidi"/>
              </w:rPr>
              <w:t>2</w:t>
            </w:r>
          </w:p>
        </w:tc>
        <w:tc>
          <w:tcPr>
            <w:tcW w:w="2340" w:type="dxa"/>
          </w:tcPr>
          <w:p w14:paraId="1B72D80B" w14:textId="006019E5" w:rsidR="004D22C7" w:rsidRPr="00B775B7" w:rsidRDefault="004D22C7"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0.06 (0.02-0.19)</w:t>
            </w:r>
          </w:p>
          <w:p w14:paraId="5D655611" w14:textId="5746FFD2"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8E0736" w:rsidRPr="00B775B7">
              <w:rPr>
                <w:rFonts w:asciiTheme="majorBidi" w:hAnsiTheme="majorBidi" w:cstheme="majorBidi"/>
                <w:lang w:val="it-IT"/>
              </w:rPr>
              <w:t xml:space="preserve"> </w:t>
            </w:r>
            <w:r w:rsidR="007A6281" w:rsidRPr="00B775B7">
              <w:rPr>
                <w:rFonts w:asciiTheme="majorBidi" w:hAnsiTheme="majorBidi" w:cstheme="majorBidi"/>
                <w:lang w:val="it-IT"/>
              </w:rPr>
              <w:t>0.98</w:t>
            </w:r>
          </w:p>
        </w:tc>
        <w:tc>
          <w:tcPr>
            <w:tcW w:w="1411" w:type="dxa"/>
            <w:vMerge w:val="restart"/>
          </w:tcPr>
          <w:p w14:paraId="13A3B627" w14:textId="52DB852D" w:rsidR="00D174C9" w:rsidRPr="00B775B7" w:rsidRDefault="009001B7"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501C27" w:rsidRPr="00B775B7">
              <w:rPr>
                <w:rFonts w:asciiTheme="majorBidi" w:hAnsiTheme="majorBidi" w:cstheme="majorBidi"/>
              </w:rPr>
              <w:t>3</w:t>
            </w:r>
            <w:r w:rsidR="004D22C7" w:rsidRPr="00B775B7">
              <w:rPr>
                <w:rFonts w:asciiTheme="majorBidi" w:hAnsiTheme="majorBidi" w:cstheme="majorBidi"/>
              </w:rPr>
              <w:t>8</w:t>
            </w:r>
          </w:p>
        </w:tc>
      </w:tr>
      <w:tr w:rsidR="00D174C9" w:rsidRPr="00D60F3C" w14:paraId="2F098804"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2D48F2B6" w14:textId="77777777" w:rsidR="00D174C9" w:rsidRPr="00B775B7" w:rsidRDefault="00D174C9" w:rsidP="00BC7FB0">
            <w:pPr>
              <w:jc w:val="center"/>
              <w:rPr>
                <w:rFonts w:asciiTheme="majorBidi" w:hAnsiTheme="majorBidi" w:cstheme="majorBidi"/>
              </w:rPr>
            </w:pPr>
          </w:p>
        </w:tc>
        <w:tc>
          <w:tcPr>
            <w:tcW w:w="1530" w:type="dxa"/>
            <w:vMerge/>
          </w:tcPr>
          <w:p w14:paraId="6293EAA2"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5F9D43BB"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2F3C58F1" w14:textId="02832065" w:rsidR="00D174C9"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Large</w:t>
            </w:r>
          </w:p>
        </w:tc>
        <w:tc>
          <w:tcPr>
            <w:tcW w:w="990" w:type="dxa"/>
          </w:tcPr>
          <w:p w14:paraId="392CE0A1" w14:textId="2E59535B" w:rsidR="00D174C9" w:rsidRPr="00717F31" w:rsidRDefault="004D22C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11</w:t>
            </w:r>
          </w:p>
        </w:tc>
        <w:tc>
          <w:tcPr>
            <w:tcW w:w="2340" w:type="dxa"/>
          </w:tcPr>
          <w:p w14:paraId="6B56639A" w14:textId="230DF74E" w:rsidR="004D22C7" w:rsidRPr="00B775B7" w:rsidRDefault="00550D30"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4D22C7" w:rsidRPr="00B775B7">
              <w:rPr>
                <w:rFonts w:asciiTheme="majorBidi" w:hAnsiTheme="majorBidi" w:cstheme="majorBidi"/>
              </w:rPr>
              <w:t>0.68 (0.45-0.84)</w:t>
            </w:r>
          </w:p>
          <w:p w14:paraId="09B25A7B" w14:textId="0478C537"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7A6281" w:rsidRPr="00B775B7">
              <w:rPr>
                <w:rFonts w:asciiTheme="majorBidi" w:hAnsiTheme="majorBidi" w:cstheme="majorBidi"/>
                <w:lang w:val="it-IT"/>
              </w:rPr>
              <w:t xml:space="preserve"> 2.96</w:t>
            </w:r>
          </w:p>
        </w:tc>
        <w:tc>
          <w:tcPr>
            <w:tcW w:w="810" w:type="dxa"/>
            <w:vMerge/>
          </w:tcPr>
          <w:p w14:paraId="1A45D9EE" w14:textId="77777777" w:rsidR="00D174C9" w:rsidRPr="00B775B7" w:rsidRDefault="00D17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98D67E9" w14:textId="15B9827F" w:rsidR="004D22C7" w:rsidRPr="00B775B7" w:rsidRDefault="004D22C7"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0.12 (0.05-0.24)</w:t>
            </w:r>
          </w:p>
          <w:p w14:paraId="04C6509D" w14:textId="168F839B" w:rsidR="009001B7" w:rsidRPr="00B775B7" w:rsidRDefault="009001B7"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8E0736" w:rsidRPr="00B775B7">
              <w:rPr>
                <w:rFonts w:asciiTheme="majorBidi" w:hAnsiTheme="majorBidi" w:cstheme="majorBidi"/>
                <w:lang w:val="it-IT"/>
              </w:rPr>
              <w:t xml:space="preserve"> </w:t>
            </w:r>
            <w:r w:rsidR="007A6281" w:rsidRPr="00B775B7">
              <w:rPr>
                <w:rFonts w:asciiTheme="majorBidi" w:hAnsiTheme="majorBidi" w:cstheme="majorBidi"/>
                <w:lang w:val="it-IT"/>
              </w:rPr>
              <w:t>2.34</w:t>
            </w:r>
          </w:p>
        </w:tc>
        <w:tc>
          <w:tcPr>
            <w:tcW w:w="1411" w:type="dxa"/>
            <w:vMerge/>
          </w:tcPr>
          <w:p w14:paraId="470F3FA5" w14:textId="77777777" w:rsidR="00D174C9" w:rsidRPr="00B775B7" w:rsidRDefault="00D174C9"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F25171" w:rsidRPr="00D60F3C" w14:paraId="77B3320A"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5D78E239" w14:textId="77777777" w:rsidR="00F25171" w:rsidRPr="00B775B7" w:rsidRDefault="00F25171" w:rsidP="00BC7FB0">
            <w:pPr>
              <w:jc w:val="center"/>
              <w:rPr>
                <w:rFonts w:asciiTheme="majorBidi" w:hAnsiTheme="majorBidi" w:cstheme="majorBidi"/>
              </w:rPr>
            </w:pPr>
          </w:p>
        </w:tc>
        <w:tc>
          <w:tcPr>
            <w:tcW w:w="1530" w:type="dxa"/>
            <w:vMerge/>
          </w:tcPr>
          <w:p w14:paraId="018B9062"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622EB3C0" w14:textId="4B7A825B"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Quality</w:t>
            </w:r>
          </w:p>
        </w:tc>
        <w:tc>
          <w:tcPr>
            <w:tcW w:w="1530" w:type="dxa"/>
          </w:tcPr>
          <w:p w14:paraId="34B2B6C7" w14:textId="54B9DAFB"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Low quality</w:t>
            </w:r>
          </w:p>
        </w:tc>
        <w:tc>
          <w:tcPr>
            <w:tcW w:w="990" w:type="dxa"/>
          </w:tcPr>
          <w:p w14:paraId="471AB00F" w14:textId="55B59AE9" w:rsidR="00F25171" w:rsidRPr="00717F31" w:rsidRDefault="00E80FC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12</w:t>
            </w:r>
          </w:p>
        </w:tc>
        <w:tc>
          <w:tcPr>
            <w:tcW w:w="2340" w:type="dxa"/>
          </w:tcPr>
          <w:p w14:paraId="1F9AB4B0" w14:textId="621D35B4" w:rsidR="00E80FCB" w:rsidRPr="00B775B7" w:rsidRDefault="00E80FCB"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0.89 </w:t>
            </w:r>
            <w:r w:rsidR="002B3888" w:rsidRPr="00B775B7">
              <w:rPr>
                <w:rFonts w:asciiTheme="majorBidi" w:hAnsiTheme="majorBidi" w:cstheme="majorBidi"/>
              </w:rPr>
              <w:t>(</w:t>
            </w:r>
            <w:r w:rsidRPr="00B775B7">
              <w:rPr>
                <w:rFonts w:asciiTheme="majorBidi" w:hAnsiTheme="majorBidi" w:cstheme="majorBidi"/>
              </w:rPr>
              <w:t>0.75</w:t>
            </w:r>
            <w:r w:rsidR="002B3888" w:rsidRPr="00B775B7">
              <w:rPr>
                <w:rFonts w:asciiTheme="majorBidi" w:hAnsiTheme="majorBidi" w:cstheme="majorBidi"/>
              </w:rPr>
              <w:t>-</w:t>
            </w:r>
            <w:r w:rsidRPr="00B775B7">
              <w:rPr>
                <w:rFonts w:asciiTheme="majorBidi" w:hAnsiTheme="majorBidi" w:cstheme="majorBidi"/>
              </w:rPr>
              <w:t>0.95</w:t>
            </w:r>
            <w:r w:rsidR="002B3888" w:rsidRPr="00B775B7">
              <w:rPr>
                <w:rFonts w:asciiTheme="majorBidi" w:hAnsiTheme="majorBidi" w:cstheme="majorBidi"/>
              </w:rPr>
              <w:t>)</w:t>
            </w:r>
          </w:p>
          <w:p w14:paraId="65E0F907" w14:textId="20B2117F"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963C0" w:rsidRPr="00B775B7">
              <w:rPr>
                <w:rFonts w:asciiTheme="majorBidi" w:hAnsiTheme="majorBidi" w:cstheme="majorBidi"/>
                <w:lang w:val="it-IT"/>
              </w:rPr>
              <w:t xml:space="preserve"> </w:t>
            </w:r>
            <w:r w:rsidR="00597575" w:rsidRPr="00B775B7">
              <w:rPr>
                <w:rFonts w:asciiTheme="majorBidi" w:hAnsiTheme="majorBidi" w:cstheme="majorBidi"/>
                <w:lang w:val="it-IT"/>
              </w:rPr>
              <w:t xml:space="preserve">1.94  </w:t>
            </w:r>
          </w:p>
        </w:tc>
        <w:tc>
          <w:tcPr>
            <w:tcW w:w="810" w:type="dxa"/>
            <w:vMerge w:val="restart"/>
          </w:tcPr>
          <w:p w14:paraId="02BE699F" w14:textId="2DA9F2AF" w:rsidR="00F25171" w:rsidRPr="00B775B7" w:rsidRDefault="00753C0C"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F25171" w:rsidRPr="00B775B7">
              <w:rPr>
                <w:rFonts w:asciiTheme="majorBidi" w:hAnsiTheme="majorBidi" w:cstheme="majorBidi"/>
              </w:rPr>
              <w:t>0.</w:t>
            </w:r>
            <w:r w:rsidR="00E80FCB" w:rsidRPr="00B775B7">
              <w:rPr>
                <w:rFonts w:asciiTheme="majorBidi" w:hAnsiTheme="majorBidi" w:cstheme="majorBidi"/>
              </w:rPr>
              <w:t>03</w:t>
            </w:r>
          </w:p>
        </w:tc>
        <w:tc>
          <w:tcPr>
            <w:tcW w:w="2340" w:type="dxa"/>
          </w:tcPr>
          <w:p w14:paraId="0E911BD1" w14:textId="6E4CA4A0" w:rsidR="00E80FCB" w:rsidRPr="00B775B7" w:rsidRDefault="00E80FCB"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0.07 </w:t>
            </w:r>
            <w:r w:rsidR="002B3888" w:rsidRPr="00B775B7">
              <w:rPr>
                <w:rFonts w:asciiTheme="majorBidi" w:hAnsiTheme="majorBidi" w:cstheme="majorBidi"/>
              </w:rPr>
              <w:t>(</w:t>
            </w:r>
            <w:r w:rsidRPr="00B775B7">
              <w:rPr>
                <w:rFonts w:asciiTheme="majorBidi" w:hAnsiTheme="majorBidi" w:cstheme="majorBidi"/>
              </w:rPr>
              <w:t>0.03</w:t>
            </w:r>
            <w:r w:rsidR="002B3888" w:rsidRPr="00B775B7">
              <w:rPr>
                <w:rFonts w:asciiTheme="majorBidi" w:hAnsiTheme="majorBidi" w:cstheme="majorBidi"/>
              </w:rPr>
              <w:t>-</w:t>
            </w:r>
            <w:r w:rsidRPr="00B775B7">
              <w:rPr>
                <w:rFonts w:asciiTheme="majorBidi" w:hAnsiTheme="majorBidi" w:cstheme="majorBidi"/>
              </w:rPr>
              <w:t>0.18</w:t>
            </w:r>
            <w:r w:rsidR="002B3888" w:rsidRPr="00B775B7">
              <w:rPr>
                <w:rFonts w:asciiTheme="majorBidi" w:hAnsiTheme="majorBidi" w:cstheme="majorBidi"/>
              </w:rPr>
              <w:t>)</w:t>
            </w:r>
          </w:p>
          <w:p w14:paraId="5DE6B7B3" w14:textId="7A6A6B7F"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963C0" w:rsidRPr="00B775B7">
              <w:rPr>
                <w:rFonts w:asciiTheme="majorBidi" w:hAnsiTheme="majorBidi" w:cstheme="majorBidi"/>
                <w:lang w:val="it-IT"/>
              </w:rPr>
              <w:t xml:space="preserve"> </w:t>
            </w:r>
            <w:r w:rsidR="00597575" w:rsidRPr="00B775B7">
              <w:rPr>
                <w:rFonts w:asciiTheme="majorBidi" w:hAnsiTheme="majorBidi" w:cstheme="majorBidi"/>
                <w:lang w:val="it-IT"/>
              </w:rPr>
              <w:t>1.01</w:t>
            </w:r>
          </w:p>
        </w:tc>
        <w:tc>
          <w:tcPr>
            <w:tcW w:w="1411" w:type="dxa"/>
            <w:vMerge w:val="restart"/>
          </w:tcPr>
          <w:p w14:paraId="77223E0B" w14:textId="03FBEBB0" w:rsidR="00F25171" w:rsidRPr="00B775B7" w:rsidRDefault="00F25171"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E80FCB" w:rsidRPr="00B775B7">
              <w:rPr>
                <w:rFonts w:asciiTheme="majorBidi" w:hAnsiTheme="majorBidi" w:cstheme="majorBidi"/>
              </w:rPr>
              <w:t>54</w:t>
            </w:r>
          </w:p>
        </w:tc>
      </w:tr>
      <w:tr w:rsidR="00F25171" w:rsidRPr="00D60F3C" w14:paraId="18ACFE6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93AA581" w14:textId="77777777" w:rsidR="00F25171" w:rsidRPr="00B775B7" w:rsidRDefault="00F25171" w:rsidP="00BC7FB0">
            <w:pPr>
              <w:jc w:val="center"/>
              <w:rPr>
                <w:rFonts w:asciiTheme="majorBidi" w:hAnsiTheme="majorBidi" w:cstheme="majorBidi"/>
              </w:rPr>
            </w:pPr>
          </w:p>
        </w:tc>
        <w:tc>
          <w:tcPr>
            <w:tcW w:w="1530" w:type="dxa"/>
            <w:vMerge/>
          </w:tcPr>
          <w:p w14:paraId="09EC3BF4"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6C4BD4E"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530" w:type="dxa"/>
          </w:tcPr>
          <w:p w14:paraId="049F45FC" w14:textId="5E8D5BF3"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High quality</w:t>
            </w:r>
          </w:p>
        </w:tc>
        <w:tc>
          <w:tcPr>
            <w:tcW w:w="990" w:type="dxa"/>
          </w:tcPr>
          <w:p w14:paraId="6D4C968E" w14:textId="19E112C3" w:rsidR="00F25171" w:rsidRPr="00717F31" w:rsidRDefault="00E80FCB"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7</w:t>
            </w:r>
          </w:p>
        </w:tc>
        <w:tc>
          <w:tcPr>
            <w:tcW w:w="2340" w:type="dxa"/>
          </w:tcPr>
          <w:p w14:paraId="254FE541" w14:textId="70DC3313" w:rsidR="00E80FCB" w:rsidRPr="00B775B7" w:rsidRDefault="00753C0C"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E80FCB" w:rsidRPr="00B775B7">
              <w:rPr>
                <w:rFonts w:asciiTheme="majorBidi" w:hAnsiTheme="majorBidi" w:cstheme="majorBidi"/>
              </w:rPr>
              <w:t xml:space="preserve"> 0.56 </w:t>
            </w:r>
            <w:r w:rsidR="002B3888" w:rsidRPr="00B775B7">
              <w:rPr>
                <w:rFonts w:asciiTheme="majorBidi" w:hAnsiTheme="majorBidi" w:cstheme="majorBidi"/>
              </w:rPr>
              <w:t>(</w:t>
            </w:r>
            <w:r w:rsidR="00E80FCB" w:rsidRPr="00B775B7">
              <w:rPr>
                <w:rFonts w:asciiTheme="majorBidi" w:hAnsiTheme="majorBidi" w:cstheme="majorBidi"/>
              </w:rPr>
              <w:t>0.28</w:t>
            </w:r>
            <w:r w:rsidR="002B3888" w:rsidRPr="00B775B7">
              <w:rPr>
                <w:rFonts w:asciiTheme="majorBidi" w:hAnsiTheme="majorBidi" w:cstheme="majorBidi"/>
              </w:rPr>
              <w:t>-</w:t>
            </w:r>
            <w:r w:rsidR="00E80FCB" w:rsidRPr="00B775B7">
              <w:rPr>
                <w:rFonts w:asciiTheme="majorBidi" w:hAnsiTheme="majorBidi" w:cstheme="majorBidi"/>
              </w:rPr>
              <w:t>0.81</w:t>
            </w:r>
            <w:r w:rsidR="002B3888" w:rsidRPr="00B775B7">
              <w:rPr>
                <w:rFonts w:asciiTheme="majorBidi" w:hAnsiTheme="majorBidi" w:cstheme="majorBidi"/>
              </w:rPr>
              <w:t>)</w:t>
            </w:r>
          </w:p>
          <w:p w14:paraId="2E38C6C4" w14:textId="06795085"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963C0" w:rsidRPr="00B775B7">
              <w:rPr>
                <w:rFonts w:asciiTheme="majorBidi" w:hAnsiTheme="majorBidi" w:cstheme="majorBidi"/>
                <w:lang w:val="it-IT"/>
              </w:rPr>
              <w:t xml:space="preserve"> </w:t>
            </w:r>
            <w:r w:rsidR="00597575" w:rsidRPr="00B775B7">
              <w:rPr>
                <w:rFonts w:asciiTheme="majorBidi" w:hAnsiTheme="majorBidi" w:cstheme="majorBidi"/>
                <w:lang w:val="it-IT"/>
              </w:rPr>
              <w:t>2.25</w:t>
            </w:r>
          </w:p>
        </w:tc>
        <w:tc>
          <w:tcPr>
            <w:tcW w:w="810" w:type="dxa"/>
            <w:vMerge/>
          </w:tcPr>
          <w:p w14:paraId="532E065F"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07B4BFBC" w14:textId="7D8A929D" w:rsidR="00753C0C" w:rsidRPr="00B775B7" w:rsidRDefault="00E80FCB"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0.11</w:t>
            </w:r>
            <w:r w:rsidR="00361734">
              <w:rPr>
                <w:rFonts w:asciiTheme="majorBidi" w:hAnsiTheme="majorBidi" w:cstheme="majorBidi"/>
              </w:rPr>
              <w:t xml:space="preserve"> </w:t>
            </w:r>
            <w:r w:rsidR="002B3888" w:rsidRPr="00B775B7">
              <w:rPr>
                <w:rFonts w:asciiTheme="majorBidi" w:hAnsiTheme="majorBidi" w:cstheme="majorBidi"/>
              </w:rPr>
              <w:t>(</w:t>
            </w:r>
            <w:r w:rsidRPr="00B775B7">
              <w:rPr>
                <w:rFonts w:asciiTheme="majorBidi" w:hAnsiTheme="majorBidi" w:cstheme="majorBidi"/>
              </w:rPr>
              <w:t>0.04</w:t>
            </w:r>
            <w:r w:rsidR="002B3888" w:rsidRPr="00B775B7">
              <w:rPr>
                <w:rFonts w:asciiTheme="majorBidi" w:hAnsiTheme="majorBidi" w:cstheme="majorBidi"/>
              </w:rPr>
              <w:t>-</w:t>
            </w:r>
            <w:r w:rsidRPr="00B775B7">
              <w:rPr>
                <w:rFonts w:asciiTheme="majorBidi" w:hAnsiTheme="majorBidi" w:cstheme="majorBidi"/>
              </w:rPr>
              <w:t>0.30</w:t>
            </w:r>
            <w:r w:rsidR="002B3888" w:rsidRPr="00B775B7">
              <w:rPr>
                <w:rFonts w:asciiTheme="majorBidi" w:hAnsiTheme="majorBidi" w:cstheme="majorBidi"/>
              </w:rPr>
              <w:t>)</w:t>
            </w:r>
          </w:p>
          <w:p w14:paraId="27B75B0E" w14:textId="27B9E123"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963C0" w:rsidRPr="00B775B7">
              <w:rPr>
                <w:rFonts w:asciiTheme="majorBidi" w:hAnsiTheme="majorBidi" w:cstheme="majorBidi"/>
                <w:lang w:val="it-IT"/>
              </w:rPr>
              <w:t xml:space="preserve"> </w:t>
            </w:r>
            <w:r w:rsidR="00597575" w:rsidRPr="00B775B7">
              <w:rPr>
                <w:rFonts w:asciiTheme="majorBidi" w:hAnsiTheme="majorBidi" w:cstheme="majorBidi"/>
                <w:lang w:val="it-IT"/>
              </w:rPr>
              <w:t>2.97</w:t>
            </w:r>
          </w:p>
        </w:tc>
        <w:tc>
          <w:tcPr>
            <w:tcW w:w="1411" w:type="dxa"/>
            <w:vMerge/>
          </w:tcPr>
          <w:p w14:paraId="402CFB2F" w14:textId="77777777" w:rsidR="00F25171" w:rsidRPr="00B775B7" w:rsidRDefault="00F25171"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F25171" w:rsidRPr="00D60F3C" w14:paraId="75CF2F5E"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6BE6CB1F" w14:textId="77777777" w:rsidR="00F25171" w:rsidRPr="00B775B7" w:rsidRDefault="00F25171" w:rsidP="00BC7FB0">
            <w:pPr>
              <w:jc w:val="center"/>
              <w:rPr>
                <w:rFonts w:asciiTheme="majorBidi" w:hAnsiTheme="majorBidi" w:cstheme="majorBidi"/>
              </w:rPr>
            </w:pPr>
          </w:p>
        </w:tc>
        <w:tc>
          <w:tcPr>
            <w:tcW w:w="1530" w:type="dxa"/>
            <w:vMerge/>
          </w:tcPr>
          <w:p w14:paraId="100B67FD"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val="restart"/>
          </w:tcPr>
          <w:p w14:paraId="20A114FA" w14:textId="234C2FCB"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Study design</w:t>
            </w:r>
          </w:p>
        </w:tc>
        <w:tc>
          <w:tcPr>
            <w:tcW w:w="1530" w:type="dxa"/>
          </w:tcPr>
          <w:p w14:paraId="5EAE79E9" w14:textId="63DC9EF3"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 control</w:t>
            </w:r>
          </w:p>
        </w:tc>
        <w:tc>
          <w:tcPr>
            <w:tcW w:w="990" w:type="dxa"/>
          </w:tcPr>
          <w:p w14:paraId="6687B73C" w14:textId="4E0E15FA" w:rsidR="00F25171" w:rsidRPr="00717F31" w:rsidRDefault="006804C9"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1</w:t>
            </w:r>
            <w:r w:rsidR="00B933AA" w:rsidRPr="00717F31">
              <w:rPr>
                <w:rFonts w:asciiTheme="majorBidi" w:hAnsiTheme="majorBidi" w:cstheme="majorBidi"/>
              </w:rPr>
              <w:t>0</w:t>
            </w:r>
          </w:p>
        </w:tc>
        <w:tc>
          <w:tcPr>
            <w:tcW w:w="2340" w:type="dxa"/>
          </w:tcPr>
          <w:p w14:paraId="260B74B6" w14:textId="69C4134C" w:rsidR="00B933AA" w:rsidRPr="00B775B7" w:rsidRDefault="00B933AA"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it-IT"/>
              </w:rPr>
            </w:pPr>
            <w:r w:rsidRPr="00B775B7">
              <w:rPr>
                <w:rFonts w:asciiTheme="majorBidi" w:hAnsiTheme="majorBidi" w:cstheme="majorBidi"/>
                <w:lang w:val="it-IT"/>
              </w:rPr>
              <w:t xml:space="preserve">0.83 (0.59-0.94) </w:t>
            </w:r>
          </w:p>
          <w:p w14:paraId="7F8D5F98" w14:textId="259C1366"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573AB" w:rsidRPr="00B775B7">
              <w:rPr>
                <w:rFonts w:asciiTheme="majorBidi" w:hAnsiTheme="majorBidi" w:cstheme="majorBidi"/>
                <w:lang w:val="it-IT"/>
              </w:rPr>
              <w:t xml:space="preserve"> </w:t>
            </w:r>
            <w:r w:rsidR="000731B6" w:rsidRPr="00B775B7">
              <w:rPr>
                <w:rFonts w:asciiTheme="majorBidi" w:hAnsiTheme="majorBidi" w:cstheme="majorBidi"/>
                <w:lang w:val="it-IT"/>
              </w:rPr>
              <w:t>3.03</w:t>
            </w:r>
          </w:p>
        </w:tc>
        <w:tc>
          <w:tcPr>
            <w:tcW w:w="810" w:type="dxa"/>
            <w:vMerge w:val="restart"/>
          </w:tcPr>
          <w:p w14:paraId="6D995283" w14:textId="355E677B" w:rsidR="00F25171" w:rsidRPr="00B775B7" w:rsidRDefault="00753C0C"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F25171" w:rsidRPr="00B775B7">
              <w:rPr>
                <w:rFonts w:asciiTheme="majorBidi" w:hAnsiTheme="majorBidi" w:cstheme="majorBidi"/>
              </w:rPr>
              <w:t>0.</w:t>
            </w:r>
            <w:r w:rsidR="00B933AA" w:rsidRPr="00B775B7">
              <w:rPr>
                <w:rFonts w:asciiTheme="majorBidi" w:hAnsiTheme="majorBidi" w:cstheme="majorBidi"/>
              </w:rPr>
              <w:t>77</w:t>
            </w:r>
          </w:p>
        </w:tc>
        <w:tc>
          <w:tcPr>
            <w:tcW w:w="2340" w:type="dxa"/>
          </w:tcPr>
          <w:p w14:paraId="6B23D2F1" w14:textId="58E5EBB9" w:rsidR="00B933AA" w:rsidRPr="00B775B7" w:rsidRDefault="00B933AA"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0.05 (0.02-0.11)</w:t>
            </w:r>
          </w:p>
          <w:p w14:paraId="2DFF5504" w14:textId="7214C191"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573AB" w:rsidRPr="00B775B7">
              <w:rPr>
                <w:rFonts w:asciiTheme="majorBidi" w:hAnsiTheme="majorBidi" w:cstheme="majorBidi"/>
                <w:lang w:val="it-IT"/>
              </w:rPr>
              <w:t xml:space="preserve"> </w:t>
            </w:r>
            <w:r w:rsidR="006804C9" w:rsidRPr="00B775B7">
              <w:rPr>
                <w:rFonts w:asciiTheme="majorBidi" w:hAnsiTheme="majorBidi" w:cstheme="majorBidi"/>
                <w:lang w:val="it-IT"/>
              </w:rPr>
              <w:t>1.</w:t>
            </w:r>
            <w:r w:rsidR="000731B6" w:rsidRPr="00B775B7">
              <w:rPr>
                <w:rFonts w:asciiTheme="majorBidi" w:hAnsiTheme="majorBidi" w:cstheme="majorBidi"/>
                <w:lang w:val="it-IT"/>
              </w:rPr>
              <w:t>49</w:t>
            </w:r>
          </w:p>
        </w:tc>
        <w:tc>
          <w:tcPr>
            <w:tcW w:w="1411" w:type="dxa"/>
            <w:vMerge w:val="restart"/>
          </w:tcPr>
          <w:p w14:paraId="376D43CF" w14:textId="7F82F8C7" w:rsidR="00F25171" w:rsidRPr="00B775B7" w:rsidRDefault="00F25171" w:rsidP="00E7747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0.</w:t>
            </w:r>
            <w:r w:rsidR="00B933AA" w:rsidRPr="00B775B7">
              <w:rPr>
                <w:rFonts w:asciiTheme="majorBidi" w:hAnsiTheme="majorBidi" w:cstheme="majorBidi"/>
              </w:rPr>
              <w:t>04</w:t>
            </w:r>
          </w:p>
        </w:tc>
      </w:tr>
      <w:tr w:rsidR="00F25171" w:rsidRPr="00D60F3C" w14:paraId="70584D29" w14:textId="77777777" w:rsidTr="001B7F05">
        <w:tc>
          <w:tcPr>
            <w:cnfStyle w:val="001000000000" w:firstRow="0" w:lastRow="0" w:firstColumn="1" w:lastColumn="0" w:oddVBand="0" w:evenVBand="0" w:oddHBand="0" w:evenHBand="0" w:firstRowFirstColumn="0" w:firstRowLastColumn="0" w:lastRowFirstColumn="0" w:lastRowLastColumn="0"/>
            <w:tcW w:w="1530" w:type="dxa"/>
            <w:vMerge/>
          </w:tcPr>
          <w:p w14:paraId="125EE731" w14:textId="77777777" w:rsidR="00F25171" w:rsidRPr="00B775B7" w:rsidRDefault="00F25171" w:rsidP="00BC7FB0">
            <w:pPr>
              <w:jc w:val="center"/>
              <w:rPr>
                <w:rFonts w:asciiTheme="majorBidi" w:hAnsiTheme="majorBidi" w:cstheme="majorBidi"/>
              </w:rPr>
            </w:pPr>
          </w:p>
        </w:tc>
        <w:tc>
          <w:tcPr>
            <w:tcW w:w="1530" w:type="dxa"/>
            <w:vMerge/>
          </w:tcPr>
          <w:p w14:paraId="5DD80808"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350" w:type="dxa"/>
            <w:vMerge/>
          </w:tcPr>
          <w:p w14:paraId="43B914D1"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30" w:type="dxa"/>
          </w:tcPr>
          <w:p w14:paraId="2E605DB5" w14:textId="7C4FE61F"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b/>
                <w:bCs/>
              </w:rPr>
              <w:t>Case-only</w:t>
            </w:r>
          </w:p>
        </w:tc>
        <w:tc>
          <w:tcPr>
            <w:tcW w:w="990" w:type="dxa"/>
          </w:tcPr>
          <w:p w14:paraId="41F7C30B" w14:textId="4FEABA66" w:rsidR="00F25171" w:rsidRPr="00717F31" w:rsidRDefault="00B933AA"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17F31">
              <w:rPr>
                <w:rFonts w:asciiTheme="majorBidi" w:hAnsiTheme="majorBidi" w:cstheme="majorBidi"/>
              </w:rPr>
              <w:t>9</w:t>
            </w:r>
          </w:p>
        </w:tc>
        <w:tc>
          <w:tcPr>
            <w:tcW w:w="2340" w:type="dxa"/>
          </w:tcPr>
          <w:p w14:paraId="61249D41" w14:textId="49CA5BFD" w:rsidR="00B933AA" w:rsidRPr="00B775B7" w:rsidRDefault="006804C9"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B933AA" w:rsidRPr="00B775B7">
              <w:rPr>
                <w:rFonts w:asciiTheme="majorBidi" w:hAnsiTheme="majorBidi" w:cstheme="majorBidi"/>
              </w:rPr>
              <w:t>0.79 (0.53-0.93)</w:t>
            </w:r>
          </w:p>
          <w:p w14:paraId="5902521D" w14:textId="6FDBB043"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573AB" w:rsidRPr="00B775B7">
              <w:rPr>
                <w:rFonts w:asciiTheme="majorBidi" w:hAnsiTheme="majorBidi" w:cstheme="majorBidi"/>
                <w:lang w:val="it-IT"/>
              </w:rPr>
              <w:t xml:space="preserve"> </w:t>
            </w:r>
            <w:r w:rsidR="000731B6" w:rsidRPr="00B775B7">
              <w:rPr>
                <w:rFonts w:asciiTheme="majorBidi" w:hAnsiTheme="majorBidi" w:cstheme="majorBidi"/>
                <w:lang w:val="it-IT"/>
              </w:rPr>
              <w:t>2.83</w:t>
            </w:r>
            <w:r w:rsidR="006804C9" w:rsidRPr="00B775B7">
              <w:rPr>
                <w:rFonts w:asciiTheme="majorBidi" w:hAnsiTheme="majorBidi" w:cstheme="majorBidi"/>
                <w:lang w:val="it-IT"/>
              </w:rPr>
              <w:t xml:space="preserve"> </w:t>
            </w:r>
          </w:p>
        </w:tc>
        <w:tc>
          <w:tcPr>
            <w:tcW w:w="810" w:type="dxa"/>
            <w:vMerge/>
          </w:tcPr>
          <w:p w14:paraId="49150990" w14:textId="77777777"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40" w:type="dxa"/>
          </w:tcPr>
          <w:p w14:paraId="24B52A87" w14:textId="30434083" w:rsidR="00B933AA" w:rsidRPr="00B775B7" w:rsidRDefault="006804C9" w:rsidP="0036173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 </w:t>
            </w:r>
            <w:r w:rsidR="00B933AA" w:rsidRPr="00B775B7">
              <w:rPr>
                <w:rFonts w:asciiTheme="majorBidi" w:hAnsiTheme="majorBidi" w:cstheme="majorBidi"/>
              </w:rPr>
              <w:t>0.18 (0.09-0.33)</w:t>
            </w:r>
          </w:p>
          <w:p w14:paraId="471CA9C9" w14:textId="343309E9" w:rsidR="00F25171" w:rsidRPr="00B775B7" w:rsidRDefault="00F25171" w:rsidP="00BC7FB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lang w:val="it-IT"/>
              </w:rPr>
              <w:t>Tau.sq</w:t>
            </w:r>
            <w:r w:rsidRPr="00B775B7">
              <w:rPr>
                <w:rFonts w:asciiTheme="majorBidi" w:hAnsiTheme="majorBidi" w:cstheme="majorBidi"/>
                <w:vertAlign w:val="superscript"/>
                <w:lang w:val="it-IT"/>
              </w:rPr>
              <w:t xml:space="preserve"> </w:t>
            </w:r>
            <w:r w:rsidRPr="00B775B7">
              <w:rPr>
                <w:rFonts w:asciiTheme="majorBidi" w:hAnsiTheme="majorBidi" w:cstheme="majorBidi"/>
                <w:lang w:val="it-IT"/>
              </w:rPr>
              <w:t>=</w:t>
            </w:r>
            <w:r w:rsidR="00D573AB" w:rsidRPr="00B775B7">
              <w:rPr>
                <w:rFonts w:asciiTheme="majorBidi" w:hAnsiTheme="majorBidi" w:cstheme="majorBidi"/>
                <w:lang w:val="it-IT"/>
              </w:rPr>
              <w:t xml:space="preserve"> 1.</w:t>
            </w:r>
            <w:r w:rsidR="000731B6" w:rsidRPr="00B775B7">
              <w:rPr>
                <w:rFonts w:asciiTheme="majorBidi" w:hAnsiTheme="majorBidi" w:cstheme="majorBidi"/>
                <w:lang w:val="it-IT"/>
              </w:rPr>
              <w:t>43</w:t>
            </w:r>
          </w:p>
        </w:tc>
        <w:tc>
          <w:tcPr>
            <w:tcW w:w="1411" w:type="dxa"/>
            <w:vMerge/>
          </w:tcPr>
          <w:p w14:paraId="31AA6102" w14:textId="77777777" w:rsidR="00F25171" w:rsidRPr="00B775B7" w:rsidRDefault="00F25171" w:rsidP="00BC7FB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101049A6" w14:textId="77777777" w:rsidR="00A310A6" w:rsidRPr="00B775B7" w:rsidRDefault="00A310A6" w:rsidP="00BC7FB0">
      <w:pPr>
        <w:tabs>
          <w:tab w:val="left" w:pos="5926"/>
        </w:tabs>
        <w:spacing w:line="240" w:lineRule="auto"/>
        <w:rPr>
          <w:rFonts w:asciiTheme="majorBidi" w:hAnsiTheme="majorBidi" w:cstheme="majorBidi"/>
          <w:b/>
          <w:bCs/>
        </w:rPr>
      </w:pPr>
    </w:p>
    <w:p w14:paraId="1B0D4A70" w14:textId="1F0BED57" w:rsidR="00FC3650" w:rsidRPr="00717F31" w:rsidRDefault="00FC3650" w:rsidP="005A16ED">
      <w:pPr>
        <w:tabs>
          <w:tab w:val="left" w:pos="5926"/>
        </w:tabs>
        <w:spacing w:line="240" w:lineRule="auto"/>
        <w:rPr>
          <w:rFonts w:asciiTheme="majorBidi" w:hAnsiTheme="majorBidi" w:cstheme="majorBidi"/>
          <w:sz w:val="22"/>
          <w:szCs w:val="22"/>
        </w:rPr>
      </w:pPr>
      <w:r w:rsidRPr="00717F31">
        <w:rPr>
          <w:rFonts w:asciiTheme="majorBidi" w:hAnsiTheme="majorBidi" w:cstheme="majorBidi"/>
          <w:b/>
          <w:bCs/>
          <w:sz w:val="22"/>
          <w:szCs w:val="22"/>
        </w:rPr>
        <w:t>Abbreviations:</w:t>
      </w:r>
      <w:r w:rsidRPr="00717F31">
        <w:rPr>
          <w:rFonts w:asciiTheme="majorBidi" w:hAnsiTheme="majorBidi" w:cstheme="majorBidi"/>
          <w:sz w:val="22"/>
          <w:szCs w:val="22"/>
        </w:rPr>
        <w:t xml:space="preserve"> B</w:t>
      </w:r>
      <w:r w:rsidR="00F0097D" w:rsidRPr="00717F31">
        <w:rPr>
          <w:rFonts w:asciiTheme="majorBidi" w:hAnsiTheme="majorBidi" w:cstheme="majorBidi"/>
          <w:sz w:val="22"/>
          <w:szCs w:val="22"/>
        </w:rPr>
        <w:t>D</w:t>
      </w:r>
      <w:r w:rsidRPr="00717F31">
        <w:rPr>
          <w:rFonts w:asciiTheme="majorBidi" w:hAnsiTheme="majorBidi" w:cstheme="majorBidi"/>
          <w:sz w:val="22"/>
          <w:szCs w:val="22"/>
        </w:rPr>
        <w:t xml:space="preserve"> (benign </w:t>
      </w:r>
      <w:r w:rsidR="00F0097D" w:rsidRPr="00717F31">
        <w:rPr>
          <w:rFonts w:asciiTheme="majorBidi" w:hAnsiTheme="majorBidi" w:cstheme="majorBidi"/>
          <w:sz w:val="22"/>
          <w:szCs w:val="22"/>
        </w:rPr>
        <w:t>disease</w:t>
      </w:r>
      <w:r w:rsidR="00A10E87" w:rsidRPr="00717F31">
        <w:rPr>
          <w:rFonts w:asciiTheme="majorBidi" w:hAnsiTheme="majorBidi" w:cstheme="majorBidi"/>
          <w:sz w:val="22"/>
          <w:szCs w:val="22"/>
        </w:rPr>
        <w:t>s of pancreas</w:t>
      </w:r>
      <w:r w:rsidRPr="00717F31">
        <w:rPr>
          <w:rFonts w:asciiTheme="majorBidi" w:hAnsiTheme="majorBidi" w:cstheme="majorBidi"/>
          <w:sz w:val="22"/>
          <w:szCs w:val="22"/>
        </w:rPr>
        <w:t xml:space="preserve">), CI (confidence interval), </w:t>
      </w:r>
      <w:r w:rsidR="00A857AF" w:rsidRPr="00717F31">
        <w:rPr>
          <w:rFonts w:asciiTheme="majorBidi" w:hAnsiTheme="majorBidi" w:cstheme="majorBidi"/>
          <w:sz w:val="22"/>
          <w:szCs w:val="22"/>
        </w:rPr>
        <w:t>EUS</w:t>
      </w:r>
      <w:r w:rsidR="00C26205" w:rsidRPr="00717F31">
        <w:rPr>
          <w:rFonts w:asciiTheme="majorBidi" w:hAnsiTheme="majorBidi" w:cstheme="majorBidi"/>
          <w:sz w:val="22"/>
          <w:szCs w:val="22"/>
        </w:rPr>
        <w:t>-</w:t>
      </w:r>
      <w:r w:rsidR="00A857AF" w:rsidRPr="00717F31">
        <w:rPr>
          <w:rFonts w:asciiTheme="majorBidi" w:hAnsiTheme="majorBidi" w:cstheme="majorBidi"/>
          <w:sz w:val="22"/>
          <w:szCs w:val="22"/>
        </w:rPr>
        <w:t>FNA</w:t>
      </w:r>
      <w:r w:rsidR="00C26205" w:rsidRPr="00717F31">
        <w:rPr>
          <w:rFonts w:asciiTheme="majorBidi" w:hAnsiTheme="majorBidi" w:cstheme="majorBidi"/>
          <w:sz w:val="22"/>
          <w:szCs w:val="22"/>
        </w:rPr>
        <w:t>/FNAB</w:t>
      </w:r>
      <w:r w:rsidR="00A857AF" w:rsidRPr="00717F31">
        <w:rPr>
          <w:rFonts w:asciiTheme="majorBidi" w:hAnsiTheme="majorBidi" w:cstheme="majorBidi"/>
          <w:sz w:val="22"/>
          <w:szCs w:val="22"/>
        </w:rPr>
        <w:t>: (endoscopic ultrasound</w:t>
      </w:r>
      <w:r w:rsidR="00C26205" w:rsidRPr="00717F31">
        <w:rPr>
          <w:rFonts w:asciiTheme="majorBidi" w:hAnsiTheme="majorBidi" w:cstheme="majorBidi"/>
          <w:sz w:val="22"/>
          <w:szCs w:val="22"/>
        </w:rPr>
        <w:t>-</w:t>
      </w:r>
      <w:r w:rsidR="00A857AF" w:rsidRPr="00717F31">
        <w:rPr>
          <w:rFonts w:asciiTheme="majorBidi" w:hAnsiTheme="majorBidi" w:cstheme="majorBidi"/>
          <w:sz w:val="22"/>
          <w:szCs w:val="22"/>
        </w:rPr>
        <w:t>fine needle aspirate</w:t>
      </w:r>
      <w:r w:rsidR="00C26205" w:rsidRPr="00717F31">
        <w:rPr>
          <w:rFonts w:asciiTheme="majorBidi" w:hAnsiTheme="majorBidi" w:cstheme="majorBidi"/>
          <w:sz w:val="22"/>
          <w:szCs w:val="22"/>
        </w:rPr>
        <w:t>/fine needle aspiration biopsy</w:t>
      </w:r>
      <w:r w:rsidR="00A857AF" w:rsidRPr="00717F31">
        <w:rPr>
          <w:rFonts w:asciiTheme="majorBidi" w:hAnsiTheme="majorBidi" w:cstheme="majorBidi"/>
          <w:sz w:val="22"/>
          <w:szCs w:val="22"/>
        </w:rPr>
        <w:t xml:space="preserve">), </w:t>
      </w:r>
      <w:r w:rsidRPr="00717F31">
        <w:rPr>
          <w:rFonts w:asciiTheme="majorBidi" w:hAnsiTheme="majorBidi" w:cstheme="majorBidi"/>
          <w:sz w:val="22"/>
          <w:szCs w:val="22"/>
        </w:rPr>
        <w:t>HC (healthy control), PC (pancreatic cancer), PCP (pancreatic cancer precursor).</w:t>
      </w:r>
    </w:p>
    <w:p w14:paraId="198494A9" w14:textId="54FDBDBB" w:rsidR="00214DB6" w:rsidRPr="00717F31" w:rsidRDefault="00214DB6" w:rsidP="005A16ED">
      <w:pPr>
        <w:tabs>
          <w:tab w:val="left" w:pos="5926"/>
        </w:tabs>
        <w:spacing w:line="240" w:lineRule="auto"/>
        <w:rPr>
          <w:rFonts w:asciiTheme="majorBidi" w:hAnsiTheme="majorBidi" w:cstheme="majorBidi"/>
          <w:b/>
          <w:bCs/>
          <w:sz w:val="22"/>
          <w:szCs w:val="22"/>
        </w:rPr>
      </w:pPr>
      <w:bookmarkStart w:id="5" w:name="_Hlk197923769"/>
      <w:r w:rsidRPr="00717F31">
        <w:rPr>
          <w:rFonts w:asciiTheme="majorBidi" w:hAnsiTheme="majorBidi" w:cstheme="majorBidi"/>
          <w:b/>
          <w:bCs/>
          <w:sz w:val="22"/>
          <w:szCs w:val="22"/>
        </w:rPr>
        <w:t>Footnotes:</w:t>
      </w:r>
    </w:p>
    <w:p w14:paraId="1E72F803" w14:textId="03D5001D" w:rsidR="00214DB6" w:rsidRPr="00717F31" w:rsidRDefault="004A0109" w:rsidP="005A16ED">
      <w:pPr>
        <w:tabs>
          <w:tab w:val="left" w:pos="5926"/>
        </w:tabs>
        <w:spacing w:line="240" w:lineRule="auto"/>
        <w:rPr>
          <w:rFonts w:asciiTheme="majorBidi" w:hAnsiTheme="majorBidi" w:cstheme="majorBidi"/>
          <w:sz w:val="22"/>
          <w:szCs w:val="22"/>
        </w:rPr>
      </w:pPr>
      <w:proofErr w:type="spellStart"/>
      <w:r w:rsidRPr="00717F31">
        <w:rPr>
          <w:rFonts w:asciiTheme="majorBidi" w:hAnsiTheme="majorBidi" w:cstheme="majorBidi"/>
          <w:sz w:val="22"/>
          <w:szCs w:val="22"/>
          <w:vertAlign w:val="superscript"/>
        </w:rPr>
        <w:t>a</w:t>
      </w:r>
      <w:proofErr w:type="spellEnd"/>
      <w:r w:rsidR="00214DB6" w:rsidRPr="00717F31">
        <w:rPr>
          <w:rFonts w:asciiTheme="majorBidi" w:hAnsiTheme="majorBidi" w:cstheme="majorBidi"/>
          <w:sz w:val="22"/>
          <w:szCs w:val="22"/>
        </w:rPr>
        <w:t xml:space="preserve"> </w:t>
      </w:r>
      <w:proofErr w:type="gramStart"/>
      <w:r w:rsidR="004F5B7A" w:rsidRPr="00717F31">
        <w:rPr>
          <w:rFonts w:asciiTheme="majorBidi" w:hAnsiTheme="majorBidi" w:cstheme="majorBidi"/>
          <w:sz w:val="22"/>
          <w:szCs w:val="22"/>
        </w:rPr>
        <w:t>In</w:t>
      </w:r>
      <w:proofErr w:type="gramEnd"/>
      <w:r w:rsidR="004F5B7A" w:rsidRPr="00717F31">
        <w:rPr>
          <w:rFonts w:asciiTheme="majorBidi" w:hAnsiTheme="majorBidi" w:cstheme="majorBidi"/>
          <w:sz w:val="22"/>
          <w:szCs w:val="22"/>
        </w:rPr>
        <w:t xml:space="preserve"> this meta-regression subgroup, </w:t>
      </w:r>
      <w:r w:rsidR="00ED31F7">
        <w:rPr>
          <w:rFonts w:asciiTheme="majorBidi" w:hAnsiTheme="majorBidi" w:cstheme="majorBidi"/>
          <w:sz w:val="22"/>
          <w:szCs w:val="22"/>
        </w:rPr>
        <w:t>some</w:t>
      </w:r>
      <w:r w:rsidR="004F5B7A" w:rsidRPr="00717F31">
        <w:rPr>
          <w:rFonts w:asciiTheme="majorBidi" w:hAnsiTheme="majorBidi" w:cstheme="majorBidi"/>
          <w:sz w:val="22"/>
          <w:szCs w:val="22"/>
        </w:rPr>
        <w:t xml:space="preserve"> stud</w:t>
      </w:r>
      <w:r w:rsidR="00ED31F7">
        <w:rPr>
          <w:rFonts w:asciiTheme="majorBidi" w:hAnsiTheme="majorBidi" w:cstheme="majorBidi"/>
          <w:sz w:val="22"/>
          <w:szCs w:val="22"/>
        </w:rPr>
        <w:t>ies</w:t>
      </w:r>
      <w:r w:rsidR="004F5B7A" w:rsidRPr="00717F31">
        <w:rPr>
          <w:rFonts w:asciiTheme="majorBidi" w:hAnsiTheme="majorBidi" w:cstheme="majorBidi"/>
          <w:sz w:val="22"/>
          <w:szCs w:val="22"/>
        </w:rPr>
        <w:t xml:space="preserve"> </w:t>
      </w:r>
      <w:r w:rsidR="004F5B7A" w:rsidRPr="00717F31">
        <w:rPr>
          <w:rFonts w:asciiTheme="majorBidi" w:hAnsiTheme="majorBidi" w:cstheme="majorBidi"/>
          <w:sz w:val="22"/>
          <w:szCs w:val="22"/>
        </w:rPr>
        <w:t xml:space="preserve">reported results for </w:t>
      </w:r>
      <w:r w:rsidR="00ED31F7">
        <w:rPr>
          <w:rFonts w:asciiTheme="majorBidi" w:hAnsiTheme="majorBidi" w:cstheme="majorBidi"/>
          <w:sz w:val="22"/>
          <w:szCs w:val="22"/>
        </w:rPr>
        <w:t xml:space="preserve">more than one level; therefore, </w:t>
      </w:r>
      <w:r w:rsidR="00ED31F7" w:rsidRPr="00717F31">
        <w:rPr>
          <w:rFonts w:asciiTheme="majorBidi" w:hAnsiTheme="majorBidi" w:cstheme="majorBidi"/>
          <w:sz w:val="22"/>
          <w:szCs w:val="22"/>
        </w:rPr>
        <w:t xml:space="preserve">the total number of studies/arms exceeds the total number of studies/arms </w:t>
      </w:r>
      <w:r w:rsidR="00ED31F7">
        <w:rPr>
          <w:rFonts w:asciiTheme="majorBidi" w:hAnsiTheme="majorBidi" w:cstheme="majorBidi"/>
          <w:sz w:val="22"/>
          <w:szCs w:val="22"/>
        </w:rPr>
        <w:t>for</w:t>
      </w:r>
      <w:r w:rsidR="00ED31F7" w:rsidRPr="00717F31">
        <w:rPr>
          <w:rFonts w:asciiTheme="majorBidi" w:hAnsiTheme="majorBidi" w:cstheme="majorBidi"/>
          <w:sz w:val="22"/>
          <w:szCs w:val="22"/>
        </w:rPr>
        <w:t xml:space="preserve"> this comparison</w:t>
      </w:r>
      <w:r w:rsidR="004F5B7A" w:rsidRPr="00717F31">
        <w:rPr>
          <w:rFonts w:asciiTheme="majorBidi" w:hAnsiTheme="majorBidi" w:cstheme="majorBidi"/>
          <w:sz w:val="22"/>
          <w:szCs w:val="22"/>
        </w:rPr>
        <w:t xml:space="preserve">. </w:t>
      </w:r>
    </w:p>
    <w:bookmarkEnd w:id="5"/>
    <w:p w14:paraId="618AD301" w14:textId="22189B14" w:rsidR="00D12C65" w:rsidRPr="00717F31" w:rsidRDefault="004A0109" w:rsidP="005A16ED">
      <w:pPr>
        <w:tabs>
          <w:tab w:val="left" w:pos="5926"/>
        </w:tabs>
        <w:spacing w:line="240" w:lineRule="auto"/>
        <w:rPr>
          <w:rFonts w:asciiTheme="majorBidi" w:hAnsiTheme="majorBidi" w:cstheme="majorBidi"/>
          <w:sz w:val="22"/>
          <w:szCs w:val="22"/>
        </w:rPr>
      </w:pPr>
      <w:r w:rsidRPr="00717F31">
        <w:rPr>
          <w:rFonts w:asciiTheme="majorBidi" w:hAnsiTheme="majorBidi" w:cstheme="majorBidi"/>
          <w:sz w:val="22"/>
          <w:szCs w:val="22"/>
          <w:vertAlign w:val="superscript"/>
        </w:rPr>
        <w:t>b</w:t>
      </w:r>
      <w:r w:rsidR="00214DB6" w:rsidRPr="00717F31">
        <w:rPr>
          <w:rFonts w:asciiTheme="majorBidi" w:hAnsiTheme="majorBidi" w:cstheme="majorBidi"/>
          <w:sz w:val="22"/>
          <w:szCs w:val="22"/>
        </w:rPr>
        <w:t xml:space="preserve"> Others mean</w:t>
      </w:r>
      <w:r w:rsidR="00C50F01" w:rsidRPr="00717F31">
        <w:rPr>
          <w:rFonts w:asciiTheme="majorBidi" w:hAnsiTheme="majorBidi" w:cstheme="majorBidi"/>
          <w:sz w:val="22"/>
          <w:szCs w:val="22"/>
        </w:rPr>
        <w:t>s</w:t>
      </w:r>
      <w:r w:rsidR="00214DB6" w:rsidRPr="00717F31">
        <w:rPr>
          <w:rFonts w:asciiTheme="majorBidi" w:hAnsiTheme="majorBidi" w:cstheme="majorBidi"/>
          <w:sz w:val="22"/>
          <w:szCs w:val="22"/>
        </w:rPr>
        <w:t xml:space="preserve"> </w:t>
      </w:r>
      <w:r w:rsidR="000A5361" w:rsidRPr="00717F31">
        <w:rPr>
          <w:rFonts w:asciiTheme="majorBidi" w:hAnsiTheme="majorBidi" w:cstheme="majorBidi"/>
          <w:sz w:val="22"/>
          <w:szCs w:val="22"/>
        </w:rPr>
        <w:t>case-control and case-only</w:t>
      </w:r>
      <w:r w:rsidR="004E0D23" w:rsidRPr="00717F31">
        <w:rPr>
          <w:rFonts w:asciiTheme="majorBidi" w:hAnsiTheme="majorBidi" w:cstheme="majorBidi"/>
          <w:sz w:val="22"/>
          <w:szCs w:val="22"/>
        </w:rPr>
        <w:t>.</w:t>
      </w:r>
    </w:p>
    <w:p w14:paraId="1B817663" w14:textId="77777777" w:rsidR="00ED31F7" w:rsidRDefault="004A0109" w:rsidP="00ED31F7">
      <w:pPr>
        <w:tabs>
          <w:tab w:val="left" w:pos="5926"/>
        </w:tabs>
        <w:spacing w:line="240" w:lineRule="auto"/>
        <w:rPr>
          <w:rFonts w:asciiTheme="majorBidi" w:hAnsiTheme="majorBidi" w:cstheme="majorBidi"/>
          <w:sz w:val="22"/>
          <w:szCs w:val="22"/>
        </w:rPr>
      </w:pPr>
      <w:r w:rsidRPr="00717F31">
        <w:rPr>
          <w:rFonts w:asciiTheme="majorBidi" w:hAnsiTheme="majorBidi" w:cstheme="majorBidi"/>
          <w:sz w:val="22"/>
          <w:szCs w:val="22"/>
          <w:vertAlign w:val="superscript"/>
        </w:rPr>
        <w:t>c</w:t>
      </w:r>
      <w:r w:rsidR="00600725" w:rsidRPr="00717F31">
        <w:rPr>
          <w:rFonts w:asciiTheme="majorBidi" w:hAnsiTheme="majorBidi" w:cstheme="majorBidi"/>
          <w:sz w:val="22"/>
          <w:szCs w:val="22"/>
        </w:rPr>
        <w:t xml:space="preserve"> </w:t>
      </w:r>
      <w:proofErr w:type="gramStart"/>
      <w:r w:rsidR="00D740C7">
        <w:rPr>
          <w:rFonts w:asciiTheme="majorBidi" w:hAnsiTheme="majorBidi" w:cstheme="majorBidi"/>
          <w:sz w:val="22"/>
          <w:szCs w:val="22"/>
        </w:rPr>
        <w:t>The</w:t>
      </w:r>
      <w:proofErr w:type="gramEnd"/>
      <w:r w:rsidR="00D740C7">
        <w:rPr>
          <w:rFonts w:asciiTheme="majorBidi" w:hAnsiTheme="majorBidi" w:cstheme="majorBidi"/>
          <w:sz w:val="22"/>
          <w:szCs w:val="22"/>
        </w:rPr>
        <w:t xml:space="preserve"> meta-regression analys</w:t>
      </w:r>
      <w:r w:rsidR="00ED31F7">
        <w:rPr>
          <w:rFonts w:asciiTheme="majorBidi" w:hAnsiTheme="majorBidi" w:cstheme="majorBidi"/>
          <w:sz w:val="22"/>
          <w:szCs w:val="22"/>
        </w:rPr>
        <w:t>i</w:t>
      </w:r>
      <w:r w:rsidR="00D740C7">
        <w:rPr>
          <w:rFonts w:asciiTheme="majorBidi" w:hAnsiTheme="majorBidi" w:cstheme="majorBidi"/>
          <w:sz w:val="22"/>
          <w:szCs w:val="22"/>
        </w:rPr>
        <w:t>s of th</w:t>
      </w:r>
      <w:r w:rsidR="00ED31F7">
        <w:rPr>
          <w:rFonts w:asciiTheme="majorBidi" w:hAnsiTheme="majorBidi" w:cstheme="majorBidi"/>
          <w:sz w:val="22"/>
          <w:szCs w:val="22"/>
        </w:rPr>
        <w:t>is</w:t>
      </w:r>
      <w:r w:rsidR="00D740C7">
        <w:rPr>
          <w:rFonts w:asciiTheme="majorBidi" w:hAnsiTheme="majorBidi" w:cstheme="majorBidi"/>
          <w:sz w:val="22"/>
          <w:szCs w:val="22"/>
        </w:rPr>
        <w:t xml:space="preserve"> subgroup or </w:t>
      </w:r>
      <w:r w:rsidR="00ED31F7">
        <w:rPr>
          <w:rFonts w:asciiTheme="majorBidi" w:hAnsiTheme="majorBidi" w:cstheme="majorBidi"/>
          <w:sz w:val="22"/>
          <w:szCs w:val="22"/>
        </w:rPr>
        <w:t xml:space="preserve">the calculation of </w:t>
      </w:r>
      <w:proofErr w:type="spellStart"/>
      <w:r w:rsidR="00ED31F7">
        <w:rPr>
          <w:rFonts w:asciiTheme="majorBidi" w:hAnsiTheme="majorBidi" w:cstheme="majorBidi"/>
          <w:sz w:val="22"/>
          <w:szCs w:val="22"/>
        </w:rPr>
        <w:t>Tau.sq</w:t>
      </w:r>
      <w:proofErr w:type="spellEnd"/>
      <w:r w:rsidR="00ED31F7">
        <w:rPr>
          <w:rFonts w:asciiTheme="majorBidi" w:hAnsiTheme="majorBidi" w:cstheme="majorBidi"/>
          <w:sz w:val="22"/>
          <w:szCs w:val="22"/>
        </w:rPr>
        <w:t xml:space="preserve"> was conducted by adding</w:t>
      </w:r>
      <w:r w:rsidR="00D740C7">
        <w:rPr>
          <w:rFonts w:asciiTheme="majorBidi" w:hAnsiTheme="majorBidi" w:cstheme="majorBidi"/>
          <w:sz w:val="22"/>
          <w:szCs w:val="22"/>
        </w:rPr>
        <w:t xml:space="preserve"> a</w:t>
      </w:r>
      <w:r w:rsidR="00B873FF" w:rsidRPr="00717F31">
        <w:rPr>
          <w:rFonts w:asciiTheme="majorBidi" w:hAnsiTheme="majorBidi" w:cstheme="majorBidi"/>
          <w:sz w:val="22"/>
          <w:szCs w:val="22"/>
        </w:rPr>
        <w:t xml:space="preserve"> continuity correction</w:t>
      </w:r>
      <w:r w:rsidR="00ED31F7">
        <w:rPr>
          <w:rFonts w:asciiTheme="majorBidi" w:hAnsiTheme="majorBidi" w:cstheme="majorBidi"/>
          <w:sz w:val="22"/>
          <w:szCs w:val="22"/>
        </w:rPr>
        <w:t xml:space="preserve"> (0.5)</w:t>
      </w:r>
      <w:r w:rsidR="00B873FF" w:rsidRPr="00717F31">
        <w:rPr>
          <w:rFonts w:asciiTheme="majorBidi" w:hAnsiTheme="majorBidi" w:cstheme="majorBidi"/>
          <w:sz w:val="22"/>
          <w:szCs w:val="22"/>
        </w:rPr>
        <w:t>.</w:t>
      </w:r>
      <w:r w:rsidR="00EC7284" w:rsidRPr="00717F31">
        <w:rPr>
          <w:rFonts w:asciiTheme="majorBidi" w:hAnsiTheme="majorBidi" w:cstheme="majorBidi"/>
          <w:sz w:val="22"/>
          <w:szCs w:val="22"/>
        </w:rPr>
        <w:t xml:space="preserve"> </w:t>
      </w:r>
    </w:p>
    <w:p w14:paraId="43CB2D0C" w14:textId="635A5526" w:rsidR="00D12C65" w:rsidRPr="00717F31" w:rsidRDefault="004A0109" w:rsidP="00ED31F7">
      <w:pPr>
        <w:tabs>
          <w:tab w:val="left" w:pos="5926"/>
        </w:tabs>
        <w:spacing w:line="240" w:lineRule="auto"/>
        <w:rPr>
          <w:rFonts w:asciiTheme="majorBidi" w:hAnsiTheme="majorBidi" w:cstheme="majorBidi"/>
          <w:sz w:val="22"/>
          <w:szCs w:val="22"/>
        </w:rPr>
      </w:pPr>
      <w:r w:rsidRPr="00717F31">
        <w:rPr>
          <w:rFonts w:asciiTheme="majorBidi" w:hAnsiTheme="majorBidi" w:cstheme="majorBidi"/>
          <w:sz w:val="22"/>
          <w:szCs w:val="22"/>
          <w:vertAlign w:val="superscript"/>
        </w:rPr>
        <w:t>d</w:t>
      </w:r>
      <w:r w:rsidR="00D12C65" w:rsidRPr="00717F31">
        <w:rPr>
          <w:rFonts w:asciiTheme="majorBidi" w:hAnsiTheme="majorBidi" w:cstheme="majorBidi"/>
          <w:sz w:val="22"/>
          <w:szCs w:val="22"/>
        </w:rPr>
        <w:t xml:space="preserve"> Others refer to mixed precursors (MCN and IPMN)</w:t>
      </w:r>
      <w:r w:rsidR="00B873FF" w:rsidRPr="00717F31">
        <w:rPr>
          <w:rFonts w:asciiTheme="majorBidi" w:hAnsiTheme="majorBidi" w:cstheme="majorBidi"/>
          <w:sz w:val="22"/>
          <w:szCs w:val="22"/>
        </w:rPr>
        <w:t>.</w:t>
      </w:r>
    </w:p>
    <w:p w14:paraId="3725C259" w14:textId="10F25E57" w:rsidR="00D12C65" w:rsidRPr="00717F31" w:rsidRDefault="004A0109" w:rsidP="005A16ED">
      <w:pPr>
        <w:tabs>
          <w:tab w:val="left" w:pos="5926"/>
        </w:tabs>
        <w:spacing w:line="240" w:lineRule="auto"/>
        <w:rPr>
          <w:rFonts w:asciiTheme="majorBidi" w:hAnsiTheme="majorBidi" w:cstheme="majorBidi"/>
          <w:sz w:val="22"/>
          <w:szCs w:val="22"/>
        </w:rPr>
      </w:pPr>
      <w:r w:rsidRPr="00717F31">
        <w:rPr>
          <w:rFonts w:asciiTheme="majorBidi" w:hAnsiTheme="majorBidi" w:cstheme="majorBidi"/>
          <w:sz w:val="22"/>
          <w:szCs w:val="22"/>
          <w:vertAlign w:val="superscript"/>
        </w:rPr>
        <w:t>e</w:t>
      </w:r>
      <w:r w:rsidR="00D12C65" w:rsidRPr="00717F31">
        <w:rPr>
          <w:rFonts w:asciiTheme="majorBidi" w:hAnsiTheme="majorBidi" w:cstheme="majorBidi"/>
          <w:sz w:val="22"/>
          <w:szCs w:val="22"/>
        </w:rPr>
        <w:t xml:space="preserve"> Others refer to unclear subtype.</w:t>
      </w:r>
    </w:p>
    <w:p w14:paraId="3122FB9D" w14:textId="3005D61E" w:rsidR="00ED31F7" w:rsidRPr="00717F31" w:rsidRDefault="00ED31F7" w:rsidP="005A16ED">
      <w:pPr>
        <w:tabs>
          <w:tab w:val="left" w:pos="5926"/>
        </w:tabs>
        <w:spacing w:line="240" w:lineRule="auto"/>
        <w:rPr>
          <w:rFonts w:asciiTheme="majorBidi" w:hAnsiTheme="majorBidi" w:cstheme="majorBidi"/>
          <w:sz w:val="22"/>
          <w:szCs w:val="22"/>
        </w:rPr>
      </w:pPr>
    </w:p>
    <w:p w14:paraId="6E215787" w14:textId="77777777" w:rsidR="006D2DAA" w:rsidRDefault="006D2DAA" w:rsidP="00BC7FB0">
      <w:pPr>
        <w:tabs>
          <w:tab w:val="left" w:pos="5926"/>
        </w:tabs>
        <w:spacing w:line="240" w:lineRule="auto"/>
        <w:rPr>
          <w:rFonts w:asciiTheme="majorBidi" w:hAnsiTheme="majorBidi" w:cstheme="majorBidi"/>
        </w:rPr>
      </w:pPr>
    </w:p>
    <w:p w14:paraId="69072C2B" w14:textId="77777777" w:rsidR="00030FFF" w:rsidRDefault="00030FFF" w:rsidP="77A29029">
      <w:pPr>
        <w:spacing w:line="240" w:lineRule="auto"/>
        <w:rPr>
          <w:rFonts w:asciiTheme="majorBidi" w:hAnsiTheme="majorBidi" w:cstheme="majorBidi"/>
        </w:rPr>
      </w:pPr>
    </w:p>
    <w:p w14:paraId="57DA55BE" w14:textId="77777777" w:rsidR="00ED31F7" w:rsidRDefault="00ED31F7" w:rsidP="77A29029">
      <w:pPr>
        <w:spacing w:line="240" w:lineRule="auto"/>
        <w:rPr>
          <w:rFonts w:asciiTheme="majorBidi" w:hAnsiTheme="majorBidi" w:cstheme="majorBidi"/>
          <w:b/>
          <w:bCs/>
        </w:rPr>
      </w:pPr>
    </w:p>
    <w:p w14:paraId="5E2268C1" w14:textId="77777777" w:rsidR="00ED31F7" w:rsidRDefault="00ED31F7" w:rsidP="77A29029">
      <w:pPr>
        <w:spacing w:line="240" w:lineRule="auto"/>
        <w:rPr>
          <w:rFonts w:asciiTheme="majorBidi" w:hAnsiTheme="majorBidi" w:cstheme="majorBidi"/>
          <w:b/>
          <w:bCs/>
        </w:rPr>
      </w:pPr>
    </w:p>
    <w:p w14:paraId="18A62A6E" w14:textId="77777777" w:rsidR="00ED31F7" w:rsidRDefault="00ED31F7" w:rsidP="77A29029">
      <w:pPr>
        <w:spacing w:line="240" w:lineRule="auto"/>
        <w:rPr>
          <w:rFonts w:asciiTheme="majorBidi" w:hAnsiTheme="majorBidi" w:cstheme="majorBidi"/>
          <w:b/>
          <w:bCs/>
        </w:rPr>
      </w:pPr>
    </w:p>
    <w:p w14:paraId="055833E3" w14:textId="6919AA46" w:rsidR="006D2DAA" w:rsidRDefault="006D2DAA" w:rsidP="77A29029">
      <w:pPr>
        <w:spacing w:line="240" w:lineRule="auto"/>
        <w:rPr>
          <w:rFonts w:asciiTheme="majorBidi" w:hAnsiTheme="majorBidi" w:cstheme="majorBidi"/>
          <w:b/>
          <w:bCs/>
        </w:rPr>
      </w:pPr>
      <w:r w:rsidRPr="77A29029">
        <w:rPr>
          <w:rFonts w:asciiTheme="majorBidi" w:hAnsiTheme="majorBidi" w:cstheme="majorBidi"/>
          <w:b/>
          <w:bCs/>
        </w:rPr>
        <w:lastRenderedPageBreak/>
        <w:t xml:space="preserve">Table S7. Studies Included in the </w:t>
      </w:r>
      <w:r w:rsidR="2CEF0E27" w:rsidRPr="77A29029">
        <w:rPr>
          <w:rFonts w:asciiTheme="majorBidi" w:hAnsiTheme="majorBidi" w:cstheme="majorBidi"/>
          <w:b/>
          <w:bCs/>
        </w:rPr>
        <w:t>Systematic</w:t>
      </w:r>
      <w:r w:rsidRPr="77A29029">
        <w:rPr>
          <w:rFonts w:asciiTheme="majorBidi" w:hAnsiTheme="majorBidi" w:cstheme="majorBidi"/>
          <w:b/>
          <w:bCs/>
        </w:rPr>
        <w:t xml:space="preserve"> Review but not Included in Meta-Analysis</w:t>
      </w:r>
    </w:p>
    <w:p w14:paraId="23CB3EF1" w14:textId="77777777" w:rsidR="006D2DAA" w:rsidRPr="00B775B7" w:rsidRDefault="006D2DAA" w:rsidP="006D2DAA">
      <w:pPr>
        <w:spacing w:line="240" w:lineRule="auto"/>
        <w:rPr>
          <w:rFonts w:asciiTheme="majorBidi" w:hAnsiTheme="majorBidi" w:cstheme="majorBidi"/>
          <w:b/>
          <w:bCs/>
        </w:rPr>
      </w:pPr>
    </w:p>
    <w:tbl>
      <w:tblPr>
        <w:tblStyle w:val="GridTable1Light"/>
        <w:tblW w:w="13675" w:type="dxa"/>
        <w:tblInd w:w="-725" w:type="dxa"/>
        <w:tblLook w:val="04A0" w:firstRow="1" w:lastRow="0" w:firstColumn="1" w:lastColumn="0" w:noHBand="0" w:noVBand="1"/>
      </w:tblPr>
      <w:tblGrid>
        <w:gridCol w:w="1510"/>
        <w:gridCol w:w="1522"/>
        <w:gridCol w:w="2355"/>
        <w:gridCol w:w="1541"/>
        <w:gridCol w:w="1696"/>
        <w:gridCol w:w="2709"/>
        <w:gridCol w:w="2342"/>
      </w:tblGrid>
      <w:tr w:rsidR="006D2DAA" w:rsidRPr="00D60F3C" w14:paraId="020E0233" w14:textId="77777777" w:rsidTr="00806DC7">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510" w:type="dxa"/>
          </w:tcPr>
          <w:p w14:paraId="473A7539" w14:textId="77777777" w:rsidR="006D2DAA" w:rsidRPr="00B775B7" w:rsidRDefault="006D2DAA" w:rsidP="00806DC7">
            <w:pPr>
              <w:jc w:val="center"/>
              <w:rPr>
                <w:rFonts w:asciiTheme="majorBidi" w:hAnsiTheme="majorBidi" w:cstheme="majorBidi"/>
              </w:rPr>
            </w:pPr>
            <w:r w:rsidRPr="00B775B7">
              <w:rPr>
                <w:rFonts w:asciiTheme="majorBidi" w:hAnsiTheme="majorBidi" w:cstheme="majorBidi"/>
              </w:rPr>
              <w:t>Comparison</w:t>
            </w:r>
          </w:p>
        </w:tc>
        <w:tc>
          <w:tcPr>
            <w:tcW w:w="1522" w:type="dxa"/>
          </w:tcPr>
          <w:p w14:paraId="28AFE519" w14:textId="77777777" w:rsidR="006D2DAA" w:rsidRPr="00B775B7" w:rsidRDefault="006D2DAA" w:rsidP="00806DC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Study ID</w:t>
            </w:r>
          </w:p>
        </w:tc>
        <w:tc>
          <w:tcPr>
            <w:tcW w:w="2355" w:type="dxa"/>
          </w:tcPr>
          <w:p w14:paraId="7EF4BE4E" w14:textId="77777777" w:rsidR="006D2DAA" w:rsidRPr="00B775B7" w:rsidRDefault="006D2DAA" w:rsidP="00806DC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Cases vs. Controls</w:t>
            </w:r>
          </w:p>
        </w:tc>
        <w:tc>
          <w:tcPr>
            <w:tcW w:w="1541" w:type="dxa"/>
          </w:tcPr>
          <w:p w14:paraId="0E35A875" w14:textId="77777777" w:rsidR="006D2DAA" w:rsidRPr="00B775B7" w:rsidRDefault="006D2DAA" w:rsidP="00806DC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Sample Source</w:t>
            </w:r>
          </w:p>
        </w:tc>
        <w:tc>
          <w:tcPr>
            <w:tcW w:w="1696" w:type="dxa"/>
          </w:tcPr>
          <w:p w14:paraId="3B8C3632" w14:textId="77777777" w:rsidR="006D2DAA" w:rsidRPr="00B775B7" w:rsidRDefault="006D2DAA" w:rsidP="00806DC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sidRPr="00B775B7">
              <w:rPr>
                <w:rFonts w:asciiTheme="majorBidi" w:hAnsiTheme="majorBidi" w:cstheme="majorBidi"/>
              </w:rPr>
              <w:t>Measurement Method</w:t>
            </w:r>
          </w:p>
        </w:tc>
        <w:tc>
          <w:tcPr>
            <w:tcW w:w="2709" w:type="dxa"/>
          </w:tcPr>
          <w:p w14:paraId="0D07DDA8" w14:textId="77777777" w:rsidR="006D2DAA" w:rsidRPr="00B775B7" w:rsidRDefault="006D2DAA" w:rsidP="00806DC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rPr>
            </w:pPr>
            <w:r>
              <w:rPr>
                <w:rFonts w:asciiTheme="majorBidi" w:hAnsiTheme="majorBidi" w:cstheme="majorBidi"/>
              </w:rPr>
              <w:t>Direction of Effect</w:t>
            </w:r>
          </w:p>
        </w:tc>
        <w:tc>
          <w:tcPr>
            <w:tcW w:w="2342" w:type="dxa"/>
          </w:tcPr>
          <w:p w14:paraId="01CF2012" w14:textId="77777777" w:rsidR="006D2DAA" w:rsidRPr="00B775B7" w:rsidRDefault="006D2DAA" w:rsidP="00806DC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Conclusions</w:t>
            </w:r>
          </w:p>
        </w:tc>
      </w:tr>
      <w:tr w:rsidR="006D2DAA" w:rsidRPr="00D60F3C" w14:paraId="5554795F" w14:textId="77777777" w:rsidTr="00806DC7">
        <w:trPr>
          <w:trHeight w:val="748"/>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6E76FFB8" w14:textId="41100A2E" w:rsidR="006D2DAA" w:rsidRPr="00B775B7" w:rsidRDefault="006D2DAA" w:rsidP="00806DC7">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HC</w:t>
            </w:r>
          </w:p>
        </w:tc>
        <w:tc>
          <w:tcPr>
            <w:tcW w:w="1522" w:type="dxa"/>
          </w:tcPr>
          <w:p w14:paraId="663D3896"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rPr>
              <w:t xml:space="preserve">Rico et al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{"citationID":"a2oiimvne4o","properties":{"formattedCitation":"[20]","plainCitation":"[20]","noteIndex":0},"citationItems":[{"id":2071,"uris":["http://zotero.org/users/local/S9AD1Y5g/items/KKKS477B"],"itemData":{"id":2071,"type":"article-journal","abstract":"Background: Mucin 5AC (MUC5AC) belongs to the glycoprotein family of secreted gel-forming mucins and is physiologically expressed in some epithelial cells. Studies have shown that MUC5AC is also expressed in several cancer types suggesting a potential utility for the distinction of tumor types and subtypes. Methods: To systematically determine MUC5AC expression in normal and cancerous tissues, a tissue microarray containing 10 399 samples from 111 different tumor types and subtypes as well as 608 samples of 76 different normal tissue types was analyzed by immunohistochemistry. Results: MUC5AC was expressed in normal mucus-producing cells of various organs. At least weak MUC5AC positivity was seen in 44 of 111 (40%) tumor entities. Of these 44 tumor entities, 28 included also tumors with strong positivity. MUC5AC immunostaining was most commonly seen in esophageal adenocarcinoma (72%), colon adenoma (62%), ductal adenocarcinoma of the pancreas (64%), mucinous carcinoma of the ovary (46%), diffuse gastric adenocarcinoma (44%), pancreatic ampullary adenocarcinoma (41%), intestinal gastric adenocarcinoma (39%), and bronchioloalveolar carcinoma (33%). Clinically relevant tumors with complete or almost complete absence of MUC5AC staining included small cell carcinoma of the lung (0% of 17), clear cell renal cell carcinoma (0% of 507), papillary thyroid carcinoma (0% of 359), breast cancer (2% of 1097), prostate cancer (2% of 228), soft tissue tumors (0.1% of 968), and hematological neoplasias (0% of 111). Conclusion: The highly standardized analysis of a broad range of cancers identified a ranking order of tumors according to their relative prevalence of MUC5AC expression.","container-title":"Technology in Cancer Research &amp; Treatment","DOI":"10.1177/15330338211043328","ISSN":"1533-0338","journalAbbreviation":"Technol Cancer Res Treat","language":"eng","page":"15330338211043328","PMID":"34547930","PMCID":"PMC8461123","source":"PubMed","title":"MUC5AC Expression in Various Tumor Types and Nonneoplastic Tissue: A Tissue Microarray Study on 10 399 Tissue Samples","title-short":"MUC5AC Expression in Various Tumor Types and Nonneoplastic Tissue","volume":"20","author":[{"family":"Rico","given":"Sebastian Dwertmann"},{"family":"Mahnken","given":"Moritz"},{"family":"Büscheck","given":"Franziska"},{"family":"Dum","given":"David"},{"family":"Luebke","given":"Andreas M."},{"family":"Kluth","given":"Martina"},{"family":"Hube-Magg","given":"Claudia"},{"family":"Hinsch","given":"Andrea"},{"family":"Höflmayer","given":"Doris"},{"family":"Möller-Koop","given":"Christina"},{"family":"Fraune","given":"Christoph"},{"family":"Möller","given":"Katharina"},{"family":"Menz","given":"Anne"},{"family":"Bernreuther","given":"Christian"},{"family":"Jacobsen","given":"Frank"},{"family":"Lebok","given":"Patrick"},{"family":"Clauditz","given":"Till S."},{"family":"Sauter","given":"Guido"},{"family":"Uhlig","given":"Ria"},{"family":"Wilczak","given":"Waldemar"},{"family":"Simon","given":"Ronald"},{"family":"Steurer","given":"Stefan"},{"family":"Minner","given":"Sarah"},{"family":"Burandt","given":"Eike"},{"family":"Krech","given":"Till"},{"family":"Marx","given":"Andreas H."}],"issued":{"date-parts":[["2021"]]}}}],"schema":"https://github.com/citation-style-language/schema/raw/master/csl-citation.json"}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[20]</w:t>
            </w:r>
            <w:r w:rsidRPr="00B775B7">
              <w:rPr>
                <w:rFonts w:asciiTheme="majorBidi" w:hAnsiTheme="majorBidi" w:cstheme="majorBidi"/>
              </w:rPr>
              <w:fldChar w:fldCharType="end"/>
            </w:r>
          </w:p>
        </w:tc>
        <w:tc>
          <w:tcPr>
            <w:tcW w:w="2355" w:type="dxa"/>
          </w:tcPr>
          <w:p w14:paraId="55B0C9B4"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33 PC vs. HC</w:t>
            </w:r>
          </w:p>
          <w:p w14:paraId="7A36D7D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(numbers of HC were not provided)</w:t>
            </w:r>
          </w:p>
        </w:tc>
        <w:tc>
          <w:tcPr>
            <w:tcW w:w="1541" w:type="dxa"/>
          </w:tcPr>
          <w:p w14:paraId="2503C1C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1C2CD0D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IHC</w:t>
            </w:r>
          </w:p>
        </w:tc>
        <w:tc>
          <w:tcPr>
            <w:tcW w:w="2709" w:type="dxa"/>
          </w:tcPr>
          <w:p w14:paraId="7E53DB9B"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63.6% of all PDAC cases expressed MUC5AC protein, while it was absent from all the HCs.</w:t>
            </w:r>
          </w:p>
        </w:tc>
        <w:tc>
          <w:tcPr>
            <w:tcW w:w="2342" w:type="dxa"/>
            <w:vMerge w:val="restart"/>
          </w:tcPr>
          <w:p w14:paraId="721CC8E9"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90D17">
              <w:rPr>
                <w:rFonts w:asciiTheme="majorBidi" w:hAnsiTheme="majorBidi" w:cstheme="majorBidi"/>
              </w:rPr>
              <w:t xml:space="preserve">MUC5AC showed higher expression in PC compared to BD in four out of five tissue-based studies and two blood-based studies. In contrast, one tissue-based study demonstrated higher expression in HC. </w:t>
            </w:r>
          </w:p>
        </w:tc>
      </w:tr>
      <w:tr w:rsidR="006D2DAA" w:rsidRPr="00D60F3C" w14:paraId="4B1F34CA"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24C10C8D" w14:textId="77777777" w:rsidR="006D2DAA" w:rsidRPr="00B775B7" w:rsidRDefault="006D2DAA" w:rsidP="00806DC7">
            <w:pPr>
              <w:jc w:val="center"/>
              <w:rPr>
                <w:rFonts w:asciiTheme="majorBidi" w:hAnsiTheme="majorBidi" w:cstheme="majorBidi"/>
              </w:rPr>
            </w:pPr>
          </w:p>
        </w:tc>
        <w:tc>
          <w:tcPr>
            <w:tcW w:w="1522" w:type="dxa"/>
          </w:tcPr>
          <w:p w14:paraId="1D0B4B4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rPr>
              <w:t xml:space="preserve">Yonezawa et al. 2002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{"citationID":"a29ssgesk9a","properties":{"formattedCitation":"[21]","plainCitation":"[21]","noteIndex":0},"citationItems":[{"id":475,"uris":["http://zotero.org/users/local/S9AD1Y5g/items/XMDRLAUR"],"itemData":{"id":475,"type":"article-journal","abstract":"Background/Purpose. Mucins are high molecular weight glycoproteins that have oligosaccharides attached to the apomucin protein backbone by O-glycosidic linkages. Here, we report the expression of MUC1 mucin (membrane-bound mucin), MUC2 mucin (intestinal-type secretary mucin), and MUC5AC mucin (gastric-type secretory mucin) in invasive ductal carcinomas (IDCs; n = 46) and intraductal papillary-mucinous neoplasms (IPMNs; n = 33) of the pancreas, and the relationship of this expression with malignant potential. Methods. To clarify the precise expression pattern of mucins in IPMNs, we classified IPMNs into three histologic subtypes; IPMN-dark cell type (n = 19), IPMN-clear cell type (n = 10), and IPMN-compact cell type (n = 4). Results. IDC, with a poor outcome, showed a pattern of MUC1(+), MUC2(-), and MUC5AC(+ or -). In contrast, IPMN-dark cell type tumors, with a fairly favorable outcome, showed a pattern of MUC1(-), MUC2(+), and MUC5AC(+), and IPMN-clear cell type tumors, with a favorable outcome, showed a pattern of MUC1(-), MUC2(-), and MUC5AC(+). On the other hand, IPMN-compact cell type tumors showed a pattern of MUC1(+), MUC2(-), and MUC5AC(+). In IPMN-dark cell type tumors with carcinomatous change showing invasive growth, the invasive areas acquired a characteristic of MUC1 expression that was usually seen in IDC, although their main noninvasive lesions showed no MUC1 expression. The IPMN-compact cell type tumors usually showed high cellular atypia and frequent MUC1 expression, even in the noninvasive areas. Conclusions. Our study of the mucin expression pattern in IDC and IPMN shows that this pattern may be related to the biological behavior of pancreatic tumors and their malignant potential.","container-title":"Journal of Hepato-Biliary-Pancreatic Surgery","DOI":"10.1007/s005340200037","issue":"3","journalAbbreviation":"Journal of Hepato-Biliary-Pancreatic Surgery","page":"328-341","title":"The expression of several types of mucin is related to the biological behavior of panceatic neoplasms","volume":"9","author":[{"family":"Yonezawa","given":"S."},{"family":"Nakamura","given":"A."},{"family":"Horinouchi","given":"M."},{"family":"Sato","given":"E."}],"issued":{"date-parts":[["2002"]]}}}],"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[21]</w:t>
            </w:r>
            <w:r w:rsidRPr="00B775B7">
              <w:rPr>
                <w:rFonts w:asciiTheme="majorBidi" w:hAnsiTheme="majorBidi" w:cstheme="majorBidi"/>
              </w:rPr>
              <w:fldChar w:fldCharType="end"/>
            </w:r>
          </w:p>
        </w:tc>
        <w:tc>
          <w:tcPr>
            <w:tcW w:w="2355" w:type="dxa"/>
          </w:tcPr>
          <w:p w14:paraId="555486C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39 PC vs. HC</w:t>
            </w:r>
          </w:p>
          <w:p w14:paraId="26C3C79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(numbers of HC were not provided)</w:t>
            </w:r>
          </w:p>
        </w:tc>
        <w:tc>
          <w:tcPr>
            <w:tcW w:w="1541" w:type="dxa"/>
          </w:tcPr>
          <w:p w14:paraId="3FCD3F14"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3FF9BDD4"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IHC</w:t>
            </w:r>
          </w:p>
        </w:tc>
        <w:tc>
          <w:tcPr>
            <w:tcW w:w="2709" w:type="dxa"/>
          </w:tcPr>
          <w:p w14:paraId="6AF44681"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protein was expressed only in 39.5% of PC cases, but in all HC.</w:t>
            </w:r>
          </w:p>
        </w:tc>
        <w:tc>
          <w:tcPr>
            <w:tcW w:w="2342" w:type="dxa"/>
            <w:vMerge/>
          </w:tcPr>
          <w:p w14:paraId="3841B08F"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02528F4C"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0739173B" w14:textId="77777777" w:rsidR="006D2DAA" w:rsidRPr="00B775B7" w:rsidRDefault="006D2DAA" w:rsidP="00806DC7">
            <w:pPr>
              <w:jc w:val="center"/>
              <w:rPr>
                <w:rFonts w:asciiTheme="majorBidi" w:hAnsiTheme="majorBidi" w:cstheme="majorBidi"/>
              </w:rPr>
            </w:pPr>
          </w:p>
        </w:tc>
        <w:tc>
          <w:tcPr>
            <w:tcW w:w="1522" w:type="dxa"/>
          </w:tcPr>
          <w:p w14:paraId="343CF0D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Kaur et al, 2017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{"citationID":"as8k8i9uk5","properties":{"formattedCitation":"[22]","plainCitation":"[22]","noteIndex":0},"citationItems":[{"id":1150,"uris":["http://zotero.org/users/local/S9AD1Y5g/items/3SAP8GA8"],"itemData":{"id":1150,"type":"article-journal","abstract":"OBJECTIVES: Pancreatic cancer (PC) is a lethal malignancy that lacks specific diagnostic markers. The present study explores the diagnostic potential of the most differentially overexpressed secretory mucin MUC5AC alone and in combination with CA19-9 using multi-center training and validation sets.\nMETHODS: The expression of MUC5AC in benign pancreatic pathologies, PC precursor lesions, primary PC tissues and metastatic lesions was evaluated by immunohistochemistry. Circulating MUC5AC levels were measured using sandwich ELISA assay developed in-house, and CA19-9 was measured using radioimmunoassay. A combined training set (n=346) was used to evaluate the diagnostic (n=241) and predictive (n=105, total samples 201 from pre- and post-surgical and chemotherapy set) significance of MUC5AC. Results were further validated with a pre-defined cut-off value using independent sets from the Mayo Clinic (n=94) and the University of Pittsburgh Medical Center (n=321).\nRESULTS: Tissue expression analyses indicated the de novo expression of MUC5AC in pancreatic intraepithelial precursor lesions 1A (PanIN1A); the expression was maintained through all stages of progression to invasive adenocarcinoma. The median circulating MUC5AC levels in patients with resectable early-stage PC (EPC) (stage 1/2; 67.2 ng/ml, IQR: 23.9-382.1) and unresectable late-stage PC (LPC) (stage 3/4; 389.7 ng/ml, IQR: 87.7-948.6) were significantly higher compared with (P-value ≤0.0001) benign controls (BC) (7.2 ng/ml, IQR: 0.4-26.5) and (P-value ≤0.0001) chronic pancreatitis (CP) controls (8.4 ng/ml, IQR: 1.5-19.2). In the diagnostic training set (n=241), MUC5AC efficiently differentiated EPC from healthy controls (HC) (83%/80% sensitive (SN)/specific (SP)), BC (67%/87% SN/SP), and CP (83%/77% SN/SP). Independent validation sets from the Mayo Clinic and UPMC confirmed the diagnostic potential of MUC5AC to differentiate EPC from BC (68%/73%; 65%/83%) and CP (68%/79%; 65%/72%). Furthermore, MUC5AC and CA19-9 combination significantly improved (p-value &lt; 0.001) the diagnostic accuracy for differentiating resectable cases from controls.\nCONCLUSIONS: MUC5AC is a valuable diagnostic biomarker, either alone or in combination with CA19-9, to differentiate PC from CP and benign controls.","container-title":"The American Journal of Gastroenterology","DOI":"10.1038/ajg.2016.482","ISSN":"1572-0241","issue":"1","journalAbbreviation":"Am J Gastroenterol","language":"eng","page":"172-183","PMID":"27845339","PMCID":"PMC5365072","source":"PubMed","title":"A Combination of MUC5AC and CA19-9 Improves the Diagnosis of Pancreatic Cancer: A Multicenter Study","title-short":"A Combination of MUC5AC and CA19-9 Improves the Diagnosis of Pancreatic Cancer","volume":"112","author":[{"family":"Kaur","given":"Sukhwinder"},{"family":"Smith","given":"Lynette M."},{"family":"Patel","given":"Asish"},{"family":"Menning","given":"Melanie"},{"family":"Watley","given":"Duncan C."},{"family":"Malik","given":"Saad S."},{"family":"Krishn","given":"Shiv Ram"},{"family":"Mallya","given":"Kavita"},{"family":"Aithal","given":"Abhijit"},{"family":"Sasson","given":"Aaron R."},{"family":"Johansson","given":"Sonny L."},{"family":"Jain","given":"Maneesh"},{"family":"Singh","given":"Shailender"},{"family":"Guha","given":"Sushovan"},{"family":"Are","given":"Chandrakanth"},{"family":"Raimondo","given":"Massimo"},{"family":"Hollingsworth","given":"Michael A."},{"family":"Brand","given":"Randall E."},{"family":"Batra","given":"Surinder K."}],"issued":{"date-parts":[["2017",1]]}}}],"schema":"https://github.com/citation-style-language/schema/raw/master/csl-citation.json"}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[22]</w:t>
            </w:r>
            <w:r w:rsidRPr="00B775B7">
              <w:rPr>
                <w:rFonts w:asciiTheme="majorBidi" w:hAnsiTheme="majorBidi" w:cstheme="majorBidi"/>
              </w:rPr>
              <w:fldChar w:fldCharType="end"/>
            </w:r>
          </w:p>
        </w:tc>
        <w:tc>
          <w:tcPr>
            <w:tcW w:w="2355" w:type="dxa"/>
          </w:tcPr>
          <w:p w14:paraId="20F09A70"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PC vs. HC</w:t>
            </w:r>
          </w:p>
          <w:p w14:paraId="496179D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(case and control numbers were not provided)</w:t>
            </w:r>
          </w:p>
        </w:tc>
        <w:tc>
          <w:tcPr>
            <w:tcW w:w="1541" w:type="dxa"/>
          </w:tcPr>
          <w:p w14:paraId="3B8C7EC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17E794C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IHC</w:t>
            </w:r>
          </w:p>
        </w:tc>
        <w:tc>
          <w:tcPr>
            <w:tcW w:w="2709" w:type="dxa"/>
          </w:tcPr>
          <w:p w14:paraId="2A44120E"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was overexpressed in PC, while it was negative in HC. </w:t>
            </w:r>
          </w:p>
        </w:tc>
        <w:tc>
          <w:tcPr>
            <w:tcW w:w="2342" w:type="dxa"/>
            <w:vMerge/>
          </w:tcPr>
          <w:p w14:paraId="1075628E"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08430AB1"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34500272" w14:textId="77777777" w:rsidR="006D2DAA" w:rsidRPr="00B775B7" w:rsidRDefault="006D2DAA" w:rsidP="00806DC7">
            <w:pPr>
              <w:jc w:val="center"/>
              <w:rPr>
                <w:rFonts w:asciiTheme="majorBidi" w:hAnsiTheme="majorBidi" w:cstheme="majorBidi"/>
              </w:rPr>
            </w:pPr>
          </w:p>
        </w:tc>
        <w:tc>
          <w:tcPr>
            <w:tcW w:w="1522" w:type="dxa"/>
          </w:tcPr>
          <w:p w14:paraId="7C7A8CD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Carpenter et al 2023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{"citationID":"afh81abt7k","properties":{"unsorted":false,"formattedCitation":"[12]","plainCitation":"[12]","noteIndex":0},"citationItems":[{"id":2499,"uris":["http://zotero.org/users/local/S9AD1Y5g/items/79SFZDLP"],"itemData":{"id":2499,"type":"article-journal","abstract":"The adult healthy human pancreas has been poorly studied given the lack of indication to obtain tissue from the pancreas in the absence of disease and rapid postmortem degradation. We obtained pancreata from brain dead donors, thus avoiding any warm ischemia time. The 30 donors were diverse in age and race and had no known pancreas disease. Histopathologic analysis of the samples revealed pancreatic intraepithelial neoplasia (PanIN) lesions in most individuals irrespective of age. Using a combination of multiplex IHC, single-cell RNA sequencing, and spatial transcriptomics, we provide the first-ever characterization of the unique microenvironment of the adult human pancreas and of sporadic PanIN lesions. We compared healthy pancreata to pancreatic cancer and peritumoral tissue and observed distinct transcriptomic signatures in fibroblasts and, to a lesser extent, macrophages. PanIN epithelial cells from healthy pancreata were remarkably transcriptionally similar to cancer cells, suggesting that neoplastic pathways are initiated early in tumorigenesis.\nSIGNIFICANCE: Precursor lesions to pancreatic cancer are poorly characterized. We analyzed donor pancreata and discovered that precursor lesions are detected at a much higher rate than the incidence of pancreatic cancer, setting the stage for efforts to elucidate the microenvironmental and cell-intrinsic factors that restrain or, conversely, promote malignant progression. See related commentary by Hoffman and Dougan, p. 1288. This article is highlighted in the In This Issue feature, p. 1275.","container-title":"Cancer Discovery","DOI":"10.1158/2159-8290.CD-23-0013","ISSN":"2159-8290","issue":"6","journalAbbreviation":"Cancer Discov","language":"eng","page":"1324-1345","PMID":"37021392","PMCID":"PMC10236159","source":"PubMed","title":"Analysis of Donor Pancreata Defines the Transcriptomic Signature and Microenvironment of Early Neoplastic Lesions","volume":"13","author":[{"family":"Carpenter","given":"Eileen S."},{"family":"Elhossiny","given":"Ahmed M."},{"family":"Kadiyala","given":"Padma"},{"family":"Li","given":"Jay"},{"family":"McGue","given":"Jake"},{"family":"Griffith","given":"Brian D."},{"family":"Zhang","given":"Yaqing"},{"family":"Edwards","given":"Jacob"},{"family":"Nelson","given":"Sarah"},{"family":"Lima","given":"Fatima"},{"family":"Donahue","given":"Katelyn L."},{"family":"Du","given":"Wenting"},{"family":"Bischoff","given":"Allison C."},{"family":"Alomari","given":"Danyah"},{"family":"Watkoske","given":"Hannah R."},{"family":"Mattea","given":"Michael"},{"family":"The","given":"Stephanie"},{"family":"Espinoza","given":"Carlos E."},{"family":"Barrett","given":"Meredith"},{"family":"Sonnenday","given":"Christopher J."},{"family":"Olden","given":"Nicholas"},{"family":"Chen","given":"Chin-Tung"},{"family":"Peterson","given":"Nicole"},{"family":"Gunchick","given":"Valerie"},{"family":"Sahai","given":"Vaibhav"},{"family":"Rao","given":"Arvind"},{"family":"Bednar","given":"Filip"},{"family":"Shi","given":"Jiaqi"},{"family":"Frankel","given":"Timothy L."},{"family":"Pasca di Magliano","given":"Marina"}],"issued":{"date-parts":[["2023",6,2]]}}}],"schema":"https://github.com/citation-style-language/schema/raw/master/csl-citation.json"}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[12]</w:t>
            </w:r>
            <w:r w:rsidRPr="00B775B7">
              <w:rPr>
                <w:rFonts w:asciiTheme="majorBidi" w:hAnsiTheme="majorBidi" w:cstheme="majorBidi"/>
              </w:rPr>
              <w:fldChar w:fldCharType="end"/>
            </w:r>
          </w:p>
        </w:tc>
        <w:tc>
          <w:tcPr>
            <w:tcW w:w="2355" w:type="dxa"/>
          </w:tcPr>
          <w:p w14:paraId="047A9C4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PC (unclear how many) vs 30 HC</w:t>
            </w:r>
          </w:p>
          <w:p w14:paraId="6ECB21C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01DC513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7C23CD18"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Multiplex fluorescence IHC</w:t>
            </w:r>
          </w:p>
        </w:tc>
        <w:tc>
          <w:tcPr>
            <w:tcW w:w="2709" w:type="dxa"/>
          </w:tcPr>
          <w:p w14:paraId="047FFB13"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expression was higher in PC compared to HC</w:t>
            </w:r>
          </w:p>
        </w:tc>
        <w:tc>
          <w:tcPr>
            <w:tcW w:w="2342" w:type="dxa"/>
            <w:vMerge/>
          </w:tcPr>
          <w:p w14:paraId="3CCFBAEE"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6F77D1B7"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0EFDCDB1" w14:textId="77777777" w:rsidR="006D2DAA" w:rsidRPr="00B775B7" w:rsidRDefault="006D2DAA" w:rsidP="00806DC7">
            <w:pPr>
              <w:jc w:val="center"/>
              <w:rPr>
                <w:rFonts w:asciiTheme="majorBidi" w:hAnsiTheme="majorBidi" w:cstheme="majorBidi"/>
              </w:rPr>
            </w:pPr>
          </w:p>
        </w:tc>
        <w:tc>
          <w:tcPr>
            <w:tcW w:w="1522" w:type="dxa"/>
          </w:tcPr>
          <w:p w14:paraId="39C8CB4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Luka et al. 2010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{"citationID":"a2juhjipv3m","properties":{"unsorted":false,"formattedCitation":"[23]","plainCitation":"[23]","noteIndex":0},"citationItems":[{"id":2543,"uris":["http://zotero.org/users/local/S9AD1Y5g/items/XZS3ED5N"],"itemData":{"id":2543,"type":"article-journal","abstract":"A serum ELISA using a monoclonal antibody that detects a MUC5AC-related antigen (NPC-1C antigen) expressed by pancreatic and colorectal cancer was developed. The NPC-1C antibody reacts with specific epitopes expressed by tumor-associated MUC5AC that does not appear on MUC5AC from normal tissues. Based on observations of a highly specific antibody, we tested the ELISA to differentiate serum from healthy blood donors compared to serum from patients with colorectal or pancreatic cancer. Additionally, patient tumor tissue was stained to examine the expression pattern of MUC5AC-related antigen in pancreatic and colorectal cancers. The results indicate the NPC-1C antibody ELISA distinguished serum of cancer patients from normal donors with very good sensitivity and specificity. Most patient's tumor biopsy exhibited NPC-1C antibody reactivity, indicating that tumor-associated MUC5AC antigen from tumor is shed into blood, where it can be detected by the NPC-1C antibody ELISA. This serum test provides a new tool to aid in the diagnosis of these cancers and immune monitoring of cancer treatment regimens.","container-title":"Journal of Biomedicine and Biotechnology","DOI":"10.1155/2011/934757","ISSN":"1110-7243","journalAbbreviation":"J Biomed Biotechnol","page":"934757","PMID":"21197415","PMCID":"PMC3010725","source":"PubMed Central","title":"Development of a Serum Biomarker Assay That Differentiates Tumor-Associated MUC5AC (NPC-1C ANTIGEN) from Normal MUC5AC","volume":"2011","author":[{"family":"Luka","given":"Janos"},{"family":"Arlen","given":"Philip M."},{"family":"Bristol","given":"Andrew"}],"issued":{"date-parts":[["2011"]]}}}],"schema":"https://github.com/citation-style-language/schema/raw/master/csl-citation.json"}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[23]</w:t>
            </w:r>
            <w:r w:rsidRPr="00B775B7">
              <w:rPr>
                <w:rFonts w:asciiTheme="majorBidi" w:hAnsiTheme="majorBidi" w:cstheme="majorBidi"/>
              </w:rPr>
              <w:fldChar w:fldCharType="end"/>
            </w:r>
          </w:p>
          <w:p w14:paraId="672B43A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01D0185F"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5 PC vs 28 HC</w:t>
            </w:r>
          </w:p>
          <w:p w14:paraId="2743A3C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68EF6DD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Blood</w:t>
            </w:r>
          </w:p>
        </w:tc>
        <w:tc>
          <w:tcPr>
            <w:tcW w:w="1696" w:type="dxa"/>
          </w:tcPr>
          <w:p w14:paraId="445528A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ELISA</w:t>
            </w:r>
          </w:p>
        </w:tc>
        <w:tc>
          <w:tcPr>
            <w:tcW w:w="2709" w:type="dxa"/>
          </w:tcPr>
          <w:p w14:paraId="1205187D"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showed 0.7 log higher expression in PC compared to HC</w:t>
            </w:r>
          </w:p>
        </w:tc>
        <w:tc>
          <w:tcPr>
            <w:tcW w:w="2342" w:type="dxa"/>
            <w:vMerge/>
          </w:tcPr>
          <w:p w14:paraId="68891F04"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1F03D10D"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62B53D95" w14:textId="77777777" w:rsidR="006D2DAA" w:rsidRPr="00B775B7" w:rsidRDefault="006D2DAA" w:rsidP="00806DC7">
            <w:pPr>
              <w:jc w:val="center"/>
              <w:rPr>
                <w:rFonts w:asciiTheme="majorBidi" w:hAnsiTheme="majorBidi" w:cstheme="majorBidi"/>
              </w:rPr>
            </w:pPr>
          </w:p>
        </w:tc>
        <w:tc>
          <w:tcPr>
            <w:tcW w:w="1522" w:type="dxa"/>
          </w:tcPr>
          <w:p w14:paraId="5E0870B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Jonckheere et al. 2020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s1olombti","properties":{"unsorted":false,"formattedCitation":"[24]","plainCitation":"[24]","noteIndex":0},"citationItems":[{"id":2533,"uris":["http://zotero.org/users/local/S9AD1Y5g/items/S8GLJZV7"],"itemData":{"id":2533,"type":"article-journal","abstract":"Mucins are commonly associated with pancreatic ductal adenocarcinoma (PDAC) that is a deadly disease because of the lack of early diagnosis and efficient therapies. There are 22 mucin genes encoding large O-glycoproteins divided into two major subgroups: membrane-bound and secreted mucins. We investigated mucin expression and their impact on patient survival in the PDAC dataset from The Cancer Genome Atlas (PAAD-TCGA). We observed a statistically significant increased messenger RNA (mRNA) relative level of most of the membrane-bound mucins (MUC1/3A/4/12/13/16/17/20), secreted mucins (MUC5AC/5B), and atypical mucins (MUC14/18) compared to normal pancreas. We show that MUC1/4/5B/14/17/20/21 mRNA levels are associated with poorer survival in the high-expression group compared to the low-expression group. Using unsupervised clustering analysis of mucin gene expression patterns, we identified two major clusters of patients. Cluster #1 harbors a higher expression of MUC15 and atypical MUC14/MUC18, whereas cluster #2 is characterized by a global overexpression of membrane-bound mucins (MUC1/4/16/17/20/21). Cluster #2 is associated with shorter overall survival. The patient stratification appears to be independent of usual clinical features (tumor stage, differentiation grade, lymph node invasion) suggesting that the pattern of membrane-bound mucin expression could be a new prognostic marker for PDAC patients.","container-title":"Cancers","DOI":"10.3390/cancers12113309","ISSN":"2072-6694","issue":"11","journalAbbreviation":"Cancers (Basel)","language":"eng","page":"3309","PMID":"33182511","PMCID":"PMC7697168","source":"PubMed","title":"Unsupervised Hierarchical Clustering of Pancreatic Adenocarcinoma Dataset from TCGA Defines a Mucin Expression Profile that Impacts Overall Survival","volume":"12","author":[{"family":"Jonckheere","given":"Nicolas"},{"family":"Auwercx","given":"Julie"},{"family":"Hadj Bachir","given":"Elsa"},{"family":"Coppin","given":"Lucie"},{"family":"Boukrout","given":"Nihad"},{"family":"Vincent","given":"Audrey"},{"family":"Neve","given":"Bernadette"},{"family":"Gautier","given":"Mathieu"},{"family":"Treviño","given":"Victor"},{"family":"Van Seuningen","given":"Isabelle"}],"issued":{"date-parts":[["2020",11,9]]}}}],"schema":"https://github.com/citation-style-language/schema/raw/master/csl-citation.json"}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[24]</w:t>
            </w:r>
            <w:r w:rsidRPr="00B775B7">
              <w:rPr>
                <w:rFonts w:asciiTheme="majorBidi" w:hAnsiTheme="majorBidi" w:cstheme="majorBidi"/>
              </w:rPr>
              <w:fldChar w:fldCharType="end"/>
            </w:r>
          </w:p>
          <w:p w14:paraId="04DA0D48"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3C3C37F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179 PC vs 171 HC</w:t>
            </w:r>
          </w:p>
          <w:p w14:paraId="6D3C743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43427E1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68EC807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RNA seq</w:t>
            </w:r>
          </w:p>
        </w:tc>
        <w:tc>
          <w:tcPr>
            <w:tcW w:w="2709" w:type="dxa"/>
          </w:tcPr>
          <w:p w14:paraId="540A1B78"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expression was statistically significant higher in PC compared to HC</w:t>
            </w:r>
          </w:p>
        </w:tc>
        <w:tc>
          <w:tcPr>
            <w:tcW w:w="2342" w:type="dxa"/>
            <w:vMerge/>
          </w:tcPr>
          <w:p w14:paraId="22CC9F31"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1BAF4365"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7077A6AD" w14:textId="77777777" w:rsidR="006D2DAA" w:rsidRPr="00B775B7" w:rsidRDefault="006D2DAA" w:rsidP="00806DC7">
            <w:pPr>
              <w:jc w:val="center"/>
              <w:rPr>
                <w:rFonts w:asciiTheme="majorBidi" w:hAnsiTheme="majorBidi" w:cstheme="majorBidi"/>
              </w:rPr>
            </w:pPr>
          </w:p>
        </w:tc>
        <w:tc>
          <w:tcPr>
            <w:tcW w:w="1522" w:type="dxa"/>
          </w:tcPr>
          <w:p w14:paraId="39423B9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Pan et al. 2014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{"citationID":"a1na72j8jtl","properties":{"unsorted":false,"formattedCitation":"[25]","plainCitation":"[25]","noteIndex":0},"citationItems":[{"id":2552,"uris":["http://zotero.org/users/local/S9AD1Y5g/items/5I9MKPTY"],"itemData":{"id":2552,"type":"article-journal","abstract":", Glycosylation plays an important\nrole in epithelial cancers, including\npancreatic ductal adenocarcinoma. However, little is known about the\nglycoproteome of the human pancreas or its alterations associated\nwith pancreatic tumorigenesis. Using quantitative glycoproteomics\napproach, we investigated protein N-glycosylation in pancreatic tumor\ntissue in comparison with normal pancreas and chronic pancreatitis\ntissue. The study lead to the discovery of a roster of glycoproteins\nwith aberrant N-glycosylation level associated with pancreatic cancer,\nincluding mucin-5AC (MUC5AC), carcinoembryonic antigen-related cell\nadhesion molecule 5 (CEACAM5), insulin-like growth factor binding\nprotein (IGFBP3), and galectin-3-binding protein (LGALS3BP). Pathway\nanalysis of cancer-associated aberrant glycoproteins revealed an emerging\nphenomenon that increased activity of N-glycosylation was implicated\nin several pancreatic cancer pathways, including TGF-β, TNF,\nNF-kappa-B, and TFEB-related lysosomal changes. In addition, the study\nprovided evidence that specific N-glycosylation sites within certain\nindividual proteins can have significantly altered glycosylation occupancy\nin pancreatic cancer, reflecting the complexity of the molecular mechanisms\nunderlying cancer-associated glycosylation events.","container-title":"Journal of Proteome Research","DOI":"10.1021/pr4010184","ISSN":"1535-3893","issue":"3","journalAbbreviation":"J Proteome Res","page":"1293-1306","PMID":"24471499","PMCID":"PMC3993895","source":"PubMed Central","title":"Quantitative Glycoproteomics Analysis Reveals Changes in N-Glycosylation Level Associated with Pancreatic Ductal Adenocarcinoma","volume":"13","author":[{"family":"Pan","given":"Sheng"},{"family":"Chen","given":"Ru"},{"family":"Tamura","given":"Yasuko"},{"family":"Crispin","given":"David\nA."},{"family":"Lai","given":"Lisa A."},{"family":"May","given":"Damon H."},{"family":"McIntosh","given":"Martin W."},{"family":"Goodlett","given":"David R."},{"family":"Brentnall","given":"Teresa A."}],"issued":{"date-parts":[["2014",3,7]]}}}],"schema":"https://github.com/citation-style-language/schema/raw/master/csl-citation.json"}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[25]</w:t>
            </w:r>
            <w:r w:rsidRPr="00B775B7">
              <w:rPr>
                <w:rFonts w:asciiTheme="majorBidi" w:hAnsiTheme="majorBidi" w:cstheme="majorBidi"/>
              </w:rPr>
              <w:fldChar w:fldCharType="end"/>
            </w:r>
          </w:p>
        </w:tc>
        <w:tc>
          <w:tcPr>
            <w:tcW w:w="2355" w:type="dxa"/>
          </w:tcPr>
          <w:p w14:paraId="3CF452A4"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6 PC vs 5 HC</w:t>
            </w:r>
          </w:p>
          <w:p w14:paraId="04132810"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6DF4900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5A47434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Mass spectrometry</w:t>
            </w:r>
          </w:p>
        </w:tc>
        <w:tc>
          <w:tcPr>
            <w:tcW w:w="2709" w:type="dxa"/>
          </w:tcPr>
          <w:p w14:paraId="7AEDAF1F"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N-glycopeptides derived from MUC5AC were significantly higher in PC compared to HC.</w:t>
            </w:r>
          </w:p>
        </w:tc>
        <w:tc>
          <w:tcPr>
            <w:tcW w:w="2342" w:type="dxa"/>
            <w:vMerge/>
          </w:tcPr>
          <w:p w14:paraId="0B64236A"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093BFF52"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2DB941C6" w14:textId="77777777" w:rsidR="006D2DAA" w:rsidRPr="00B775B7" w:rsidRDefault="006D2DAA" w:rsidP="00806DC7">
            <w:pPr>
              <w:jc w:val="center"/>
              <w:rPr>
                <w:rFonts w:asciiTheme="majorBidi" w:hAnsiTheme="majorBidi" w:cstheme="majorBidi"/>
              </w:rPr>
            </w:pPr>
          </w:p>
        </w:tc>
        <w:tc>
          <w:tcPr>
            <w:tcW w:w="1522" w:type="dxa"/>
          </w:tcPr>
          <w:p w14:paraId="371D18B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Yue et al. 2009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1cgjce9spg","properties":{"unsorted":false,"formattedCitation":"[26]","plainCitation":"[26]","noteIndex":0},"citationItems":[{"id":2561,"uris":["http://zotero.org/users/local/S9AD1Y5g/items/NUNUNIF4"],"itemData":{"id":2561,"type":"article-journal","abstract":"Changes to the glycan structures of proteins secreted by cancer cells are known to be functionally important and to have potential diagnostic value. However, an exploration of the population variation and prevalence of glycan alterations on specific proteins has been lacking because of limitations in conventional glycobiology methods. Here we report the use of a previously developed antibody-lectin sandwich array method to characterize both the protein and glycan levels of specific mucins and carcinoembryonic antigen-related proteins captured from the sera of pancreatic cancer patients (n = 23) and control subjects (n = 23). The MUC16 protein was frequently elevated in the cancer patients (65% of the patients) but showed no glycan alterations, whereas the MUC1 and MUC5AC proteins were less frequently elevated (30 and 35%, respectively) and showed highly prevalent (up to 65%) and distinct glycan alterations. The most frequent glycan elevations involved the Thomsen-Friedenreich antigen, fucose, and Lewis antigens. An unexpected increase in the exposure of α-linked mannose also was observed on MUC1 and MUC5ac, indicating possible N-glycan modifications. Because glycan alterations occurred independently from the protein levels, improved identification of the cancer samples was achieved using glycan measurements on specific proteins relative to using the core protein measurements. The most significant elevation was the cancer antigen 19-9 on MUC1, occurring in 19 of 23 (87%) of the cancer patients and one of 23 (4%) of the control subjects. This work gives insight into the prevalence and protein carriers of glycan alterations in pancreatic cancer and points to the potential of using glycan measurements on specific proteins for highly effective biomarkers.","container-title":"Molecular &amp; Cellular Proteomics","DOI":"10.1074/mcp.M900135-MCP200","ISSN":"1535-9476","issue":"7","journalAbbreviation":"Molecular &amp; Cellular Proteomics","page":"1697-1707","source":"ScienceDirect","title":"The Prevalence and Nature of Glycan Alterations on Specific Proteins in Pancreatic Cancer Patients Revealed Using Antibody-Lectin Sandwich Arrays*","volume":"8","author":[{"family":"Yue","given":"Tingting"},{"family":"Goldstein","given":"Irwin J."},{"family":"Hollingsworth","given":"Michael A."},{"family":"Kaul","given":"Karen"},{"family":"Brand","given":"Randall E."},{"family":"Haab","given":"Brian B."}],"issued":{"date-parts":[["2009",7,1]]}}}],"schema":"https://github.com/citation-style-language/schema/raw/master/csl-citation.json"}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[26]</w:t>
            </w:r>
            <w:r w:rsidRPr="00B775B7">
              <w:rPr>
                <w:rFonts w:asciiTheme="majorBidi" w:hAnsiTheme="majorBidi" w:cstheme="majorBidi"/>
              </w:rPr>
              <w:fldChar w:fldCharType="end"/>
            </w:r>
          </w:p>
          <w:p w14:paraId="724A829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2F7FDD34"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23 PC vs 23 HC</w:t>
            </w:r>
          </w:p>
          <w:p w14:paraId="5755D65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130D18F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Blood </w:t>
            </w:r>
          </w:p>
        </w:tc>
        <w:tc>
          <w:tcPr>
            <w:tcW w:w="1696" w:type="dxa"/>
          </w:tcPr>
          <w:p w14:paraId="788335CF"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Array-based sandwich assay</w:t>
            </w:r>
          </w:p>
          <w:p w14:paraId="5CB438F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709" w:type="dxa"/>
          </w:tcPr>
          <w:p w14:paraId="08FB263E"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expression was significantly elevated in 35% of PC compared to faint expression in few HC. Additionally, the MUC5AC glycan elevations demonstrated higher prevalence (65%) than the elevation of MUC5AC expression (35%).</w:t>
            </w:r>
          </w:p>
        </w:tc>
        <w:tc>
          <w:tcPr>
            <w:tcW w:w="2342" w:type="dxa"/>
            <w:vMerge/>
          </w:tcPr>
          <w:p w14:paraId="25F6D451"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1E4F4830" w14:textId="77777777" w:rsidTr="00806DC7">
        <w:trPr>
          <w:trHeight w:val="506"/>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5DBEA2BC" w14:textId="1F6370A9" w:rsidR="006D2DAA" w:rsidRPr="00B775B7" w:rsidRDefault="006D2DAA" w:rsidP="00806DC7">
            <w:pPr>
              <w:jc w:val="cente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BD</w:t>
            </w:r>
          </w:p>
        </w:tc>
        <w:tc>
          <w:tcPr>
            <w:tcW w:w="1522" w:type="dxa"/>
          </w:tcPr>
          <w:p w14:paraId="7575FE1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 xml:space="preserve">Chen et al. 2006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{"citationID":"a2n7o3kphk4","properties":{"formattedCitation":"[27]","plainCitation":"[27]","noteIndex":0},"citationItems":[{"id":471,"uris":["http://zotero.org/users/local/S9AD1Y5g/items/HZVFS554"],"itemData":{"id":471,"type":"article-journal","abstract":"Pancreatic juice is an exceptionally rich source of cancer-specific proteins shed from cancerous ductal cells into the pancreatic juice. Quantitative proteomic analysis of the proteins specific to pancreatic cancer juice has not previously been reported. We used isotope-code affinity tag (ICAT) technology and MS/MS to perform quantitative protein profiling of pancreatic juice from pancreatic cancer patients and normal controls. ICAT technology coupled with MS/MS allows the systematic study of the proteome and measures the protein abundance in pancreatic juice with the potential for development of biomarkers. A total of 105 proteins were identified and quantified in the pancreatic juice from a pancreatic cancer patient, of which 30 proteins showed abundance changes of at least twofold in pancreatic cancer juice compared to normal controls. Many of these proteins have been externally validated. This is the first comprehensive study of the pancreatic juice proteome by quantitative global protein profiling, and the study reveals numerous proteins that are shown for the first time to be associated with pancreatic cancer, providing candidates for diagnostic biomarkers. One of the identified proteins, insulin-like growth factor binding protein-2 was further validated by Western blotting to be elevated in pancreatic cancer juice and overexpressed in pancreatic cancer tissue. © 2006 Wiley-VCH Verlag GmbH &amp; Co. KGaA.","container-title":"Proteomics","DOI":"10.1002/pmic.200500702","issue":"13","journalAbbreviation":"Proteomics","page":"3871-3879","title":"Quantitative proteomic profiling of pancreatic cancer juice","volume":"6","author":[{"family":"Chen","given":"R."},{"family":"Pan","given":"S."},{"family":"Yi","given":"E.C."},{"family":"Donohoe","given":"S."},{"family":"Bronner","given":"M.P."},{"family":"Potter","given":"J.D."},{"family":"Goodlett","given":"D.R."},{"family":"Aebersold","given":"R."},{"family":"Brentnall","given":"T.A."}],"issued":{"date-parts":[["2006"]]}}}],"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[27]</w:t>
            </w:r>
            <w:r w:rsidRPr="00B775B7">
              <w:rPr>
                <w:rFonts w:asciiTheme="majorBidi" w:hAnsiTheme="majorBidi" w:cstheme="majorBidi"/>
              </w:rPr>
              <w:fldChar w:fldCharType="end"/>
            </w:r>
          </w:p>
        </w:tc>
        <w:tc>
          <w:tcPr>
            <w:tcW w:w="2355" w:type="dxa"/>
          </w:tcPr>
          <w:p w14:paraId="4AA23CA8"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 PC vs. 10 BD</w:t>
            </w:r>
          </w:p>
        </w:tc>
        <w:tc>
          <w:tcPr>
            <w:tcW w:w="1541" w:type="dxa"/>
          </w:tcPr>
          <w:p w14:paraId="4CFDD3C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PJ</w:t>
            </w:r>
          </w:p>
        </w:tc>
        <w:tc>
          <w:tcPr>
            <w:tcW w:w="1696" w:type="dxa"/>
          </w:tcPr>
          <w:p w14:paraId="40B2052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Mass spectrometry</w:t>
            </w:r>
          </w:p>
        </w:tc>
        <w:tc>
          <w:tcPr>
            <w:tcW w:w="2709" w:type="dxa"/>
          </w:tcPr>
          <w:p w14:paraId="087BB7A8"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MUC5AC level showed a 3.7-fold increase in the PC case versus the pooled BD.</w:t>
            </w:r>
          </w:p>
        </w:tc>
        <w:tc>
          <w:tcPr>
            <w:tcW w:w="2342" w:type="dxa"/>
            <w:vMerge w:val="restart"/>
          </w:tcPr>
          <w:p w14:paraId="0D415464"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F20185">
              <w:rPr>
                <w:rFonts w:asciiTheme="majorBidi" w:hAnsiTheme="majorBidi" w:cstheme="majorBidi"/>
              </w:rPr>
              <w:t xml:space="preserve">In three blood-based studies, MUC5AC exhibited increased expression and moderate-high ability to discriminate PC from BD. Additionally, in two PJ-based studies and two tissue-based studies, elevated MUC5AC expression in PC compared with BD was also reported. </w:t>
            </w:r>
          </w:p>
        </w:tc>
      </w:tr>
      <w:tr w:rsidR="006D2DAA" w:rsidRPr="00D60F3C" w14:paraId="056F25C6"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62911454" w14:textId="77777777" w:rsidR="006D2DAA" w:rsidRPr="00B775B7" w:rsidRDefault="006D2DAA" w:rsidP="00806DC7">
            <w:pPr>
              <w:rPr>
                <w:rFonts w:asciiTheme="majorBidi" w:hAnsiTheme="majorBidi" w:cstheme="majorBidi"/>
              </w:rPr>
            </w:pPr>
          </w:p>
        </w:tc>
        <w:tc>
          <w:tcPr>
            <w:tcW w:w="1522" w:type="dxa"/>
          </w:tcPr>
          <w:p w14:paraId="72C5D1E0"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proofErr w:type="spellStart"/>
            <w:r w:rsidRPr="00B775B7">
              <w:rPr>
                <w:rFonts w:asciiTheme="majorBidi" w:hAnsiTheme="majorBidi" w:cstheme="majorBidi"/>
              </w:rPr>
              <w:t>Ohuchida</w:t>
            </w:r>
            <w:proofErr w:type="spellEnd"/>
            <w:r w:rsidRPr="00B775B7">
              <w:rPr>
                <w:rFonts w:asciiTheme="majorBidi" w:hAnsiTheme="majorBidi" w:cstheme="majorBidi"/>
              </w:rPr>
              <w:t xml:space="preserve"> et al., 2006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{"citationID":"a2j825g119t","properties":{"formattedCitation":"[7]","plainCitation":"[7]","noteIndex":0},"citationItems":[{"id":1167,"uris":["http://zotero.org/users/local/S9AD1Y5g/items/PGHEX8SD"],"itemData":{"id":1167,"type":"article-journal","abstract":"Pancreatic juice is a promising type of diagnostic sample for pancreatic cancer, and members of the mucin (MUC) family are diagnostic candidates. To evaluate the utility of MUC family members as diagnostic markers, we measured MUC mRNA expression in pancreatic tissues and pancreatic juice obtained from patients with different pancreatic diseases as well as in pancreatic cancer cell lines by real-time PCR. Furthermore, to support the possibility of early diagnosis by quantification of MUC1 and MUC5AC, immunohistochemistry and microdissection-based quantitative analysis of mRNA were carried out. There was no significant correlation between MUC1 and MUC5AC expression in cell lines. When beta-actin was used as a reference gene, median MUC1 and MUC5AC mRNA expression levels were remarkably greater in tumoral tissues than in non-tumoral tissues, but median MUC4 and MUC6 mRNA expression levels were not. Receiver operating characteristic curve analysis showed that quantitative analysis of MUC1 and MUC5AC mRNA in pancreatic juice is better diagnostic modality than that of MUC4 and MUC6 mRNA. Immunohistochemistry showed that MUC1 and MUC5AC were highly expressed in invasive ductal carcinomas (IDC) and moderately expressed in high-grade pancreatic intraepithelial neoplasia (PanIN); no staining was observed in normal ducts. Analysis of cells isolated by microdissection showed stepwise upregulation of MUC1 and MUC5AC in the development of high-grade PanIN to IDC. Our results suggest that MUC1 and MUC5AC are upregulated stepwise in pancreatic carcinogenesis and that quantitative assessment of MUC1 and MUC5AC mRNA in pancreatic juice has high potential for preoperative diagnosis of pancreatic cancer.","container-title":"International Journal of Cancer","DOI":"10.1002/ijc.21317","ISSN":"0020-7136","issue":"2","journalAbbreviation":"Int J Cancer","language":"eng","page":"405-411","PMID":"16052519","source":"PubMed","title":"Quantitative analysis of MUC1 and MUC5AC mRNA in pancreatic juice for preoperative diagnosis of pancreatic cancer","volume":"118","author":[{"family":"Ohuchida","given":"Kenoki"},{"family":"Mizumoto","given":"Kazuhiro"},{"family":"Yamada","given":"Daisuke"},{"family":"Fujii","given":"Kei"},{"family":"Ishikawa","given":"Nami"},{"family":"Konomi","given":"Hiroyuki"},{"family":"Nagai","given":"Eishi"},{"family":"Yamaguchi","given":"Koji"},{"family":"Tsuneyoshi","given":"Masazumi"},{"family":"Tanaka","given":"Masao"}],"issued":{"date-parts":[["2006",1,15]]}}}],"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[7]</w:t>
            </w:r>
            <w:r w:rsidRPr="00B775B7">
              <w:rPr>
                <w:rFonts w:asciiTheme="majorBidi" w:hAnsiTheme="majorBidi" w:cstheme="majorBidi"/>
              </w:rPr>
              <w:fldChar w:fldCharType="end"/>
            </w:r>
          </w:p>
        </w:tc>
        <w:tc>
          <w:tcPr>
            <w:tcW w:w="2355" w:type="dxa"/>
          </w:tcPr>
          <w:p w14:paraId="2A1165C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24 PC vs. 39 BD</w:t>
            </w:r>
          </w:p>
        </w:tc>
        <w:tc>
          <w:tcPr>
            <w:tcW w:w="1541" w:type="dxa"/>
          </w:tcPr>
          <w:p w14:paraId="787A503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PJ</w:t>
            </w:r>
          </w:p>
        </w:tc>
        <w:tc>
          <w:tcPr>
            <w:tcW w:w="1696" w:type="dxa"/>
          </w:tcPr>
          <w:p w14:paraId="0765494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RT-PCR</w:t>
            </w:r>
          </w:p>
        </w:tc>
        <w:tc>
          <w:tcPr>
            <w:tcW w:w="2709" w:type="dxa"/>
          </w:tcPr>
          <w:p w14:paraId="53B8A186"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AUC= 0.76</w:t>
            </w:r>
          </w:p>
        </w:tc>
        <w:tc>
          <w:tcPr>
            <w:tcW w:w="2342" w:type="dxa"/>
            <w:vMerge/>
          </w:tcPr>
          <w:p w14:paraId="6D197A21"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318569EB"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1408D20F" w14:textId="77777777" w:rsidR="006D2DAA" w:rsidRPr="00B775B7" w:rsidRDefault="006D2DAA" w:rsidP="00806DC7">
            <w:pPr>
              <w:rPr>
                <w:rFonts w:asciiTheme="majorBidi" w:hAnsiTheme="majorBidi" w:cstheme="majorBidi"/>
              </w:rPr>
            </w:pPr>
          </w:p>
        </w:tc>
        <w:tc>
          <w:tcPr>
            <w:tcW w:w="1522" w:type="dxa"/>
          </w:tcPr>
          <w:p w14:paraId="316F349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 xml:space="preserve">Tang et al., 2016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{"citationID":"ajd546f6b4","properties":{"formattedCitation":"[28]","plainCitation":"[28]","noteIndex":0},"citationItems":[{"id":439,"uris":["http://zotero.org/users/local/S9AD1Y5g/items/7ETS3ACI"],"itemData":{"id":439,"type":"article-journal","abstract":"Background &amp; Aims: The cancer antigen 19-9 (CA19-9) is the current best biomarker for pancreatic cancer, but it is not increased in approximately 25% of pancreatic cancer patients at a cut-off value that provides a 25% false-positive rate. We hypothesized that antigens related to the CA19-9 antigen, which is a glycan called sialyl-Lewis A (sLeA), are increased in distinct subsets of pancreatic cancers. Methods: We profiled the levels of multiple glycans and mucin glycoforms in plasma from 200 subjects with either pancreatic cancer or benign pancreatic disease, and we validated selected findings in additional cohorts of 116 and 100 subjects, the latter run with the investigators blinded to diagnoses and including cancers that exclusively were early stage. Results: We found significant increases in 2 glycans: an isomer of sLeA called sialyl-Lewis X, present both in sulfated and nonsulfated forms, and the sialylated form of a marker for pluripotent stem cells, type 1 N-acetyl-lactosamine. The glycans performed as well as sLeA as individual markers and were increased in distinct groups of patients, resulting in a 3-marker panel that significantly improved upon any individual biomarker. The panel showed 85% sensitivity and 90% specificity in the combined discovery and validation cohorts, relative to 54% sensitivity and 86% specificity for sLeA; and it showed 80% sensitivity and 84% specificity in the independent test cohort, as opposed to 66% sensitivity and 72% specificity for sLeA. Conclusions: Glycans related to sLeA are increased in distinct subsets of pancreatic cancers and yield improved diagnostic accuracy compared with CA19-9.","container-title":"Cellular and Molecular Gastroenterology and Hepatology","DOI":"10.1016/j.jcmgh.2015.12.003","issue":"2","journalAbbreviation":"Cellular and Molecular Gastroenterology and Hepatology","page":"210-221.e15","title":"Glycans Related to the CA19-9 Antigen Are Increased in Distinct Subsets of Pancreatic Cancers and Improve Diagnostic Accuracy Over CA19-9","volume":"2","author":[{"family":"Tang","given":"H."},{"family":"Partyka","given":"K."},{"family":"Hsueh","given":"P."},{"family":"Sinha","given":"J.Y."},{"family":"Kletter","given":"D."},{"family":"Zeh","given":"H."},{"family":"Huang","given":"Y."},{"family":"Brand","given":"R.E."},{"family":"Haab","given":"B.B."}],"issued":{"date-parts":[["2016"]]}}}],"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[28]</w:t>
            </w:r>
            <w:r w:rsidRPr="00B775B7">
              <w:rPr>
                <w:rFonts w:asciiTheme="majorBidi" w:hAnsiTheme="majorBidi" w:cstheme="majorBidi"/>
              </w:rPr>
              <w:fldChar w:fldCharType="end"/>
            </w:r>
          </w:p>
        </w:tc>
        <w:tc>
          <w:tcPr>
            <w:tcW w:w="2355" w:type="dxa"/>
          </w:tcPr>
          <w:p w14:paraId="1242102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108 PC vs. 91 BD (discovery cohort)</w:t>
            </w:r>
          </w:p>
          <w:p w14:paraId="0B71721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47 PC vs. 69 BD (validation cohort)</w:t>
            </w:r>
          </w:p>
        </w:tc>
        <w:tc>
          <w:tcPr>
            <w:tcW w:w="1541" w:type="dxa"/>
          </w:tcPr>
          <w:p w14:paraId="1A32CDB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Blood</w:t>
            </w:r>
          </w:p>
        </w:tc>
        <w:tc>
          <w:tcPr>
            <w:tcW w:w="1696" w:type="dxa"/>
          </w:tcPr>
          <w:p w14:paraId="2A0B053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Antibody microarray</w:t>
            </w:r>
          </w:p>
        </w:tc>
        <w:tc>
          <w:tcPr>
            <w:tcW w:w="2709" w:type="dxa"/>
          </w:tcPr>
          <w:p w14:paraId="03D465CE"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Discovery cohort: AUC= 0.89</w:t>
            </w:r>
          </w:p>
          <w:p w14:paraId="06523A40"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Validation cohort: AUC= 0.86</w:t>
            </w:r>
          </w:p>
        </w:tc>
        <w:tc>
          <w:tcPr>
            <w:tcW w:w="2342" w:type="dxa"/>
            <w:vMerge/>
          </w:tcPr>
          <w:p w14:paraId="1B915563"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3815C724"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663D23A0" w14:textId="77777777" w:rsidR="006D2DAA" w:rsidRPr="00B775B7" w:rsidRDefault="006D2DAA" w:rsidP="00806DC7">
            <w:pPr>
              <w:rPr>
                <w:rFonts w:asciiTheme="majorBidi" w:hAnsiTheme="majorBidi" w:cstheme="majorBidi"/>
              </w:rPr>
            </w:pPr>
          </w:p>
        </w:tc>
        <w:tc>
          <w:tcPr>
            <w:tcW w:w="1522" w:type="dxa"/>
          </w:tcPr>
          <w:p w14:paraId="528CA75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 xml:space="preserve">Staal et al. 2019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{"citationID":"a1rdochlpg4","properties":{"formattedCitation":"[29]","plainCitation":"[29]","noteIndex":0},"citationItems":[{"id":1714,"uris":["http://zotero.org/users/local/S9AD1Y5g/items/IUDAVS3H"],"itemData":{"id":1714,"type":"article-journal","abstract":"PURPOSE: The CA19-9 biomarker is elevated in a substantial group of patients with pancreatic ductal adenocarcinoma (PDAC), but not enough to be reliable for the detection or diagnosis of the disease. We hypothesized that a glycan called sTRA (sialylated tumor-related antigen) is a biomarker for PDAC that improves upon CA19-9.\nEXPERIMENTAL DESIGN: We examined sTRA and CA19-9 expression and secretion in panels of cell lines, patient-derived xenografts, and primary tumors. We developed candidate biomarkers from sTRA and CA19-9 in a training set of 147 plasma samples and used the panels to make case-control calls, based on predetermined thresholds, in a 50-sample validation set and a blinded, 147-sample test set.\nRESULTS: The sTRA glycan was produced and secreted by pancreatic tumors and models that did not produce and secrete CA19-9. Two biomarker panels improved upon CA19-9 in the training set, one optimized for specificity, which included CA19-9 and 2 versions of the sTRA assay, and another optimized for sensitivity, which included 2 sTRA assays. Both panels achieved statistical improvement (P &lt; 0.001) over CA19-9 in the validation set, and the specificity-optimized panel achieved statistical improvement (P &lt; 0.001) in the blinded set: 95% specificity and 54% sensitivity (75% accuracy), compared with 97%/30% (65% accuracy). Unblinding produced further improvements and revealed independent, complementary contributions from each marker.\nCONCLUSIONS: sTRA is a validated serological biomarker of PDAC that yields improved performance over CA19-9. The new panels may enable surveillance for PDAC among people with elevated risk, or improved differential diagnosis among patients with suspected pancreatic cancer.","container-title":"Clinical Cancer Research: An Official Journal of the American Association for Cancer Research","DOI":"10.1158/1078-0432.CCR-18-3310","ISSN":"1557-3265","issue":"9","journalAbbreviation":"Clin Cancer Res","language":"eng","page":"2745-2754","PMID":"30617132","PMCID":"PMC7246054","source":"PubMed","title":"The sTRA Plasma Biomarker: Blinded Validation of Improved Accuracy Over CA19-9 in Pancreatic Cancer Diagnosis","title-short":"The sTRA Plasma Biomarker","volume":"25","author":[{"family":"Staal","given":"Ben"},{"family":"Liu","given":"Ying"},{"family":"Barnett","given":"Daniel"},{"family":"Hsueh","given":"Peter"},{"family":"He","given":"Zonglin"},{"family":"Gao","given":"ChongFeng"},{"family":"Partyka","given":"Katie"},{"family":"Hurd","given":"Mark W."},{"family":"Singhi","given":"Aatur D."},{"family":"Drake","given":"Richard R."},{"family":"Huang","given":"Ying"},{"family":"Maitra","given":"Anirban"},{"family":"Brand","given":"Randall E."},{"family":"Haab","given":"Brian B."}],"issued":{"date-parts":[["2019",5,1]]}}}],"schema":"https://github.com/citation-style-language/schema/raw/master/csl-citation.json"}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[29]</w:t>
            </w:r>
            <w:r w:rsidRPr="00B775B7">
              <w:rPr>
                <w:rFonts w:asciiTheme="majorBidi" w:hAnsiTheme="majorBidi" w:cstheme="majorBidi"/>
              </w:rPr>
              <w:fldChar w:fldCharType="end"/>
            </w:r>
          </w:p>
        </w:tc>
        <w:tc>
          <w:tcPr>
            <w:tcW w:w="2355" w:type="dxa"/>
          </w:tcPr>
          <w:p w14:paraId="78FD666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71 PC vs. 76 BD</w:t>
            </w:r>
          </w:p>
          <w:p w14:paraId="2C4DC85F"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(test cohort)</w:t>
            </w:r>
          </w:p>
        </w:tc>
        <w:tc>
          <w:tcPr>
            <w:tcW w:w="1541" w:type="dxa"/>
          </w:tcPr>
          <w:p w14:paraId="3F0CA746"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Blood</w:t>
            </w:r>
          </w:p>
        </w:tc>
        <w:tc>
          <w:tcPr>
            <w:tcW w:w="1696" w:type="dxa"/>
          </w:tcPr>
          <w:p w14:paraId="6379FC3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ELISA</w:t>
            </w:r>
          </w:p>
        </w:tc>
        <w:tc>
          <w:tcPr>
            <w:tcW w:w="2709" w:type="dxa"/>
          </w:tcPr>
          <w:p w14:paraId="59CD0D36"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Stage I-II PC: AUC= 0.66 </w:t>
            </w:r>
          </w:p>
          <w:p w14:paraId="2A80C4E8"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Stage III-IV PC: AUC= 0.69 </w:t>
            </w:r>
          </w:p>
        </w:tc>
        <w:tc>
          <w:tcPr>
            <w:tcW w:w="2342" w:type="dxa"/>
            <w:vMerge/>
          </w:tcPr>
          <w:p w14:paraId="290ECE87"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537C15FF"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36858F76" w14:textId="77777777" w:rsidR="006D2DAA" w:rsidRPr="00B775B7" w:rsidRDefault="006D2DAA" w:rsidP="00806DC7">
            <w:pPr>
              <w:rPr>
                <w:rFonts w:asciiTheme="majorBidi" w:hAnsiTheme="majorBidi" w:cstheme="majorBidi"/>
              </w:rPr>
            </w:pPr>
          </w:p>
        </w:tc>
        <w:tc>
          <w:tcPr>
            <w:tcW w:w="1522" w:type="dxa"/>
          </w:tcPr>
          <w:p w14:paraId="3CDD847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proofErr w:type="spellStart"/>
            <w:r w:rsidRPr="00B775B7">
              <w:rPr>
                <w:rFonts w:asciiTheme="majorBidi" w:hAnsiTheme="majorBidi" w:cstheme="majorBidi"/>
              </w:rPr>
              <w:t>Wiktorowicz</w:t>
            </w:r>
            <w:proofErr w:type="spellEnd"/>
            <w:r w:rsidRPr="00B775B7">
              <w:rPr>
                <w:rFonts w:asciiTheme="majorBidi" w:hAnsiTheme="majorBidi" w:cstheme="majorBidi"/>
              </w:rPr>
              <w:t xml:space="preserve"> et al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{"citationID":"VQOrg1H4","properties":{"formattedCitation":"[30]","plainCitation":"[30]","noteIndex":0},"citationItems":[{"id":1183,"uris":["http://zotero.org/users/local/S9AD1Y5g/items/REVYGCKW"],"itemData":{"id":1183,"type":"article-journal","abstract":"BACKGROUND: Aberrantly expressed mucin glycoproteins (MUC) play important roles in pancreatic ductal adenocarcinoma (PDAC), yet their use as a diagnostic aid in fine-needle aspiration biopsy (FNAB) is poorly documented. The aim of this study was to investigate the rationale and feasibility of mucin (MUC1, MUC2, MUC3, MUC4, MUC5AC, and MUC6) expression profiling by RT-PCR for diagnostic applications in cytology.\nMETHODS: Mucin expression was examined by RT-PCR and immunohistochemistry in specimens resected from patients with pancreatic (n = 101), ampullary (n = 23), and common bile duct (n = 10) cancers and 33 with chronic pancreatitis. Furthermore, mucin profiling by RT-PCR was prospectively compared in surgical and biopsy specimens of 40 patients with pancreatic solid tumours qualified for FNAB prior to surgery.\nRESULTS: A logistic regression model to distinguish PDAC from chronic pancreatitis using RT-PCR profiling included MUC3, MUC5AC, and MUC6. The same set of mucins differentiated ampullary and bile duct cancers from chronic pancreatitis. AUCs for the ROC curves derived from the two models were 0.95 (95%CI 0.87-0.99) and 0.92 (95%CI 0.81-0.98), respectively. The corresponding positive likelihood ratios were 6.02 and 5.97, while the negative likelihood ratios were 0.10 and 0.12. AUCs of ROC curves obtained by RT-PCR and immunohistochemistry demonstrated that both analytical methods were comparable. Surgical and cytological samples showed significantly correlated values of ΔCt for individual mucins with the overall Pearson's correlation coefficient r = 0.841 (P = 0.001).\nCONCLUSIONS: Mucin expression profiling of pancreatic cancer with RT-PCR is feasible and may be a valuable help in discriminating malignant lesions from chronic pancreatitis in FNAB cytology.","container-title":"Pancreatology: official journal of the International Association of Pancreatology (IAP) ... [et al.]","DOI":"10.1016/j.pan.2018.09.008","ISSN":"1424-3911","issue":"8","journalAbbreviation":"Pancreatology","language":"eng","page":"977-982","PMID":"30268674","source":"PubMed","title":"Rationale and feasibility of mucin expression profiling by qRT-PCR as diagnostic biomarkers in cytology specimens of pancreatic cancer","volume":"18","author":[{"family":"Wiktorowicz","given":"Milosz"},{"family":"Mlynarski","given":"Damian"},{"family":"Pach","given":"Radoslaw"},{"family":"Tomaszewska","given":"Romana"},{"family":"Kulig","given":"Jan"},{"family":"Richter","given":"Piotr"},{"family":"Sierzega","given":"Marek"}],"issued":{"date-parts":[["2018",12]]}}}],"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[30]</w:t>
            </w:r>
            <w:r w:rsidRPr="00B775B7">
              <w:rPr>
                <w:rFonts w:asciiTheme="majorBidi" w:hAnsiTheme="majorBidi" w:cstheme="majorBidi"/>
              </w:rPr>
              <w:fldChar w:fldCharType="end"/>
            </w:r>
          </w:p>
        </w:tc>
        <w:tc>
          <w:tcPr>
            <w:tcW w:w="2355" w:type="dxa"/>
          </w:tcPr>
          <w:p w14:paraId="192FF14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101 PC vs. 33 BD</w:t>
            </w:r>
          </w:p>
        </w:tc>
        <w:tc>
          <w:tcPr>
            <w:tcW w:w="1541" w:type="dxa"/>
          </w:tcPr>
          <w:p w14:paraId="5F48B43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0335B5D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RT-PCR</w:t>
            </w:r>
          </w:p>
        </w:tc>
        <w:tc>
          <w:tcPr>
            <w:tcW w:w="2709" w:type="dxa"/>
          </w:tcPr>
          <w:p w14:paraId="3E8E8EA4"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AUC=0.77</w:t>
            </w:r>
          </w:p>
        </w:tc>
        <w:tc>
          <w:tcPr>
            <w:tcW w:w="2342" w:type="dxa"/>
            <w:vMerge/>
          </w:tcPr>
          <w:p w14:paraId="7E02FBA0"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25C7614C"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5A64AEA1" w14:textId="77777777" w:rsidR="006D2DAA" w:rsidRPr="00B775B7" w:rsidRDefault="006D2DAA" w:rsidP="00806DC7">
            <w:pPr>
              <w:rPr>
                <w:rFonts w:asciiTheme="majorBidi" w:hAnsiTheme="majorBidi" w:cstheme="majorBidi"/>
              </w:rPr>
            </w:pPr>
          </w:p>
        </w:tc>
        <w:tc>
          <w:tcPr>
            <w:tcW w:w="1522" w:type="dxa"/>
          </w:tcPr>
          <w:p w14:paraId="638C2BE8"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Freylikhman</w:t>
            </w:r>
            <w:proofErr w:type="spellEnd"/>
            <w:r w:rsidRPr="00B775B7">
              <w:rPr>
                <w:rFonts w:asciiTheme="majorBidi" w:hAnsiTheme="majorBidi" w:cstheme="majorBidi"/>
              </w:rPr>
              <w:t xml:space="preserve"> et al. 2025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{"citationID":"acgf4t1l3o","properties":{"unsorted":false,"formattedCitation":"[31]","plainCitation":"[31]","noteIndex":0},"citationItems":[{"id":2517,"uris":["http://zotero.org/users/local/S9AD1Y5g/items/HLRYQGBW"],"itemData":{"id":2517,"type":"article-journal","abstract":"The accurate classification of pancreatic cystic lesions remains clinically challenging due to overlapping imaging features and variable malignant potential. Mucinous cystic neoplasms, in particular, require early identification given their premalignant nature. RNA profiling presents a promising alternative to current diagnostic limitations—a molecular lens sharpened by AI-driven pattern recognition. This study aimed to evaluate the diagnostic potential of RNA signatures for differentiating pancreatic cyst subtypes and to clarify their roles in their pathophysiology. The study included 31 patients with pancreatic lesions who underwent endoscopic ultrasound-guided fine-needle aspiration. RNA was extracted from cyst fluid, tissue, and peripheral blood. Expression of 17 target genes was analyzed using qPCR. Gene expression patterns were compared across mucinous cystic neoplasms, serous cystic neoplasms, pseudocysts, adenocarcinoma, and chronic pancreatitis cohorts. Diagnostic accuracy was evaluated via ROC analysis. Mucinous cysts exhibited significant overexpression of MUC1, ITGA2, ELOVL6, and MUC5AC genes compared to serous cysts and pseudocysts. PKM gene expression correlated with increasing malignant potential. In blood plasma, only MUC1, MUC4, and PYGL were elevated in adenocarcinoma compared to mucinous neoplasms. We identified a distinct RNA signature that can distinguish mucinous cystic neoplasms from benign cystic lesions (serous cysts and pseudocysts), which could be useful for guiding patient management and improving clinical outcomes. Validation in broader cohorts is essential for clinical implementation.","container-title":"International Journal of Molecular Sciences","DOI":"10.3390/ijms26199680","ISSN":"1422-0067","issue":"19","journalAbbreviation":"Int J Mol Sci","page":"9680","PMID":"41096945","PMCID":"PMC12525496","source":"PubMed Central","title":"RNA Signature as Potential Diagnostic Marker for Differentiation of Pancreatic Cysts: A Pilot Study","title-short":"RNA Signature as Potential Diagnostic Marker for Differentiation of Pancreatic Cysts","volume":"26","author":[{"family":"Freylikhman","given":"Olga"},{"family":"Seyfedinova","given":"Sabina"},{"family":"Kamalova","given":"Valeriia"},{"family":"Vatian","given":"Aleksandra"},{"family":"Boukhanovsky","given":"Alexander"},{"family":"Kostareva","given":"Anna"},{"family":"Solonitsyn","given":"Evgenii"},{"family":"Kalinina","given":"Olga"}],"issued":{"date-parts":[["2025",10,4]]}}}],"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[31]</w:t>
            </w:r>
            <w:r w:rsidRPr="00B775B7">
              <w:rPr>
                <w:rFonts w:asciiTheme="majorBidi" w:hAnsiTheme="majorBidi" w:cstheme="majorBidi"/>
              </w:rPr>
              <w:fldChar w:fldCharType="end"/>
            </w:r>
          </w:p>
          <w:p w14:paraId="137D3FD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47061B4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 PA vs 14 BD (5CP+3SCN+6PCy)</w:t>
            </w:r>
          </w:p>
          <w:p w14:paraId="5051514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5AA7EC8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EUS-FNA</w:t>
            </w:r>
          </w:p>
          <w:p w14:paraId="7728F74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Blood</w:t>
            </w:r>
          </w:p>
        </w:tc>
        <w:tc>
          <w:tcPr>
            <w:tcW w:w="1696" w:type="dxa"/>
          </w:tcPr>
          <w:p w14:paraId="79A3B75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RT-PCR</w:t>
            </w:r>
          </w:p>
        </w:tc>
        <w:tc>
          <w:tcPr>
            <w:tcW w:w="2709" w:type="dxa"/>
          </w:tcPr>
          <w:p w14:paraId="18BD35FC"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expression was statistically significantly higher in PC compared to BD in EUS-FNA. Also, it was higher in blood in PC compared </w:t>
            </w:r>
            <w:r w:rsidRPr="00B775B7">
              <w:rPr>
                <w:rFonts w:asciiTheme="majorBidi" w:hAnsiTheme="majorBidi" w:cstheme="majorBidi"/>
              </w:rPr>
              <w:lastRenderedPageBreak/>
              <w:t>to BD, however no statistical difference was reported.</w:t>
            </w:r>
          </w:p>
        </w:tc>
        <w:tc>
          <w:tcPr>
            <w:tcW w:w="2342" w:type="dxa"/>
            <w:vMerge/>
          </w:tcPr>
          <w:p w14:paraId="2DCCD300"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260DA1A9"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6CEC6039" w14:textId="77777777" w:rsidR="006D2DAA" w:rsidRPr="00B775B7" w:rsidRDefault="006D2DAA" w:rsidP="00806DC7">
            <w:pPr>
              <w:rPr>
                <w:rFonts w:asciiTheme="majorBidi" w:hAnsiTheme="majorBidi" w:cstheme="majorBidi"/>
              </w:rPr>
            </w:pPr>
          </w:p>
        </w:tc>
        <w:tc>
          <w:tcPr>
            <w:tcW w:w="1522" w:type="dxa"/>
          </w:tcPr>
          <w:p w14:paraId="43344CB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Zińczuk</w:t>
            </w:r>
            <w:proofErr w:type="spellEnd"/>
            <w:r w:rsidRPr="00B775B7">
              <w:rPr>
                <w:rFonts w:asciiTheme="majorBidi" w:hAnsiTheme="majorBidi" w:cstheme="majorBidi"/>
              </w:rPr>
              <w:t xml:space="preserve"> et al. 2018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vhaj48aa4","properties":{"unsorted":false,"formattedCitation":"[32]","plainCitation":"[32]","noteIndex":0},"citationItems":[{"id":2521,"uris":["http://zotero.org/users/local/S9AD1Y5g/items/LTCWBC62"],"itemData":{"id":2521,"type":"paper-conference","abstract":"__________________________________________________________________________________________ Purpose: To evaluate chosen mucins (mucin 1, 4, 5AC) expression in pancreatic intraepithelial neoplasia, which is a precursor lesion of pancreatic ductal adenocarcinoma. Materials and methods: The study group included 70 patients operated on due to inflammation, cysts and pancreatic ductal adenocarcinoma with pancreatic intraepithelial neoplasia revealed additionally. Mucin 1, 4 and 5AC expression was assessed by immunohistochemical method using polyclonal antibodies. Results: Statistical analysis proved a positive correlation between the expression of mucin 1, 4 and 5AC proteins and the presence and staging of pancreatic intraepithelial neoplasia (p&lt;0.001). Statistically significant correlations were determined between mucin 1, 4 and 5AC and the location of PanIN lesion in the pancreas. Positive correlations were found between mucin 5AC expression and the type of a basic disease (p=0.014). Differences in the expression of MUC 1, 4 and 5AC proteins between healthy pancreatic ducts and various stages of pancreatic intraepithelial neoplasia were statistically significant (p&lt;0.001). Conclusions: Overexpression of mucin 1, 4 and 5AC is related to the presence of pancreatic intraepithelial neoplasia. This suggests that overproduction of mucus is a phenomenon occurring early in the process of carcinogenesis in the pancreas and has its beginning in precancerous lesions of an early stage.","source":"Semantic Scholar","title":"Significance of mucin expression in pancreatic intraepithelial neoplasia ( PanIN ) – precursor lesions of pancreatic ductal adenocarcinoma ( PDAC )","URL":"https://www.semanticscholar.org/paper/Significance-of-mucin-expression-in-pancreatic-(-)-Zi%C5%84czuk-J./4901146e8685b41a5b059e4ece95ed4e7abacd73","author":[{"family":"Zińczuk","given":""},{"family":"J","given":""},{"family":"Ćwiklińska-Dworakowska","given":""},{"family":"Guzińska-ustyMowiCz","given":"K."}],"accessed":{"date-parts":[["2026",4,18]]},"issued":{"date-parts":[["2018"]]}}}],"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[32]</w:t>
            </w:r>
            <w:r w:rsidRPr="00B775B7">
              <w:rPr>
                <w:rFonts w:asciiTheme="majorBidi" w:hAnsiTheme="majorBidi" w:cstheme="majorBidi"/>
              </w:rPr>
              <w:fldChar w:fldCharType="end"/>
            </w:r>
          </w:p>
        </w:tc>
        <w:tc>
          <w:tcPr>
            <w:tcW w:w="2355" w:type="dxa"/>
          </w:tcPr>
          <w:p w14:paraId="486FD26F"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38 PC vs 23 BD (CP)</w:t>
            </w:r>
          </w:p>
          <w:p w14:paraId="04E8D0E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72A2186F"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4F904C3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IHC</w:t>
            </w:r>
          </w:p>
        </w:tc>
        <w:tc>
          <w:tcPr>
            <w:tcW w:w="2709" w:type="dxa"/>
          </w:tcPr>
          <w:p w14:paraId="6DC8B76A"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expression was significantly higher in PDAC compared to BD, with a mean (±SD) expression of 1.53 (±1.26) and 1.21 (±1.11), respectively.</w:t>
            </w:r>
          </w:p>
        </w:tc>
        <w:tc>
          <w:tcPr>
            <w:tcW w:w="2342" w:type="dxa"/>
            <w:vMerge/>
          </w:tcPr>
          <w:p w14:paraId="48314AC1"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17F3DF0A"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73FF982C" w14:textId="44E5D717" w:rsidR="006D2DAA" w:rsidRPr="00B775B7" w:rsidRDefault="006D2DAA" w:rsidP="00806DC7">
            <w:pPr>
              <w:rPr>
                <w:rFonts w:asciiTheme="majorBidi" w:hAnsiTheme="majorBidi" w:cstheme="majorBidi"/>
              </w:rPr>
            </w:pPr>
            <w:r w:rsidRPr="00B775B7">
              <w:rPr>
                <w:rFonts w:asciiTheme="majorBidi" w:hAnsiTheme="majorBidi" w:cstheme="majorBidi"/>
              </w:rPr>
              <w:t>PCP vs</w:t>
            </w:r>
            <w:r w:rsidR="008F447A">
              <w:rPr>
                <w:rFonts w:asciiTheme="majorBidi" w:hAnsiTheme="majorBidi" w:cstheme="majorBidi"/>
              </w:rPr>
              <w:t>.</w:t>
            </w:r>
            <w:r w:rsidRPr="00B775B7">
              <w:rPr>
                <w:rFonts w:asciiTheme="majorBidi" w:hAnsiTheme="majorBidi" w:cstheme="majorBidi"/>
              </w:rPr>
              <w:t xml:space="preserve"> HC</w:t>
            </w:r>
          </w:p>
        </w:tc>
        <w:tc>
          <w:tcPr>
            <w:tcW w:w="1522" w:type="dxa"/>
          </w:tcPr>
          <w:p w14:paraId="2F7DD0A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Kaur et al, 2017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{"citationID":"YLP76sCO","properties":{"formattedCitation":"[22]","plainCitation":"[22]","noteIndex":0},"citationItems":[{"id":1150,"uris":["http://zotero.org/users/local/S9AD1Y5g/items/3SAP8GA8"],"itemData":{"id":1150,"type":"article-journal","abstract":"OBJECTIVES: Pancreatic cancer (PC) is a lethal malignancy that lacks specific diagnostic markers. The present study explores the diagnostic potential of the most differentially overexpressed secretory mucin MUC5AC alone and in combination with CA19-9 using multi-center training and validation sets.\nMETHODS: The expression of MUC5AC in benign pancreatic pathologies, PC precursor lesions, primary PC tissues and metastatic lesions was evaluated by immunohistochemistry. Circulating MUC5AC levels were measured using sandwich ELISA assay developed in-house, and CA19-9 was measured using radioimmunoassay. A combined training set (n=346) was used to evaluate the diagnostic (n=241) and predictive (n=105, total samples 201 from pre- and post-surgical and chemotherapy set) significance of MUC5AC. Results were further validated with a pre-defined cut-off value using independent sets from the Mayo Clinic (n=94) and the University of Pittsburgh Medical Center (n=321).\nRESULTS: Tissue expression analyses indicated the de novo expression of MUC5AC in pancreatic intraepithelial precursor lesions 1A (PanIN1A); the expression was maintained through all stages of progression to invasive adenocarcinoma. The median circulating MUC5AC levels in patients with resectable early-stage PC (EPC) (stage 1/2; 67.2 ng/ml, IQR: 23.9-382.1) and unresectable late-stage PC (LPC) (stage 3/4; 389.7 ng/ml, IQR: 87.7-948.6) were significantly higher compared with (P-value ≤0.0001) benign controls (BC) (7.2 ng/ml, IQR: 0.4-26.5) and (P-value ≤0.0001) chronic pancreatitis (CP) controls (8.4 ng/ml, IQR: 1.5-19.2). In the diagnostic training set (n=241), MUC5AC efficiently differentiated EPC from healthy controls (HC) (83%/80% sensitive (SN)/specific (SP)), BC (67%/87% SN/SP), and CP (83%/77% SN/SP). Independent validation sets from the Mayo Clinic and UPMC confirmed the diagnostic potential of MUC5AC to differentiate EPC from BC (68%/73%; 65%/83%) and CP (68%/79%; 65%/72%). Furthermore, MUC5AC and CA19-9 combination significantly improved (p-value &lt; 0.001) the diagnostic accuracy for differentiating resectable cases from controls.\nCONCLUSIONS: MUC5AC is a valuable diagnostic biomarker, either alone or in combination with CA19-9, to differentiate PC from CP and benign controls.","container-title":"The American Journal of Gastroenterology","DOI":"10.1038/ajg.2016.482","ISSN":"1572-0241","issue":"1","journalAbbreviation":"Am J Gastroenterol","language":"eng","page":"172-183","PMID":"27845339","PMCID":"PMC5365072","source":"PubMed","title":"A Combination of MUC5AC and CA19-9 Improves the Diagnosis of Pancreatic Cancer: A Multicenter Study","title-short":"A Combination of MUC5AC and CA19-9 Improves the Diagnosis of Pancreatic Cancer","volume":"112","author":[{"family":"Kaur","given":"Sukhwinder"},{"family":"Smith","given":"Lynette M."},{"family":"Patel","given":"Asish"},{"family":"Menning","given":"Melanie"},{"family":"Watley","given":"Duncan C."},{"family":"Malik","given":"Saad S."},{"family":"Krishn","given":"Shiv Ram"},{"family":"Mallya","given":"Kavita"},{"family":"Aithal","given":"Abhijit"},{"family":"Sasson","given":"Aaron R."},{"family":"Johansson","given":"Sonny L."},{"family":"Jain","given":"Maneesh"},{"family":"Singh","given":"Shailender"},{"family":"Guha","given":"Sushovan"},{"family":"Are","given":"Chandrakanth"},{"family":"Raimondo","given":"Massimo"},{"family":"Hollingsworth","given":"Michael A."},{"family":"Brand","given":"Randall E."},{"family":"Batra","given":"Surinder K."}],"issued":{"date-parts":[["2017",1]]}}}],"schema":"https://github.com/citation-style-language/schema/raw/master/csl-citation.json"}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[22]</w:t>
            </w:r>
            <w:r w:rsidRPr="00B775B7">
              <w:rPr>
                <w:rFonts w:asciiTheme="majorBidi" w:hAnsiTheme="majorBidi" w:cstheme="majorBidi"/>
              </w:rPr>
              <w:fldChar w:fldCharType="end"/>
            </w:r>
          </w:p>
        </w:tc>
        <w:tc>
          <w:tcPr>
            <w:tcW w:w="2355" w:type="dxa"/>
          </w:tcPr>
          <w:p w14:paraId="08B9D26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PCP (</w:t>
            </w:r>
            <w:proofErr w:type="spellStart"/>
            <w:r w:rsidRPr="00B775B7">
              <w:rPr>
                <w:rFonts w:asciiTheme="majorBidi" w:hAnsiTheme="majorBidi" w:cstheme="majorBidi"/>
              </w:rPr>
              <w:t>PanIN</w:t>
            </w:r>
            <w:proofErr w:type="spellEnd"/>
            <w:r w:rsidRPr="00B775B7">
              <w:rPr>
                <w:rFonts w:asciiTheme="majorBidi" w:hAnsiTheme="majorBidi" w:cstheme="majorBidi"/>
              </w:rPr>
              <w:t>) vs. HC</w:t>
            </w:r>
          </w:p>
          <w:p w14:paraId="5BC9CDC6"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(numbers of PCP and HC were not provided)</w:t>
            </w:r>
          </w:p>
        </w:tc>
        <w:tc>
          <w:tcPr>
            <w:tcW w:w="1541" w:type="dxa"/>
          </w:tcPr>
          <w:p w14:paraId="67E817A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Blood</w:t>
            </w:r>
          </w:p>
        </w:tc>
        <w:tc>
          <w:tcPr>
            <w:tcW w:w="1696" w:type="dxa"/>
          </w:tcPr>
          <w:p w14:paraId="4DDFF24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ELISA</w:t>
            </w:r>
          </w:p>
        </w:tc>
        <w:tc>
          <w:tcPr>
            <w:tcW w:w="2709" w:type="dxa"/>
          </w:tcPr>
          <w:p w14:paraId="235F5A40" w14:textId="480F76D3"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 xml:space="preserve">MUC5AC showed a positivity in </w:t>
            </w:r>
            <w:proofErr w:type="spellStart"/>
            <w:r w:rsidRPr="00B775B7">
              <w:rPr>
                <w:rFonts w:asciiTheme="majorBidi" w:hAnsiTheme="majorBidi" w:cstheme="majorBidi"/>
              </w:rPr>
              <w:t>PanIN</w:t>
            </w:r>
            <w:proofErr w:type="spellEnd"/>
            <w:r w:rsidRPr="00B775B7">
              <w:rPr>
                <w:rFonts w:asciiTheme="majorBidi" w:hAnsiTheme="majorBidi" w:cstheme="majorBidi"/>
              </w:rPr>
              <w:t xml:space="preserve"> (1a, 1b, II, and III), while it was negative in </w:t>
            </w:r>
            <w:r w:rsidR="00547AA0">
              <w:rPr>
                <w:rFonts w:asciiTheme="majorBidi" w:hAnsiTheme="majorBidi" w:cstheme="majorBidi"/>
              </w:rPr>
              <w:t>HC</w:t>
            </w:r>
            <w:r w:rsidRPr="00B775B7">
              <w:rPr>
                <w:rFonts w:asciiTheme="majorBidi" w:hAnsiTheme="majorBidi" w:cstheme="majorBidi"/>
              </w:rPr>
              <w:t>.</w:t>
            </w:r>
          </w:p>
        </w:tc>
        <w:tc>
          <w:tcPr>
            <w:tcW w:w="2342" w:type="dxa"/>
            <w:vMerge w:val="restart"/>
          </w:tcPr>
          <w:p w14:paraId="1C1620C5"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838FB">
              <w:rPr>
                <w:rFonts w:asciiTheme="majorBidi" w:hAnsiTheme="majorBidi" w:cstheme="majorBidi"/>
              </w:rPr>
              <w:t xml:space="preserve">MUC5AC exhibited higher expression in </w:t>
            </w:r>
            <w:proofErr w:type="spellStart"/>
            <w:r w:rsidRPr="003838FB">
              <w:rPr>
                <w:rFonts w:asciiTheme="majorBidi" w:hAnsiTheme="majorBidi" w:cstheme="majorBidi"/>
              </w:rPr>
              <w:t>PanIN</w:t>
            </w:r>
            <w:proofErr w:type="spellEnd"/>
            <w:r w:rsidRPr="003838FB">
              <w:rPr>
                <w:rFonts w:asciiTheme="majorBidi" w:hAnsiTheme="majorBidi" w:cstheme="majorBidi"/>
              </w:rPr>
              <w:t xml:space="preserve"> compared with HC in two tissue-based studies as well as one blood-based study. Additionally, its expression further increased in higher grades of </w:t>
            </w:r>
            <w:proofErr w:type="spellStart"/>
            <w:r w:rsidRPr="003838FB">
              <w:rPr>
                <w:rFonts w:asciiTheme="majorBidi" w:hAnsiTheme="majorBidi" w:cstheme="majorBidi"/>
              </w:rPr>
              <w:t>PanIN</w:t>
            </w:r>
            <w:proofErr w:type="spellEnd"/>
            <w:r w:rsidRPr="003838FB">
              <w:rPr>
                <w:rFonts w:asciiTheme="majorBidi" w:hAnsiTheme="majorBidi" w:cstheme="majorBidi"/>
              </w:rPr>
              <w:t>.</w:t>
            </w:r>
          </w:p>
        </w:tc>
      </w:tr>
      <w:tr w:rsidR="006D2DAA" w:rsidRPr="00D60F3C" w14:paraId="1744A274"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01C04253" w14:textId="77777777" w:rsidR="006D2DAA" w:rsidRPr="00B775B7" w:rsidRDefault="006D2DAA" w:rsidP="00806DC7">
            <w:pPr>
              <w:rPr>
                <w:rFonts w:asciiTheme="majorBidi" w:hAnsiTheme="majorBidi" w:cstheme="majorBidi"/>
              </w:rPr>
            </w:pPr>
          </w:p>
        </w:tc>
        <w:tc>
          <w:tcPr>
            <w:tcW w:w="1522" w:type="dxa"/>
          </w:tcPr>
          <w:p w14:paraId="47BD2CC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Carpenter et al 2023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{"citationID":"ss1p8rVm","properties":{"unsorted":false,"formattedCitation":"[12]","plainCitation":"[12]","noteIndex":0},"citationItems":[{"id":2499,"uris":["http://zotero.org/users/local/S9AD1Y5g/items/79SFZDLP"],"itemData":{"id":2499,"type":"article-journal","abstract":"The adult healthy human pancreas has been poorly studied given the lack of indication to obtain tissue from the pancreas in the absence of disease and rapid postmortem degradation. We obtained pancreata from brain dead donors, thus avoiding any warm ischemia time. The 30 donors were diverse in age and race and had no known pancreas disease. Histopathologic analysis of the samples revealed pancreatic intraepithelial neoplasia (PanIN) lesions in most individuals irrespective of age. Using a combination of multiplex IHC, single-cell RNA sequencing, and spatial transcriptomics, we provide the first-ever characterization of the unique microenvironment of the adult human pancreas and of sporadic PanIN lesions. We compared healthy pancreata to pancreatic cancer and peritumoral tissue and observed distinct transcriptomic signatures in fibroblasts and, to a lesser extent, macrophages. PanIN epithelial cells from healthy pancreata were remarkably transcriptionally similar to cancer cells, suggesting that neoplastic pathways are initiated early in tumorigenesis.\nSIGNIFICANCE: Precursor lesions to pancreatic cancer are poorly characterized. We analyzed donor pancreata and discovered that precursor lesions are detected at a much higher rate than the incidence of pancreatic cancer, setting the stage for efforts to elucidate the microenvironmental and cell-intrinsic factors that restrain or, conversely, promote malignant progression. See related commentary by Hoffman and Dougan, p. 1288. This article is highlighted in the In This Issue feature, p. 1275.","container-title":"Cancer Discovery","DOI":"10.1158/2159-8290.CD-23-0013","ISSN":"2159-8290","issue":"6","journalAbbreviation":"Cancer Discov","language":"eng","page":"1324-1345","PMID":"37021392","PMCID":"PMC10236159","source":"PubMed","title":"Analysis of Donor Pancreata Defines the Transcriptomic Signature and Microenvironment of Early Neoplastic Lesions","volume":"13","author":[{"family":"Carpenter","given":"Eileen S."},{"family":"Elhossiny","given":"Ahmed M."},{"family":"Kadiyala","given":"Padma"},{"family":"Li","given":"Jay"},{"family":"McGue","given":"Jake"},{"family":"Griffith","given":"Brian D."},{"family":"Zhang","given":"Yaqing"},{"family":"Edwards","given":"Jacob"},{"family":"Nelson","given":"Sarah"},{"family":"Lima","given":"Fatima"},{"family":"Donahue","given":"Katelyn L."},{"family":"Du","given":"Wenting"},{"family":"Bischoff","given":"Allison C."},{"family":"Alomari","given":"Danyah"},{"family":"Watkoske","given":"Hannah R."},{"family":"Mattea","given":"Michael"},{"family":"The","given":"Stephanie"},{"family":"Espinoza","given":"Carlos E."},{"family":"Barrett","given":"Meredith"},{"family":"Sonnenday","given":"Christopher J."},{"family":"Olden","given":"Nicholas"},{"family":"Chen","given":"Chin-Tung"},{"family":"Peterson","given":"Nicole"},{"family":"Gunchick","given":"Valerie"},{"family":"Sahai","given":"Vaibhav"},{"family":"Rao","given":"Arvind"},{"family":"Bednar","given":"Filip"},{"family":"Shi","given":"Jiaqi"},{"family":"Frankel","given":"Timothy L."},{"family":"Pasca di Magliano","given":"Marina"}],"issued":{"date-parts":[["2023",6,2]]}}}],"schema":"https://github.com/citation-style-language/schema/raw/master/csl-citation.json"}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[12]</w:t>
            </w:r>
            <w:r w:rsidRPr="00B775B7">
              <w:rPr>
                <w:rFonts w:asciiTheme="majorBidi" w:hAnsiTheme="majorBidi" w:cstheme="majorBidi"/>
              </w:rPr>
              <w:fldChar w:fldCharType="end"/>
            </w:r>
          </w:p>
        </w:tc>
        <w:tc>
          <w:tcPr>
            <w:tcW w:w="2355" w:type="dxa"/>
          </w:tcPr>
          <w:p w14:paraId="3F6B210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18 PCP (</w:t>
            </w:r>
            <w:proofErr w:type="spellStart"/>
            <w:r w:rsidRPr="00B775B7">
              <w:rPr>
                <w:rFonts w:asciiTheme="majorBidi" w:hAnsiTheme="majorBidi" w:cstheme="majorBidi"/>
              </w:rPr>
              <w:t>PanIN</w:t>
            </w:r>
            <w:proofErr w:type="spellEnd"/>
            <w:r w:rsidRPr="00B775B7">
              <w:rPr>
                <w:rFonts w:asciiTheme="majorBidi" w:hAnsiTheme="majorBidi" w:cstheme="majorBidi"/>
              </w:rPr>
              <w:t>) vs 30 HC</w:t>
            </w:r>
          </w:p>
        </w:tc>
        <w:tc>
          <w:tcPr>
            <w:tcW w:w="1541" w:type="dxa"/>
          </w:tcPr>
          <w:p w14:paraId="0BDF5234"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1161590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Multiplex fluorescence IHC</w:t>
            </w:r>
          </w:p>
        </w:tc>
        <w:tc>
          <w:tcPr>
            <w:tcW w:w="2709" w:type="dxa"/>
          </w:tcPr>
          <w:p w14:paraId="5EA0331C" w14:textId="2FF2E656"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was </w:t>
            </w:r>
            <w:r w:rsidR="00D3784C">
              <w:rPr>
                <w:rFonts w:asciiTheme="majorBidi" w:hAnsiTheme="majorBidi" w:cstheme="majorBidi"/>
              </w:rPr>
              <w:t>h</w:t>
            </w:r>
            <w:r w:rsidRPr="00B775B7">
              <w:rPr>
                <w:rFonts w:asciiTheme="majorBidi" w:hAnsiTheme="majorBidi" w:cstheme="majorBidi"/>
              </w:rPr>
              <w:t xml:space="preserve">igher in </w:t>
            </w:r>
            <w:proofErr w:type="spellStart"/>
            <w:r w:rsidRPr="00B775B7">
              <w:rPr>
                <w:rFonts w:asciiTheme="majorBidi" w:hAnsiTheme="majorBidi" w:cstheme="majorBidi"/>
              </w:rPr>
              <w:t>PanIN</w:t>
            </w:r>
            <w:proofErr w:type="spellEnd"/>
            <w:r w:rsidRPr="00B775B7">
              <w:rPr>
                <w:rFonts w:asciiTheme="majorBidi" w:hAnsiTheme="majorBidi" w:cstheme="majorBidi"/>
              </w:rPr>
              <w:t xml:space="preserve"> compared to HC</w:t>
            </w:r>
          </w:p>
        </w:tc>
        <w:tc>
          <w:tcPr>
            <w:tcW w:w="2342" w:type="dxa"/>
            <w:vMerge/>
          </w:tcPr>
          <w:p w14:paraId="42D59868"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73E3675E"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3F18F95C" w14:textId="77777777" w:rsidR="006D2DAA" w:rsidRPr="00B775B7" w:rsidRDefault="006D2DAA" w:rsidP="00806DC7">
            <w:pPr>
              <w:rPr>
                <w:rFonts w:asciiTheme="majorBidi" w:hAnsiTheme="majorBidi" w:cstheme="majorBidi"/>
              </w:rPr>
            </w:pPr>
          </w:p>
        </w:tc>
        <w:tc>
          <w:tcPr>
            <w:tcW w:w="1522" w:type="dxa"/>
          </w:tcPr>
          <w:p w14:paraId="3C23014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Zińczuk</w:t>
            </w:r>
            <w:proofErr w:type="spellEnd"/>
            <w:r w:rsidRPr="00B775B7">
              <w:rPr>
                <w:rFonts w:asciiTheme="majorBidi" w:hAnsiTheme="majorBidi" w:cstheme="majorBidi"/>
              </w:rPr>
              <w:t xml:space="preserve"> et al. 2018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yhDaI2h0","properties":{"unsorted":false,"formattedCitation":"[32]","plainCitation":"[32]","noteIndex":0},"citationItems":[{"id":2521,"uris":["http://zotero.org/users/local/S9AD1Y5g/items/LTCWBC62"],"itemData":{"id":2521,"type":"paper-conference","abstract":"__________________________________________________________________________________________ Purpose: To evaluate chosen mucins (mucin 1, 4, 5AC) expression in pancreatic intraepithelial neoplasia, which is a precursor lesion of pancreatic ductal adenocarcinoma. Materials and methods: The study group included 70 patients operated on due to inflammation, cysts and pancreatic ductal adenocarcinoma with pancreatic intraepithelial neoplasia revealed additionally. Mucin 1, 4 and 5AC expression was assessed by immunohistochemical method using polyclonal antibodies. Results: Statistical analysis proved a positive correlation between the expression of mucin 1, 4 and 5AC proteins and the presence and staging of pancreatic intraepithelial neoplasia (p&lt;0.001). Statistically significant correlations were determined between mucin 1, 4 and 5AC and the location of PanIN lesion in the pancreas. Positive correlations were found between mucin 5AC expression and the type of a basic disease (p=0.014). Differences in the expression of MUC 1, 4 and 5AC proteins between healthy pancreatic ducts and various stages of pancreatic intraepithelial neoplasia were statistically significant (p&lt;0.001). Conclusions: Overexpression of mucin 1, 4 and 5AC is related to the presence of pancreatic intraepithelial neoplasia. This suggests that overproduction of mucus is a phenomenon occurring early in the process of carcinogenesis in the pancreas and has its beginning in precancerous lesions of an early stage.","source":"Semantic Scholar","title":"Significance of mucin expression in pancreatic intraepithelial neoplasia ( PanIN ) – precursor lesions of pancreatic ductal adenocarcinoma ( PDAC )","URL":"https://www.semanticscholar.org/paper/Significance-of-mucin-expression-in-pancreatic-(-)-Zi%C5%84czuk-J./4901146e8685b41a5b059e4ece95ed4e7abacd73","author":[{"family":"Zińczuk","given":""},{"family":"J","given":""},{"family":"Ćwiklińska-Dworakowska","given":""},{"family":"Guzińska-ustyMowiCz","given":"K."}],"accessed":{"date-parts":[["2026",4,18]]},"issued":{"date-parts":[["2018"]]}}}],"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[32]</w:t>
            </w:r>
            <w:r w:rsidRPr="00B775B7">
              <w:rPr>
                <w:rFonts w:asciiTheme="majorBidi" w:hAnsiTheme="majorBidi" w:cstheme="majorBidi"/>
              </w:rPr>
              <w:fldChar w:fldCharType="end"/>
            </w:r>
          </w:p>
        </w:tc>
        <w:tc>
          <w:tcPr>
            <w:tcW w:w="2355" w:type="dxa"/>
          </w:tcPr>
          <w:p w14:paraId="25F41BB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204 PCP (</w:t>
            </w:r>
            <w:proofErr w:type="spellStart"/>
            <w:r w:rsidRPr="00B775B7">
              <w:rPr>
                <w:rFonts w:asciiTheme="majorBidi" w:hAnsiTheme="majorBidi" w:cstheme="majorBidi"/>
              </w:rPr>
              <w:t>PanIN</w:t>
            </w:r>
            <w:proofErr w:type="spellEnd"/>
            <w:r w:rsidRPr="00B775B7">
              <w:rPr>
                <w:rFonts w:asciiTheme="majorBidi" w:hAnsiTheme="majorBidi" w:cstheme="majorBidi"/>
              </w:rPr>
              <w:t>) sp. vs 35 HC sp.</w:t>
            </w:r>
          </w:p>
        </w:tc>
        <w:tc>
          <w:tcPr>
            <w:tcW w:w="1541" w:type="dxa"/>
          </w:tcPr>
          <w:p w14:paraId="20D8140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1C85DEA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IHC</w:t>
            </w:r>
          </w:p>
        </w:tc>
        <w:tc>
          <w:tcPr>
            <w:tcW w:w="2709" w:type="dxa"/>
          </w:tcPr>
          <w:p w14:paraId="56BBCC1D"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expression was significantly higher in </w:t>
            </w:r>
            <w:proofErr w:type="spellStart"/>
            <w:r w:rsidRPr="00B775B7">
              <w:rPr>
                <w:rFonts w:asciiTheme="majorBidi" w:hAnsiTheme="majorBidi" w:cstheme="majorBidi"/>
              </w:rPr>
              <w:t>PanIN</w:t>
            </w:r>
            <w:proofErr w:type="spellEnd"/>
            <w:r w:rsidRPr="00B775B7">
              <w:rPr>
                <w:rFonts w:asciiTheme="majorBidi" w:hAnsiTheme="majorBidi" w:cstheme="majorBidi"/>
              </w:rPr>
              <w:t xml:space="preserve"> compared to HC. Additionally, its expression was significantly higher in high-grade lesions (PanIN-2, and -3) compared to low-grade lesions (PanIN-1A and -1B), with a mean (±SD) of 2.50 (±1.06), 2.63 (±1.06), 0.93 (±0.60), and 1.62 (±0.86), respectively.</w:t>
            </w:r>
          </w:p>
        </w:tc>
        <w:tc>
          <w:tcPr>
            <w:tcW w:w="2342" w:type="dxa"/>
            <w:vMerge/>
          </w:tcPr>
          <w:p w14:paraId="7D9262C0"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04775A8F"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760178A8" w14:textId="40796313" w:rsidR="006D2DAA" w:rsidRPr="00B775B7" w:rsidRDefault="006D2DAA" w:rsidP="00806DC7">
            <w:pPr>
              <w:rPr>
                <w:rFonts w:asciiTheme="majorBidi" w:hAnsiTheme="majorBidi" w:cstheme="majorBidi"/>
              </w:rPr>
            </w:pPr>
            <w:r w:rsidRPr="00B775B7">
              <w:rPr>
                <w:rFonts w:asciiTheme="majorBidi" w:hAnsiTheme="majorBidi" w:cstheme="majorBidi"/>
              </w:rPr>
              <w:lastRenderedPageBreak/>
              <w:t>PCP vs</w:t>
            </w:r>
            <w:r w:rsidR="008F447A">
              <w:rPr>
                <w:rFonts w:asciiTheme="majorBidi" w:hAnsiTheme="majorBidi" w:cstheme="majorBidi"/>
              </w:rPr>
              <w:t>.</w:t>
            </w:r>
            <w:r w:rsidRPr="00B775B7">
              <w:rPr>
                <w:rFonts w:asciiTheme="majorBidi" w:hAnsiTheme="majorBidi" w:cstheme="majorBidi"/>
              </w:rPr>
              <w:t xml:space="preserve"> BD</w:t>
            </w:r>
          </w:p>
        </w:tc>
        <w:tc>
          <w:tcPr>
            <w:tcW w:w="1522" w:type="dxa"/>
          </w:tcPr>
          <w:p w14:paraId="317EBA7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Jabbar et al., 2018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{"citationID":"e0hGslcs","properties":{"formattedCitation":"[33]","plainCitation":"[33]","noteIndex":0},"citationItems":[{"id":1136,"uris":["http://zotero.org/users/local/S9AD1Y5g/items/TT7IBYYH"],"itemData":{"id":1136,"type":"article-journal","abstract":"Purpose Pancreatic cystic lesions are common incidental findings on imaging, but up to half may be forerunners of pancreatic cancer. Therefore, accurate differential diagnosis is crucial for correct patient management. Unfortunately, currently available diagnostic methods cannot robustly identify premalignant and malignant pancreatic cystic lesions. Methods Cyst fluid samples obtained by routine endoscopic ultrasound-guided aspiration were used for the analyses. In a cohort of 24 patients, eight biomarker candidates for malignant potential and high-grade dysplasia/cancer were identified by an explorative proteomic approach. Subsequently, a quantitative analysis, using 30 heavy-labeled peptides from the biomarkers and parallel reaction monitoring mass spectrometry, was devised, tested in a training cohort of 80, and prospectively evaluated in a validation cohort of 68 patients. End points were surgical pathology diagnosis/clinical follow-up. Diagnostic assessments were blinded to mass spectrometry results. Results The optimal set of markers for detecting malignant potential was a panel of peptides from mucin-5AC and mucin-2, which could discriminate premalignant/malignant lesions from benign with an accuracy of 97% (95% CI, 89% to 99%) in the validation cohort. This result compared favorably with the accuracy of standard analyses: cyst fluid carcinoembryonic antigen (61%; 95% CI, 46% to 74%; P &lt; .001) and cytology (84%; 95% CI, 71% to 92%; P = .02). A combination of proteins mucin-5AC and prostate stem-cell antigen could identify high-grade dysplasia/cancer with an accuracy of 96% (95% CI, 90% to 99%), and detected 95% of malignant/severely dysplastic lesions, compared with 35% and 50% for carcinoembryonic antigen and cytology ( P &lt; .001 and P = .003, respectively). Conclusion Targeted mass spectrometry analysis of just three cyst fluid biomarkers provides highly accurate identification and assessment of cystic precursors to pancreatic adenocarcinoma. Additional studies should determine whether the method can facilitate timely cancer diagnosis, successful intervention, and prevention.","container-title":"Journal of Clinical Oncology: Official Journal of the American Society of Clinical Oncology","DOI":"10.1200/JCO.2017.73.7288","ISSN":"1527-7755","issue":"4","journalAbbreviation":"J Clin Oncol","language":"eng","page":"367-375","PMID":"29166170","PMCID":"PMC5805478","source":"PubMed","title":"Highly Accurate Identification of Cystic Precursor Lesions of Pancreatic Cancer Through Targeted Mass Spectrometry: A Phase IIc Diagnostic Study","title-short":"Highly Accurate Identification of Cystic Precursor Lesions of Pancreatic Cancer Through Targeted Mass Spectrometry","volume":"36","author":[{"family":"Jabbar","given":"Karolina S."},{"family":"Arike","given":"Liisa"},{"family":"Verbeke","given":"Caroline S."},{"family":"Sadik","given":"Riadh"},{"family":"Hansson","given":"Gunnar C."}],"issued":{"date-parts":[["2018",2,1]]}}}],"schema":"https://github.com/citation-style-language/schema/raw/master/csl-citation.json"}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[33]</w:t>
            </w:r>
            <w:r w:rsidRPr="00B775B7">
              <w:rPr>
                <w:rFonts w:asciiTheme="majorBidi" w:hAnsiTheme="majorBidi" w:cstheme="majorBidi"/>
              </w:rPr>
              <w:fldChar w:fldCharType="end"/>
            </w:r>
          </w:p>
        </w:tc>
        <w:tc>
          <w:tcPr>
            <w:tcW w:w="2355" w:type="dxa"/>
          </w:tcPr>
          <w:p w14:paraId="65C3732A" w14:textId="031DC42C"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PCP (MCN+IPMN) vs</w:t>
            </w:r>
            <w:r w:rsidR="006A4A71">
              <w:rPr>
                <w:rFonts w:asciiTheme="majorBidi" w:hAnsiTheme="majorBidi" w:cstheme="majorBidi"/>
              </w:rPr>
              <w:t>.</w:t>
            </w:r>
            <w:r w:rsidRPr="00B775B7">
              <w:rPr>
                <w:rFonts w:asciiTheme="majorBidi" w:hAnsiTheme="majorBidi" w:cstheme="majorBidi"/>
              </w:rPr>
              <w:t xml:space="preserve"> BD (</w:t>
            </w:r>
            <w:proofErr w:type="spellStart"/>
            <w:r w:rsidRPr="00B775B7">
              <w:rPr>
                <w:rFonts w:asciiTheme="majorBidi" w:hAnsiTheme="majorBidi" w:cstheme="majorBidi"/>
              </w:rPr>
              <w:t>SCN+PCy</w:t>
            </w:r>
            <w:proofErr w:type="spellEnd"/>
            <w:r w:rsidRPr="00B775B7">
              <w:rPr>
                <w:rFonts w:asciiTheme="majorBidi" w:hAnsiTheme="majorBidi" w:cstheme="majorBidi"/>
              </w:rPr>
              <w:t xml:space="preserve"> )</w:t>
            </w:r>
          </w:p>
          <w:p w14:paraId="1626049A"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Total number of cases and control: 35</w:t>
            </w:r>
          </w:p>
        </w:tc>
        <w:tc>
          <w:tcPr>
            <w:tcW w:w="1541" w:type="dxa"/>
          </w:tcPr>
          <w:p w14:paraId="4B8B4277"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Cyst fluid</w:t>
            </w:r>
          </w:p>
        </w:tc>
        <w:tc>
          <w:tcPr>
            <w:tcW w:w="1696" w:type="dxa"/>
          </w:tcPr>
          <w:p w14:paraId="3881A3C0"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Mass spectrometry </w:t>
            </w:r>
          </w:p>
        </w:tc>
        <w:tc>
          <w:tcPr>
            <w:tcW w:w="2709" w:type="dxa"/>
          </w:tcPr>
          <w:p w14:paraId="6073D264"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MUC5AC showed a sensitivity of 100%, a specificity of 94%, and an AUC of 0.97.</w:t>
            </w:r>
          </w:p>
        </w:tc>
        <w:tc>
          <w:tcPr>
            <w:tcW w:w="2342" w:type="dxa"/>
            <w:vMerge w:val="restart"/>
          </w:tcPr>
          <w:p w14:paraId="565B37C5"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60526">
              <w:rPr>
                <w:rFonts w:asciiTheme="majorBidi" w:hAnsiTheme="majorBidi" w:cstheme="majorBidi"/>
              </w:rPr>
              <w:t>MUC5AC displayed high discriminating ability and elevated expression when comparing PCP with BD in cyst fluid, and cytology and EUS/FNA samples, respectively.</w:t>
            </w:r>
          </w:p>
        </w:tc>
      </w:tr>
      <w:tr w:rsidR="006D2DAA" w:rsidRPr="00D60F3C" w14:paraId="2A83A20F"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71D9D931" w14:textId="77777777" w:rsidR="006D2DAA" w:rsidRPr="00B775B7" w:rsidRDefault="006D2DAA" w:rsidP="00806DC7">
            <w:pPr>
              <w:rPr>
                <w:rFonts w:asciiTheme="majorBidi" w:hAnsiTheme="majorBidi" w:cstheme="majorBidi"/>
              </w:rPr>
            </w:pPr>
          </w:p>
        </w:tc>
        <w:tc>
          <w:tcPr>
            <w:tcW w:w="1522" w:type="dxa"/>
          </w:tcPr>
          <w:p w14:paraId="4D6E2450"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Freylikhman</w:t>
            </w:r>
            <w:proofErr w:type="spellEnd"/>
            <w:r w:rsidRPr="00B775B7">
              <w:rPr>
                <w:rFonts w:asciiTheme="majorBidi" w:hAnsiTheme="majorBidi" w:cstheme="majorBidi"/>
              </w:rPr>
              <w:t xml:space="preserve"> et al. 2025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{"citationID":"tGTAHZ1N","properties":{"unsorted":false,"formattedCitation":"[31]","plainCitation":"[31]","noteIndex":0},"citationItems":[{"id":2517,"uris":["http://zotero.org/users/local/S9AD1Y5g/items/HLRYQGBW"],"itemData":{"id":2517,"type":"article-journal","abstract":"The accurate classification of pancreatic cystic lesions remains clinically challenging due to overlapping imaging features and variable malignant potential. Mucinous cystic neoplasms, in particular, require early identification given their premalignant nature. RNA profiling presents a promising alternative to current diagnostic limitations—a molecular lens sharpened by AI-driven pattern recognition. This study aimed to evaluate the diagnostic potential of RNA signatures for differentiating pancreatic cyst subtypes and to clarify their roles in their pathophysiology. The study included 31 patients with pancreatic lesions who underwent endoscopic ultrasound-guided fine-needle aspiration. RNA was extracted from cyst fluid, tissue, and peripheral blood. Expression of 17 target genes was analyzed using qPCR. Gene expression patterns were compared across mucinous cystic neoplasms, serous cystic neoplasms, pseudocysts, adenocarcinoma, and chronic pancreatitis cohorts. Diagnostic accuracy was evaluated via ROC analysis. Mucinous cysts exhibited significant overexpression of MUC1, ITGA2, ELOVL6, and MUC5AC genes compared to serous cysts and pseudocysts. PKM gene expression correlated with increasing malignant potential. In blood plasma, only MUC1, MUC4, and PYGL were elevated in adenocarcinoma compared to mucinous neoplasms. We identified a distinct RNA signature that can distinguish mucinous cystic neoplasms from benign cystic lesions (serous cysts and pseudocysts), which could be useful for guiding patient management and improving clinical outcomes. Validation in broader cohorts is essential for clinical implementation.","container-title":"International Journal of Molecular Sciences","DOI":"10.3390/ijms26199680","ISSN":"1422-0067","issue":"19","journalAbbreviation":"Int J Mol Sci","page":"9680","PMID":"41096945","PMCID":"PMC12525496","source":"PubMed Central","title":"RNA Signature as Potential Diagnostic Marker for Differentiation of Pancreatic Cysts: A Pilot Study","title-short":"RNA Signature as Potential Diagnostic Marker for Differentiation of Pancreatic Cysts","volume":"26","author":[{"family":"Freylikhman","given":"Olga"},{"family":"Seyfedinova","given":"Sabina"},{"family":"Kamalova","given":"Valeriia"},{"family":"Vatian","given":"Aleksandra"},{"family":"Boukhanovsky","given":"Alexander"},{"family":"Kostareva","given":"Anna"},{"family":"Solonitsyn","given":"Evgenii"},{"family":"Kalinina","given":"Olga"}],"issued":{"date-parts":[["2025",10,4]]}}}],"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[31]</w:t>
            </w:r>
            <w:r w:rsidRPr="00B775B7">
              <w:rPr>
                <w:rFonts w:asciiTheme="majorBidi" w:hAnsiTheme="majorBidi" w:cstheme="majorBidi"/>
              </w:rPr>
              <w:fldChar w:fldCharType="end"/>
            </w:r>
          </w:p>
          <w:p w14:paraId="1573E01D"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19698437" w14:textId="27FB73B3"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7 PCP (IPMN+MCN) vs</w:t>
            </w:r>
            <w:r w:rsidR="006A4A71">
              <w:rPr>
                <w:rFonts w:asciiTheme="majorBidi" w:hAnsiTheme="majorBidi" w:cstheme="majorBidi"/>
              </w:rPr>
              <w:t>.</w:t>
            </w:r>
            <w:r w:rsidRPr="00B775B7">
              <w:rPr>
                <w:rFonts w:asciiTheme="majorBidi" w:hAnsiTheme="majorBidi" w:cstheme="majorBidi"/>
              </w:rPr>
              <w:t xml:space="preserve">  14 BD (5CP+3SCN+6PCy)</w:t>
            </w:r>
          </w:p>
          <w:p w14:paraId="0001F6F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666D2CE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EUS-FNA,</w:t>
            </w:r>
          </w:p>
          <w:p w14:paraId="0560E128"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Cytology, and</w:t>
            </w:r>
          </w:p>
          <w:p w14:paraId="70AA7C31"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Blood</w:t>
            </w:r>
          </w:p>
        </w:tc>
        <w:tc>
          <w:tcPr>
            <w:tcW w:w="1696" w:type="dxa"/>
          </w:tcPr>
          <w:p w14:paraId="576B5AA3"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RT-PCR</w:t>
            </w:r>
          </w:p>
        </w:tc>
        <w:tc>
          <w:tcPr>
            <w:tcW w:w="2709" w:type="dxa"/>
          </w:tcPr>
          <w:p w14:paraId="4C80FC5A"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was differentially expressed in PCP compared to BD in cytology and EUS-FNA samples. It was also higher in blood in PCP compared to BD; however no statistical difference was reported. </w:t>
            </w:r>
          </w:p>
        </w:tc>
        <w:tc>
          <w:tcPr>
            <w:tcW w:w="2342" w:type="dxa"/>
            <w:vMerge/>
          </w:tcPr>
          <w:p w14:paraId="0B5DDA12"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6D2DAA" w:rsidRPr="00D60F3C" w14:paraId="46DAF655" w14:textId="77777777" w:rsidTr="00806DC7">
        <w:trPr>
          <w:trHeight w:val="1265"/>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16ECD1CC" w14:textId="0BDAA1F4" w:rsidR="006D2DAA" w:rsidRPr="00B775B7" w:rsidRDefault="006D2DAA" w:rsidP="00806DC7">
            <w:pPr>
              <w:rPr>
                <w:rFonts w:asciiTheme="majorBidi" w:hAnsiTheme="majorBidi" w:cstheme="majorBidi"/>
              </w:rPr>
            </w:pPr>
            <w:r w:rsidRPr="00B775B7">
              <w:rPr>
                <w:rFonts w:asciiTheme="majorBidi" w:hAnsiTheme="majorBidi" w:cstheme="majorBidi"/>
              </w:rPr>
              <w:t>PC vs</w:t>
            </w:r>
            <w:r w:rsidR="008F447A">
              <w:rPr>
                <w:rFonts w:asciiTheme="majorBidi" w:hAnsiTheme="majorBidi" w:cstheme="majorBidi"/>
              </w:rPr>
              <w:t>.</w:t>
            </w:r>
            <w:r w:rsidRPr="00B775B7">
              <w:rPr>
                <w:rFonts w:asciiTheme="majorBidi" w:hAnsiTheme="majorBidi" w:cstheme="majorBidi"/>
              </w:rPr>
              <w:t xml:space="preserve"> PCP</w:t>
            </w:r>
          </w:p>
        </w:tc>
        <w:tc>
          <w:tcPr>
            <w:tcW w:w="1522" w:type="dxa"/>
          </w:tcPr>
          <w:p w14:paraId="1639495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Carpenter et al 2023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{"citationID":"DsxltGbF","properties":{"unsorted":false,"formattedCitation":"[12]","plainCitation":"[12]","noteIndex":0},"citationItems":[{"id":2499,"uris":["http://zotero.org/users/local/S9AD1Y5g/items/79SFZDLP"],"itemData":{"id":2499,"type":"article-journal","abstract":"The adult healthy human pancreas has been poorly studied given the lack of indication to obtain tissue from the pancreas in the absence of disease and rapid postmortem degradation. We obtained pancreata from brain dead donors, thus avoiding any warm ischemia time. The 30 donors were diverse in age and race and had no known pancreas disease. Histopathologic analysis of the samples revealed pancreatic intraepithelial neoplasia (PanIN) lesions in most individuals irrespective of age. Using a combination of multiplex IHC, single-cell RNA sequencing, and spatial transcriptomics, we provide the first-ever characterization of the unique microenvironment of the adult human pancreas and of sporadic PanIN lesions. We compared healthy pancreata to pancreatic cancer and peritumoral tissue and observed distinct transcriptomic signatures in fibroblasts and, to a lesser extent, macrophages. PanIN epithelial cells from healthy pancreata were remarkably transcriptionally similar to cancer cells, suggesting that neoplastic pathways are initiated early in tumorigenesis.\nSIGNIFICANCE: Precursor lesions to pancreatic cancer are poorly characterized. We analyzed donor pancreata and discovered that precursor lesions are detected at a much higher rate than the incidence of pancreatic cancer, setting the stage for efforts to elucidate the microenvironmental and cell-intrinsic factors that restrain or, conversely, promote malignant progression. See related commentary by Hoffman and Dougan, p. 1288. This article is highlighted in the In This Issue feature, p. 1275.","container-title":"Cancer Discovery","DOI":"10.1158/2159-8290.CD-23-0013","ISSN":"2159-8290","issue":"6","journalAbbreviation":"Cancer Discov","language":"eng","page":"1324-1345","PMID":"37021392","PMCID":"PMC10236159","source":"PubMed","title":"Analysis of Donor Pancreata Defines the Transcriptomic Signature and Microenvironment of Early Neoplastic Lesions","volume":"13","author":[{"family":"Carpenter","given":"Eileen S."},{"family":"Elhossiny","given":"Ahmed M."},{"family":"Kadiyala","given":"Padma"},{"family":"Li","given":"Jay"},{"family":"McGue","given":"Jake"},{"family":"Griffith","given":"Brian D."},{"family":"Zhang","given":"Yaqing"},{"family":"Edwards","given":"Jacob"},{"family":"Nelson","given":"Sarah"},{"family":"Lima","given":"Fatima"},{"family":"Donahue","given":"Katelyn L."},{"family":"Du","given":"Wenting"},{"family":"Bischoff","given":"Allison C."},{"family":"Alomari","given":"Danyah"},{"family":"Watkoske","given":"Hannah R."},{"family":"Mattea","given":"Michael"},{"family":"The","given":"Stephanie"},{"family":"Espinoza","given":"Carlos E."},{"family":"Barrett","given":"Meredith"},{"family":"Sonnenday","given":"Christopher J."},{"family":"Olden","given":"Nicholas"},{"family":"Chen","given":"Chin-Tung"},{"family":"Peterson","given":"Nicole"},{"family":"Gunchick","given":"Valerie"},{"family":"Sahai","given":"Vaibhav"},{"family":"Rao","given":"Arvind"},{"family":"Bednar","given":"Filip"},{"family":"Shi","given":"Jiaqi"},{"family":"Frankel","given":"Timothy L."},{"family":"Pasca di Magliano","given":"Marina"}],"issued":{"date-parts":[["2023",6,2]]}}}],"schema":"https://github.com/citation-style-language/schema/raw/master/csl-citation.json"}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[12]</w:t>
            </w:r>
            <w:r w:rsidRPr="00B775B7">
              <w:rPr>
                <w:rFonts w:asciiTheme="majorBidi" w:hAnsiTheme="majorBidi" w:cstheme="majorBidi"/>
              </w:rPr>
              <w:fldChar w:fldCharType="end"/>
            </w:r>
          </w:p>
        </w:tc>
        <w:tc>
          <w:tcPr>
            <w:tcW w:w="2355" w:type="dxa"/>
          </w:tcPr>
          <w:p w14:paraId="2EC04EDA" w14:textId="749257D8"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18 PCP (</w:t>
            </w:r>
            <w:proofErr w:type="spellStart"/>
            <w:r w:rsidRPr="00B775B7">
              <w:rPr>
                <w:rFonts w:asciiTheme="majorBidi" w:hAnsiTheme="majorBidi" w:cstheme="majorBidi"/>
              </w:rPr>
              <w:t>PanIN</w:t>
            </w:r>
            <w:proofErr w:type="spellEnd"/>
            <w:r w:rsidRPr="00B775B7">
              <w:rPr>
                <w:rFonts w:asciiTheme="majorBidi" w:hAnsiTheme="majorBidi" w:cstheme="majorBidi"/>
              </w:rPr>
              <w:t>) vs</w:t>
            </w:r>
            <w:r w:rsidR="006A4A71">
              <w:rPr>
                <w:rFonts w:asciiTheme="majorBidi" w:hAnsiTheme="majorBidi" w:cstheme="majorBidi"/>
              </w:rPr>
              <w:t>.</w:t>
            </w:r>
            <w:r w:rsidRPr="00B775B7">
              <w:rPr>
                <w:rFonts w:asciiTheme="majorBidi" w:hAnsiTheme="majorBidi" w:cstheme="majorBidi"/>
              </w:rPr>
              <w:t xml:space="preserve"> PC </w:t>
            </w:r>
          </w:p>
          <w:p w14:paraId="229DC169"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(numbers of PC were not provided)</w:t>
            </w:r>
          </w:p>
        </w:tc>
        <w:tc>
          <w:tcPr>
            <w:tcW w:w="1541" w:type="dxa"/>
          </w:tcPr>
          <w:p w14:paraId="1911A62C"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Tissue</w:t>
            </w:r>
          </w:p>
        </w:tc>
        <w:tc>
          <w:tcPr>
            <w:tcW w:w="1696" w:type="dxa"/>
          </w:tcPr>
          <w:p w14:paraId="5520B555"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Multiplex fluorescence IHC</w:t>
            </w:r>
          </w:p>
        </w:tc>
        <w:tc>
          <w:tcPr>
            <w:tcW w:w="2709" w:type="dxa"/>
          </w:tcPr>
          <w:p w14:paraId="62D9656E"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expression was higher in </w:t>
            </w:r>
            <w:proofErr w:type="spellStart"/>
            <w:r w:rsidRPr="00B775B7">
              <w:rPr>
                <w:rFonts w:asciiTheme="majorBidi" w:hAnsiTheme="majorBidi" w:cstheme="majorBidi"/>
              </w:rPr>
              <w:t>PanIN</w:t>
            </w:r>
            <w:proofErr w:type="spellEnd"/>
            <w:r w:rsidRPr="00B775B7">
              <w:rPr>
                <w:rFonts w:asciiTheme="majorBidi" w:hAnsiTheme="majorBidi" w:cstheme="majorBidi"/>
              </w:rPr>
              <w:t xml:space="preserve"> and also in PC.</w:t>
            </w:r>
          </w:p>
        </w:tc>
        <w:tc>
          <w:tcPr>
            <w:tcW w:w="2342" w:type="dxa"/>
            <w:vMerge w:val="restart"/>
          </w:tcPr>
          <w:p w14:paraId="491507D9"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2048E">
              <w:rPr>
                <w:rFonts w:asciiTheme="majorBidi" w:hAnsiTheme="majorBidi" w:cstheme="majorBidi"/>
              </w:rPr>
              <w:t>No difference was observed in MUC5AC expression in PC compared with PCP in two studies, regardless of sample source (tissue, EUS/FNA, or blood)</w:t>
            </w:r>
          </w:p>
        </w:tc>
      </w:tr>
      <w:tr w:rsidR="006D2DAA" w:rsidRPr="00D60F3C" w14:paraId="1DB88BD5" w14:textId="77777777" w:rsidTr="00806DC7">
        <w:trPr>
          <w:trHeight w:val="143"/>
        </w:trPr>
        <w:tc>
          <w:tcPr>
            <w:cnfStyle w:val="001000000000" w:firstRow="0" w:lastRow="0" w:firstColumn="1" w:lastColumn="0" w:oddVBand="0" w:evenVBand="0" w:oddHBand="0" w:evenHBand="0" w:firstRowFirstColumn="0" w:firstRowLastColumn="0" w:lastRowFirstColumn="0" w:lastRowLastColumn="0"/>
            <w:tcW w:w="1510" w:type="dxa"/>
            <w:vMerge/>
          </w:tcPr>
          <w:p w14:paraId="5929074D" w14:textId="77777777" w:rsidR="006D2DAA" w:rsidRPr="00B775B7" w:rsidRDefault="006D2DAA" w:rsidP="00806DC7">
            <w:pPr>
              <w:rPr>
                <w:rFonts w:asciiTheme="majorBidi" w:hAnsiTheme="majorBidi" w:cstheme="majorBidi"/>
              </w:rPr>
            </w:pPr>
          </w:p>
        </w:tc>
        <w:tc>
          <w:tcPr>
            <w:tcW w:w="1522" w:type="dxa"/>
          </w:tcPr>
          <w:p w14:paraId="1609E872"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B775B7">
              <w:rPr>
                <w:rFonts w:asciiTheme="majorBidi" w:hAnsiTheme="majorBidi" w:cstheme="majorBidi"/>
              </w:rPr>
              <w:t>Freylikhman</w:t>
            </w:r>
            <w:proofErr w:type="spellEnd"/>
            <w:r w:rsidRPr="00B775B7">
              <w:rPr>
                <w:rFonts w:asciiTheme="majorBidi" w:hAnsiTheme="majorBidi" w:cstheme="majorBidi"/>
              </w:rPr>
              <w:t xml:space="preserve"> et al. 2025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{"citationID":"ATMudjNP","properties":{"unsorted":false,"formattedCitation":"[31]","plainCitation":"[31]","noteIndex":0},"citationItems":[{"id":2517,"uris":["http://zotero.org/users/local/S9AD1Y5g/items/HLRYQGBW"],"itemData":{"id":2517,"type":"article-journal","abstract":"The accurate classification of pancreatic cystic lesions remains clinically challenging due to overlapping imaging features and variable malignant potential. Mucinous cystic neoplasms, in particular, require early identification given their premalignant nature. RNA profiling presents a promising alternative to current diagnostic limitations—a molecular lens sharpened by AI-driven pattern recognition. This study aimed to evaluate the diagnostic potential of RNA signatures for differentiating pancreatic cyst subtypes and to clarify their roles in their pathophysiology. The study included 31 patients with pancreatic lesions who underwent endoscopic ultrasound-guided fine-needle aspiration. RNA was extracted from cyst fluid, tissue, and peripheral blood. Expression of 17 target genes was analyzed using qPCR. Gene expression patterns were compared across mucinous cystic neoplasms, serous cystic neoplasms, pseudocysts, adenocarcinoma, and chronic pancreatitis cohorts. Diagnostic accuracy was evaluated via ROC analysis. Mucinous cysts exhibited significant overexpression of MUC1, ITGA2, ELOVL6, and MUC5AC genes compared to serous cysts and pseudocysts. PKM gene expression correlated with increasing malignant potential. In blood plasma, only MUC1, MUC4, and PYGL were elevated in adenocarcinoma compared to mucinous neoplasms. We identified a distinct RNA signature that can distinguish mucinous cystic neoplasms from benign cystic lesions (serous cysts and pseudocysts), which could be useful for guiding patient management and improving clinical outcomes. Validation in broader cohorts is essential for clinical implementation.","container-title":"International Journal of Molecular Sciences","DOI":"10.3390/ijms26199680","ISSN":"1422-0067","issue":"19","journalAbbreviation":"Int J Mol Sci","page":"9680","PMID":"41096945","PMCID":"PMC12525496","source":"PubMed Central","title":"RNA Signature as Potential Diagnostic Marker for Differentiation of Pancreatic Cysts: A Pilot Study","title-short":"RNA Signature as Potential Diagnostic Marker for Differentiation of Pancreatic Cysts","volume":"26","author":[{"family":"Freylikhman","given":"Olga"},{"family":"Seyfedinova","given":"Sabina"},{"family":"Kamalova","given":"Valeriia"},{"family":"Vatian","given":"Aleksandra"},{"family":"Boukhanovsky","given":"Alexander"},{"family":"Kostareva","given":"Anna"},{"family":"Solonitsyn","given":"Evgenii"},{"family":"Kalinina","given":"Olga"}],"issued":{"date-parts":[["2025",10,4]]}}}],"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[31]</w:t>
            </w:r>
            <w:r w:rsidRPr="00B775B7">
              <w:rPr>
                <w:rFonts w:asciiTheme="majorBidi" w:hAnsiTheme="majorBidi" w:cstheme="majorBidi"/>
              </w:rPr>
              <w:fldChar w:fldCharType="end"/>
            </w:r>
          </w:p>
          <w:p w14:paraId="15271E3B"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18BF757C" w14:textId="2D40E4B1"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10 PA vs</w:t>
            </w:r>
            <w:r w:rsidR="006A4A71">
              <w:rPr>
                <w:rFonts w:asciiTheme="majorBidi" w:hAnsiTheme="majorBidi" w:cstheme="majorBidi"/>
              </w:rPr>
              <w:t>.</w:t>
            </w:r>
            <w:r w:rsidRPr="00B775B7">
              <w:rPr>
                <w:rFonts w:asciiTheme="majorBidi" w:hAnsiTheme="majorBidi" w:cstheme="majorBidi"/>
              </w:rPr>
              <w:t xml:space="preserve"> 7 PCP (IPMN+MCN)</w:t>
            </w:r>
          </w:p>
          <w:p w14:paraId="040AC46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541" w:type="dxa"/>
          </w:tcPr>
          <w:p w14:paraId="2C1E7426"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EUS-FNA and</w:t>
            </w:r>
          </w:p>
          <w:p w14:paraId="275A9486"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Blood</w:t>
            </w:r>
          </w:p>
        </w:tc>
        <w:tc>
          <w:tcPr>
            <w:tcW w:w="1696" w:type="dxa"/>
          </w:tcPr>
          <w:p w14:paraId="59008D6E" w14:textId="77777777" w:rsidR="006D2DAA" w:rsidRPr="00B775B7" w:rsidRDefault="006D2DA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RT-PCR</w:t>
            </w:r>
          </w:p>
        </w:tc>
        <w:tc>
          <w:tcPr>
            <w:tcW w:w="2709" w:type="dxa"/>
          </w:tcPr>
          <w:p w14:paraId="053E8A02"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No difference is observed in MUC5AC expression in EUS-FNA nor in Blood in PC compared to PCP.</w:t>
            </w:r>
          </w:p>
        </w:tc>
        <w:tc>
          <w:tcPr>
            <w:tcW w:w="2342" w:type="dxa"/>
            <w:vMerge/>
          </w:tcPr>
          <w:p w14:paraId="4B41286C" w14:textId="77777777" w:rsidR="006D2DAA" w:rsidRPr="00B775B7" w:rsidRDefault="006D2DA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8F447A" w:rsidRPr="00D60F3C" w14:paraId="3E5789AD" w14:textId="77777777" w:rsidTr="00806DC7">
        <w:trPr>
          <w:trHeight w:val="1761"/>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4BD920A0" w14:textId="77777777" w:rsidR="008F447A" w:rsidRPr="00B775B7" w:rsidRDefault="008F447A" w:rsidP="00C73FBD">
            <w:pPr>
              <w:jc w:val="center"/>
              <w:rPr>
                <w:rFonts w:asciiTheme="majorBidi" w:hAnsiTheme="majorBidi" w:cstheme="majorBidi"/>
              </w:rPr>
            </w:pPr>
            <w:r w:rsidRPr="00B775B7">
              <w:rPr>
                <w:rFonts w:asciiTheme="majorBidi" w:hAnsiTheme="majorBidi" w:cstheme="majorBidi"/>
              </w:rPr>
              <w:t>Other comparisons</w:t>
            </w:r>
          </w:p>
        </w:tc>
        <w:tc>
          <w:tcPr>
            <w:tcW w:w="1522" w:type="dxa"/>
          </w:tcPr>
          <w:p w14:paraId="63C58772"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B775B7">
              <w:rPr>
                <w:rFonts w:asciiTheme="majorBidi" w:hAnsiTheme="majorBidi" w:cstheme="majorBidi"/>
              </w:rPr>
              <w:t xml:space="preserve">Jabbar et al., 2018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{"citationID":"87dhjKgz","properties":{"formattedCitation":"[33]","plainCitation":"[33]","noteIndex":0},"citationItems":[{"id":1136,"uris":["http://zotero.org/users/local/S9AD1Y5g/items/TT7IBYYH"],"itemData":{"id":1136,"type":"article-journal","abstract":"Purpose Pancreatic cystic lesions are common incidental findings on imaging, but up to half may be forerunners of pancreatic cancer. Therefore, accurate differential diagnosis is crucial for correct patient management. Unfortunately, currently available diagnostic methods cannot robustly identify premalignant and malignant pancreatic cystic lesions. Methods Cyst fluid samples obtained by routine endoscopic ultrasound-guided aspiration were used for the analyses. In a cohort of 24 patients, eight biomarker candidates for malignant potential and high-grade dysplasia/cancer were identified by an explorative proteomic approach. Subsequently, a quantitative analysis, using 30 heavy-labeled peptides from the biomarkers and parallel reaction monitoring mass spectrometry, was devised, tested in a training cohort of 80, and prospectively evaluated in a validation cohort of 68 patients. End points were surgical pathology diagnosis/clinical follow-up. Diagnostic assessments were blinded to mass spectrometry results. Results The optimal set of markers for detecting malignant potential was a panel of peptides from mucin-5AC and mucin-2, which could discriminate premalignant/malignant lesions from benign with an accuracy of 97% (95% CI, 89% to 99%) in the validation cohort. This result compared favorably with the accuracy of standard analyses: cyst fluid carcinoembryonic antigen (61%; 95% CI, 46% to 74%; P &lt; .001) and cytology (84%; 95% CI, 71% to 92%; P = .02). A combination of proteins mucin-5AC and prostate stem-cell antigen could identify high-grade dysplasia/cancer with an accuracy of 96% (95% CI, 90% to 99%), and detected 95% of malignant/severely dysplastic lesions, compared with 35% and 50% for carcinoembryonic antigen and cytology ( P &lt; .001 and P = .003, respectively). Conclusion Targeted mass spectrometry analysis of just three cyst fluid biomarkers provides highly accurate identification and assessment of cystic precursors to pancreatic adenocarcinoma. Additional studies should determine whether the method can facilitate timely cancer diagnosis, successful intervention, and prevention.","container-title":"Journal of Clinical Oncology: Official Journal of the American Society of Clinical Oncology","DOI":"10.1200/JCO.2017.73.7288","ISSN":"1527-7755","issue":"4","journalAbbreviation":"J Clin Oncol","language":"eng","page":"367-375","PMID":"29166170","PMCID":"PMC5805478","source":"PubMed","title":"Highly Accurate Identification of Cystic Precursor Lesions of Pancreatic Cancer Through Targeted Mass Spectrometry: A Phase IIc Diagnostic Study","title-short":"Highly Accurate Identification of Cystic Precursor Lesions of Pancreatic Cancer Through Targeted Mass Spectrometry","volume":"36","author":[{"family":"Jabbar","given":"Karolina S."},{"family":"Arike","given":"Liisa"},{"family":"Verbeke","given":"Caroline S."},{"family":"Sadik","given":"Riadh"},{"family":"Hansson","given":"Gunnar C."}],"issued":{"date-parts":[["2018",2,1]]}}}],"schema":"https://github.com/citation-style-language/schema/raw/master/csl-citation.json"}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rPr>
              <w:t>[33]</w:t>
            </w:r>
            <w:r w:rsidRPr="00B775B7">
              <w:rPr>
                <w:rFonts w:asciiTheme="majorBidi" w:hAnsiTheme="majorBidi" w:cstheme="majorBidi"/>
              </w:rPr>
              <w:fldChar w:fldCharType="end"/>
            </w:r>
          </w:p>
        </w:tc>
        <w:tc>
          <w:tcPr>
            <w:tcW w:w="2355" w:type="dxa"/>
          </w:tcPr>
          <w:p w14:paraId="2BE9FAC7"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PC and HGD vs. PCP and BD (low-grade IPMN, low-grade MCN, SCN, and </w:t>
            </w:r>
            <w:proofErr w:type="spellStart"/>
            <w:r w:rsidRPr="00B775B7">
              <w:rPr>
                <w:rFonts w:asciiTheme="majorBidi" w:hAnsiTheme="majorBidi" w:cstheme="majorBidi"/>
              </w:rPr>
              <w:t>PCy</w:t>
            </w:r>
            <w:proofErr w:type="spellEnd"/>
            <w:r w:rsidRPr="00B775B7">
              <w:rPr>
                <w:rFonts w:asciiTheme="majorBidi" w:hAnsiTheme="majorBidi" w:cstheme="majorBidi"/>
              </w:rPr>
              <w:t>) (validation cohort)</w:t>
            </w:r>
          </w:p>
          <w:p w14:paraId="4A468061"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Total number of cases and controls: 35</w:t>
            </w:r>
          </w:p>
        </w:tc>
        <w:tc>
          <w:tcPr>
            <w:tcW w:w="1541" w:type="dxa"/>
          </w:tcPr>
          <w:p w14:paraId="0DB7EC26"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Cyst fluid</w:t>
            </w:r>
          </w:p>
        </w:tc>
        <w:tc>
          <w:tcPr>
            <w:tcW w:w="1696" w:type="dxa"/>
          </w:tcPr>
          <w:p w14:paraId="63EB184A"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Mass spectrometry</w:t>
            </w:r>
          </w:p>
        </w:tc>
        <w:tc>
          <w:tcPr>
            <w:tcW w:w="2709" w:type="dxa"/>
          </w:tcPr>
          <w:p w14:paraId="4D0FA859" w14:textId="77777777" w:rsidR="008F447A" w:rsidRPr="00B775B7" w:rsidRDefault="008F447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u w:val="single"/>
              </w:rPr>
            </w:pPr>
            <w:r w:rsidRPr="00B775B7">
              <w:rPr>
                <w:rFonts w:asciiTheme="majorBidi" w:hAnsiTheme="majorBidi" w:cstheme="majorBidi"/>
              </w:rPr>
              <w:t>MUC5AC expression showed a sensitivity of 86%, a specificity of 93%, and an AUC of 0.97 in PC and HGD compared to PCP and BD.</w:t>
            </w:r>
          </w:p>
        </w:tc>
        <w:tc>
          <w:tcPr>
            <w:tcW w:w="2342" w:type="dxa"/>
            <w:vMerge w:val="restart"/>
          </w:tcPr>
          <w:p w14:paraId="6CBA3386" w14:textId="77777777" w:rsidR="008F447A" w:rsidRPr="00B775B7" w:rsidRDefault="008F447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F4633">
              <w:rPr>
                <w:rFonts w:asciiTheme="majorBidi" w:hAnsiTheme="majorBidi" w:cstheme="majorBidi"/>
              </w:rPr>
              <w:t xml:space="preserve">Other comparisons revealed that MUC5AC can discriminate PC along with high-grade lesions from low-grade lesions (including PCP and BD). Additionally, further evidence supported the high </w:t>
            </w:r>
            <w:r w:rsidRPr="00AF4633">
              <w:rPr>
                <w:rFonts w:asciiTheme="majorBidi" w:hAnsiTheme="majorBidi" w:cstheme="majorBidi"/>
              </w:rPr>
              <w:lastRenderedPageBreak/>
              <w:t xml:space="preserve">expression of MUC5AC in PC compared with HC and its poor ability to discriminate PC from PCP. </w:t>
            </w:r>
          </w:p>
        </w:tc>
      </w:tr>
      <w:tr w:rsidR="008F447A" w:rsidRPr="00D60F3C" w14:paraId="04C81955" w14:textId="77777777" w:rsidTr="00806DC7">
        <w:trPr>
          <w:trHeight w:val="759"/>
        </w:trPr>
        <w:tc>
          <w:tcPr>
            <w:cnfStyle w:val="001000000000" w:firstRow="0" w:lastRow="0" w:firstColumn="1" w:lastColumn="0" w:oddVBand="0" w:evenVBand="0" w:oddHBand="0" w:evenHBand="0" w:firstRowFirstColumn="0" w:firstRowLastColumn="0" w:lastRowFirstColumn="0" w:lastRowLastColumn="0"/>
            <w:tcW w:w="1510" w:type="dxa"/>
            <w:vMerge/>
          </w:tcPr>
          <w:p w14:paraId="3F497E33" w14:textId="77777777" w:rsidR="008F447A" w:rsidRPr="00B775B7" w:rsidRDefault="008F447A" w:rsidP="00806DC7">
            <w:pPr>
              <w:rPr>
                <w:rFonts w:asciiTheme="majorBidi" w:hAnsiTheme="majorBidi" w:cstheme="majorBidi"/>
              </w:rPr>
            </w:pPr>
          </w:p>
        </w:tc>
        <w:tc>
          <w:tcPr>
            <w:tcW w:w="1522" w:type="dxa"/>
          </w:tcPr>
          <w:p w14:paraId="017B47E4"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Wang et al. 2024 </w:t>
            </w:r>
            <w:r w:rsidRPr="00B775B7">
              <w:rPr>
                <w:rFonts w:asciiTheme="majorBidi" w:hAnsiTheme="majorBidi" w:cstheme="majorBidi"/>
              </w:rPr>
              <w:fldChar w:fldCharType="begin"/>
            </w:r>
            <w:r w:rsidRPr="00B775B7">
              <w:rPr>
                <w:rFonts w:asciiTheme="majorBidi" w:hAnsiTheme="majorBidi" w:cstheme="majorBidi"/>
              </w:rPr>
              <w:instrText xml:space="preserve"> ADDIN ZOTERO_ITEM CSL_CITATION {"citationID":"a2o4oimnq08","properties":{"unsorted":false,"formattedCitation":"[34]","plainCitation":"[34]","noteIndex":0},"citationItems":[{"id":2512,"uris":["http://zotero.org/users/local/S9AD1Y5g/items/BIG875XF"],"itemData":{"id":2512,"type":"article-journal","abstract":"We apply spatial transcriptomics and proteomics to select pancreatic cancer surface receptor targets for molecular imaging and theranostics using an approach that can be applied to many cancers. Selected cancer surfaceome epithelial markers were spatially correlated and provided specific cancer localization, whereas the spatial correlation between cancer markers and immune- cell or fibroblast markers was low. While molecular imaging of cancer-associated fibroblasts and integrins has been proposed for pancreatic cancer, our data point to the tight junction protein claudin-4 as a theranostic target. Claudin-4 expression increased </w:instrText>
            </w:r>
            <w:r w:rsidRPr="00B775B7">
              <w:rPr>
                <w:rFonts w:ascii="Cambria Math" w:hAnsi="Cambria Math" w:cs="Cambria Math"/>
              </w:rPr>
              <w:instrText>∼</w:instrText>
            </w:r>
            <w:r w:rsidRPr="00B775B7">
              <w:rPr>
                <w:rFonts w:asciiTheme="majorBidi" w:hAnsiTheme="majorBidi" w:cstheme="majorBidi"/>
              </w:rPr>
              <w:instrText xml:space="preserve">16 fold in cancer as compared with normal pancreas, and the tight junction localization conferred low background for imaging in normal tissue. We developed a peptide-based molecular imaging agent targeted to claudin-4 with accumulation to </w:instrText>
            </w:r>
            <w:r w:rsidRPr="00B775B7">
              <w:rPr>
                <w:rFonts w:ascii="Cambria Math" w:hAnsi="Cambria Math" w:cs="Cambria Math"/>
              </w:rPr>
              <w:instrText>∼</w:instrText>
            </w:r>
            <w:r w:rsidRPr="00B775B7">
              <w:rPr>
                <w:rFonts w:asciiTheme="majorBidi" w:hAnsiTheme="majorBidi" w:cstheme="majorBidi"/>
              </w:rPr>
              <w:instrText xml:space="preserve">25% injected activity per cc (IA/cc) in metastases and </w:instrText>
            </w:r>
            <w:r w:rsidRPr="00B775B7">
              <w:rPr>
                <w:rFonts w:ascii="Cambria Math" w:hAnsi="Cambria Math" w:cs="Cambria Math"/>
              </w:rPr>
              <w:instrText>∼</w:instrText>
            </w:r>
            <w:r w:rsidRPr="00B775B7">
              <w:rPr>
                <w:rFonts w:asciiTheme="majorBidi" w:hAnsiTheme="majorBidi" w:cstheme="majorBidi"/>
              </w:rPr>
              <w:instrText xml:space="preserve">18% IA/cc in tumors. Our work motivates a new approach for data-driven selection of molecular targets.","container-title":"bioRxiv: The Preprint Server for Biology","DOI":"10.1101/2024.01.07.574209","ISSN":"2692-8205","journalAbbreviation":"bioRxiv","language":"eng","page":"2024.01.07.574209","PMID":"38249519","PMCID":"PMC10798647","source":"PubMed","title":"Spatial transcriptomic analysis drives PET imaging of tight junction protein expression in pancreatic cancer theranostics","author":[{"family":"Wang","given":"James"},{"family":"Seo","given":"Jai Woong"},{"family":"Kare","given":"Aris J."},{"family":"Schneider","given":"Martin"},{"family":"Tumbale","given":"Spencer K."},{"family":"Wu","given":"Bo"},{"family":"Raie","given":"Marina N."},{"family":"Pandrala","given":"Mallesh"},{"family":"Iagaru","given":"Andrei"},{"family":"Brunsing","given":"Ryan L."},{"family":"Charville","given":"Gregory W."},{"family":"Park","given":"Walter G."},{"family":"Ferrara","given":"Katherine W."}],"issued":{"date-parts":[["2024",1,8]]}}}],"schema":"https://github.com/citation-style-language/schema/raw/master/csl-citation.json"} </w:instrText>
            </w:r>
            <w:r w:rsidRPr="00B775B7">
              <w:rPr>
                <w:rFonts w:asciiTheme="majorBidi" w:hAnsiTheme="majorBidi" w:cstheme="majorBidi"/>
              </w:rPr>
              <w:fldChar w:fldCharType="separate"/>
            </w:r>
            <w:r w:rsidRPr="00B775B7">
              <w:rPr>
                <w:rFonts w:asciiTheme="majorBidi" w:hAnsiTheme="majorBidi" w:cstheme="majorBidi"/>
                <w:kern w:val="0"/>
              </w:rPr>
              <w:t>[34]</w:t>
            </w:r>
            <w:r w:rsidRPr="00B775B7">
              <w:rPr>
                <w:rFonts w:asciiTheme="majorBidi" w:hAnsiTheme="majorBidi" w:cstheme="majorBidi"/>
              </w:rPr>
              <w:fldChar w:fldCharType="end"/>
            </w:r>
          </w:p>
          <w:p w14:paraId="7181B5BD"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355" w:type="dxa"/>
          </w:tcPr>
          <w:p w14:paraId="1826118B" w14:textId="2D923172"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22 PDAC vs</w:t>
            </w:r>
            <w:r w:rsidR="006A4A71">
              <w:rPr>
                <w:rFonts w:asciiTheme="majorBidi" w:hAnsiTheme="majorBidi" w:cstheme="majorBidi"/>
              </w:rPr>
              <w:t>.</w:t>
            </w:r>
            <w:r w:rsidRPr="00B775B7">
              <w:rPr>
                <w:rFonts w:asciiTheme="majorBidi" w:hAnsiTheme="majorBidi" w:cstheme="majorBidi"/>
              </w:rPr>
              <w:t xml:space="preserve"> 18 PCP (IPMN) (in addition </w:t>
            </w:r>
            <w:r w:rsidRPr="00B775B7">
              <w:rPr>
                <w:rFonts w:asciiTheme="majorBidi" w:hAnsiTheme="majorBidi" w:cstheme="majorBidi"/>
              </w:rPr>
              <w:lastRenderedPageBreak/>
              <w:t>to HC in the control group)</w:t>
            </w:r>
          </w:p>
        </w:tc>
        <w:tc>
          <w:tcPr>
            <w:tcW w:w="1541" w:type="dxa"/>
          </w:tcPr>
          <w:p w14:paraId="077BC682"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lastRenderedPageBreak/>
              <w:t>Tissue</w:t>
            </w:r>
          </w:p>
        </w:tc>
        <w:tc>
          <w:tcPr>
            <w:tcW w:w="1696" w:type="dxa"/>
          </w:tcPr>
          <w:p w14:paraId="327B27DE" w14:textId="77777777" w:rsidR="008F447A" w:rsidRPr="00B775B7" w:rsidRDefault="008F447A" w:rsidP="00806D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Spatial transcriptomics</w:t>
            </w:r>
          </w:p>
        </w:tc>
        <w:tc>
          <w:tcPr>
            <w:tcW w:w="2709" w:type="dxa"/>
          </w:tcPr>
          <w:p w14:paraId="39B543CB" w14:textId="77777777" w:rsidR="008F447A" w:rsidRPr="00B775B7" w:rsidRDefault="008F447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775B7">
              <w:rPr>
                <w:rFonts w:asciiTheme="majorBidi" w:hAnsiTheme="majorBidi" w:cstheme="majorBidi"/>
              </w:rPr>
              <w:t xml:space="preserve">MUC5AC was differentially expressed in PC compared to HC </w:t>
            </w:r>
            <w:r w:rsidRPr="00B775B7">
              <w:rPr>
                <w:rFonts w:asciiTheme="majorBidi" w:hAnsiTheme="majorBidi" w:cstheme="majorBidi"/>
              </w:rPr>
              <w:lastRenderedPageBreak/>
              <w:t>only.  It also showed an AUC of 0.3 to differentiate PC from IPMN or HC</w:t>
            </w:r>
          </w:p>
        </w:tc>
        <w:tc>
          <w:tcPr>
            <w:tcW w:w="2342" w:type="dxa"/>
            <w:vMerge/>
          </w:tcPr>
          <w:p w14:paraId="79F69BE8" w14:textId="77777777" w:rsidR="008F447A" w:rsidRPr="00B775B7" w:rsidRDefault="008F447A" w:rsidP="00806DC7">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0B8083B6" w14:textId="77777777" w:rsidR="006D2DAA" w:rsidRDefault="006D2DAA" w:rsidP="006D2DAA">
      <w:pPr>
        <w:spacing w:after="0" w:line="240" w:lineRule="auto"/>
        <w:rPr>
          <w:rFonts w:asciiTheme="majorBidi" w:hAnsiTheme="majorBidi" w:cstheme="majorBidi"/>
          <w:b/>
          <w:bCs/>
        </w:rPr>
      </w:pPr>
    </w:p>
    <w:p w14:paraId="5C498893" w14:textId="3B4B3017" w:rsidR="006D2DAA" w:rsidRPr="00BE1B78" w:rsidRDefault="006D2DAA" w:rsidP="006D2DAA">
      <w:pPr>
        <w:spacing w:after="0" w:line="240" w:lineRule="auto"/>
        <w:rPr>
          <w:rFonts w:asciiTheme="majorBidi" w:hAnsiTheme="majorBidi" w:cstheme="majorBidi"/>
          <w:sz w:val="22"/>
          <w:szCs w:val="22"/>
        </w:rPr>
      </w:pPr>
      <w:r w:rsidRPr="00BE1B78">
        <w:rPr>
          <w:rFonts w:asciiTheme="majorBidi" w:hAnsiTheme="majorBidi" w:cstheme="majorBidi"/>
          <w:b/>
          <w:bCs/>
          <w:sz w:val="22"/>
          <w:szCs w:val="22"/>
        </w:rPr>
        <w:t xml:space="preserve">Abbreviations: </w:t>
      </w:r>
      <w:r w:rsidRPr="00BE1B78">
        <w:rPr>
          <w:rFonts w:asciiTheme="majorBidi" w:hAnsiTheme="majorBidi" w:cstheme="majorBidi"/>
          <w:sz w:val="22"/>
          <w:szCs w:val="22"/>
        </w:rPr>
        <w:t>AUC (area under the curve), BD (benign disease</w:t>
      </w:r>
      <w:r w:rsidR="00A10E87" w:rsidRPr="00BE1B78">
        <w:rPr>
          <w:rFonts w:asciiTheme="majorBidi" w:hAnsiTheme="majorBidi" w:cstheme="majorBidi"/>
          <w:sz w:val="22"/>
          <w:szCs w:val="22"/>
        </w:rPr>
        <w:t>s of pancreas</w:t>
      </w:r>
      <w:r w:rsidRPr="00BE1B78">
        <w:rPr>
          <w:rFonts w:asciiTheme="majorBidi" w:hAnsiTheme="majorBidi" w:cstheme="majorBidi"/>
          <w:sz w:val="22"/>
          <w:szCs w:val="22"/>
        </w:rPr>
        <w:t xml:space="preserve">), CP (chronic pancreatitis), ELISA (enzyme-linked immunosorbent assay), EUS/FNA (endoscopic ultrasound/fine needle aspiration), HC (healthy control), HGD (high-grade dysplasia), IHC (immunohistochemistry), IPMN (intraductal papillary mucinous neoplasm), PA (pancreatic adenocarcinoma), </w:t>
      </w:r>
      <w:proofErr w:type="spellStart"/>
      <w:r w:rsidRPr="00BE1B78">
        <w:rPr>
          <w:rFonts w:asciiTheme="majorBidi" w:hAnsiTheme="majorBidi" w:cstheme="majorBidi"/>
          <w:sz w:val="22"/>
          <w:szCs w:val="22"/>
        </w:rPr>
        <w:t>PanIN</w:t>
      </w:r>
      <w:proofErr w:type="spellEnd"/>
      <w:r w:rsidRPr="00BE1B78">
        <w:rPr>
          <w:rFonts w:asciiTheme="majorBidi" w:hAnsiTheme="majorBidi" w:cstheme="majorBidi"/>
          <w:sz w:val="22"/>
          <w:szCs w:val="22"/>
        </w:rPr>
        <w:t xml:space="preserve"> (pancreatic intraepithelial neoplasia, PCP (pancreatic cancer precursor), </w:t>
      </w:r>
      <w:proofErr w:type="spellStart"/>
      <w:r w:rsidRPr="00BE1B78">
        <w:rPr>
          <w:rFonts w:asciiTheme="majorBidi" w:hAnsiTheme="majorBidi" w:cstheme="majorBidi"/>
          <w:sz w:val="22"/>
          <w:szCs w:val="22"/>
        </w:rPr>
        <w:t>PCy</w:t>
      </w:r>
      <w:proofErr w:type="spellEnd"/>
      <w:r w:rsidRPr="00BE1B78">
        <w:rPr>
          <w:rFonts w:asciiTheme="majorBidi" w:hAnsiTheme="majorBidi" w:cstheme="majorBidi"/>
          <w:sz w:val="22"/>
          <w:szCs w:val="22"/>
        </w:rPr>
        <w:t xml:space="preserve"> (pseudocyst), PC (pancreatic cancer), PJ (pancreatic juice), MCN (mucinous cystic neoplasia), RT-PCR (real-time polymerase chain reaction), SCN (serous cystic neoplasm), SD (standard deviation).</w:t>
      </w:r>
    </w:p>
    <w:p w14:paraId="0C0956BB" w14:textId="77777777" w:rsidR="006D2DAA" w:rsidRPr="00B775B7" w:rsidRDefault="006D2DAA" w:rsidP="006D2DAA">
      <w:pPr>
        <w:tabs>
          <w:tab w:val="left" w:pos="5926"/>
        </w:tabs>
        <w:spacing w:line="240" w:lineRule="auto"/>
        <w:rPr>
          <w:rFonts w:asciiTheme="majorBidi" w:hAnsiTheme="majorBidi" w:cstheme="majorBidi"/>
          <w:b/>
          <w:bCs/>
        </w:rPr>
      </w:pPr>
    </w:p>
    <w:p w14:paraId="499FBD1C" w14:textId="77777777" w:rsidR="00514D4B" w:rsidRDefault="00514D4B" w:rsidP="00514D4B">
      <w:pPr>
        <w:spacing w:line="240" w:lineRule="auto"/>
        <w:rPr>
          <w:rFonts w:asciiTheme="majorBidi" w:hAnsiTheme="majorBidi" w:cstheme="majorBidi"/>
          <w:b/>
          <w:bCs/>
        </w:rPr>
      </w:pPr>
    </w:p>
    <w:p w14:paraId="0A1070A4" w14:textId="77777777" w:rsidR="00514D4B" w:rsidRDefault="00514D4B" w:rsidP="00514D4B">
      <w:pPr>
        <w:spacing w:line="240" w:lineRule="auto"/>
        <w:rPr>
          <w:rFonts w:asciiTheme="majorBidi" w:hAnsiTheme="majorBidi" w:cstheme="majorBidi"/>
          <w:b/>
          <w:bCs/>
        </w:rPr>
      </w:pPr>
    </w:p>
    <w:p w14:paraId="76AA03AC" w14:textId="77777777" w:rsidR="00514D4B" w:rsidRDefault="00514D4B" w:rsidP="00514D4B">
      <w:pPr>
        <w:spacing w:line="240" w:lineRule="auto"/>
        <w:rPr>
          <w:rFonts w:asciiTheme="majorBidi" w:hAnsiTheme="majorBidi" w:cstheme="majorBidi"/>
          <w:b/>
          <w:bCs/>
        </w:rPr>
      </w:pPr>
    </w:p>
    <w:p w14:paraId="40A98996" w14:textId="77777777" w:rsidR="00514D4B" w:rsidRDefault="00514D4B" w:rsidP="00514D4B">
      <w:pPr>
        <w:spacing w:line="240" w:lineRule="auto"/>
        <w:rPr>
          <w:rFonts w:asciiTheme="majorBidi" w:hAnsiTheme="majorBidi" w:cstheme="majorBidi"/>
          <w:b/>
          <w:bCs/>
        </w:rPr>
      </w:pPr>
    </w:p>
    <w:p w14:paraId="62FFCDA3" w14:textId="77777777" w:rsidR="00514D4B" w:rsidRDefault="00514D4B" w:rsidP="00514D4B">
      <w:pPr>
        <w:spacing w:line="240" w:lineRule="auto"/>
        <w:rPr>
          <w:rFonts w:asciiTheme="majorBidi" w:hAnsiTheme="majorBidi" w:cstheme="majorBidi"/>
          <w:b/>
          <w:bCs/>
        </w:rPr>
      </w:pPr>
    </w:p>
    <w:p w14:paraId="571F1978" w14:textId="77777777" w:rsidR="00BE1B78" w:rsidRDefault="00BE1B78" w:rsidP="00514D4B">
      <w:pPr>
        <w:spacing w:line="240" w:lineRule="auto"/>
        <w:rPr>
          <w:rFonts w:asciiTheme="majorBidi" w:hAnsiTheme="majorBidi" w:cstheme="majorBidi"/>
          <w:b/>
          <w:bCs/>
        </w:rPr>
      </w:pPr>
    </w:p>
    <w:p w14:paraId="579FA7B4" w14:textId="77777777" w:rsidR="001D7C16" w:rsidRDefault="001D7C16" w:rsidP="00514D4B">
      <w:pPr>
        <w:spacing w:line="240" w:lineRule="auto"/>
        <w:rPr>
          <w:rFonts w:asciiTheme="majorBidi" w:hAnsiTheme="majorBidi" w:cstheme="majorBidi"/>
          <w:b/>
          <w:bCs/>
        </w:rPr>
      </w:pPr>
    </w:p>
    <w:p w14:paraId="296FA1F9" w14:textId="77777777" w:rsidR="001D7C16" w:rsidRDefault="001D7C16" w:rsidP="00514D4B">
      <w:pPr>
        <w:spacing w:line="240" w:lineRule="auto"/>
        <w:rPr>
          <w:rFonts w:asciiTheme="majorBidi" w:hAnsiTheme="majorBidi" w:cstheme="majorBidi"/>
          <w:b/>
          <w:bCs/>
        </w:rPr>
      </w:pPr>
    </w:p>
    <w:p w14:paraId="7D2D2184" w14:textId="77777777" w:rsidR="001D7C16" w:rsidRDefault="001D7C16" w:rsidP="00514D4B">
      <w:pPr>
        <w:spacing w:line="240" w:lineRule="auto"/>
        <w:rPr>
          <w:rFonts w:asciiTheme="majorBidi" w:hAnsiTheme="majorBidi" w:cstheme="majorBidi"/>
          <w:b/>
          <w:bCs/>
        </w:rPr>
      </w:pPr>
    </w:p>
    <w:p w14:paraId="0A245BFA" w14:textId="77777777" w:rsidR="001D7C16" w:rsidRDefault="001D7C16" w:rsidP="00514D4B">
      <w:pPr>
        <w:spacing w:line="240" w:lineRule="auto"/>
        <w:rPr>
          <w:rFonts w:asciiTheme="majorBidi" w:hAnsiTheme="majorBidi" w:cstheme="majorBidi"/>
          <w:b/>
          <w:bCs/>
        </w:rPr>
      </w:pPr>
    </w:p>
    <w:p w14:paraId="22927B69" w14:textId="77777777" w:rsidR="001D7C16" w:rsidRDefault="001D7C16" w:rsidP="00514D4B">
      <w:pPr>
        <w:spacing w:line="240" w:lineRule="auto"/>
        <w:rPr>
          <w:rFonts w:asciiTheme="majorBidi" w:hAnsiTheme="majorBidi" w:cstheme="majorBidi"/>
          <w:b/>
          <w:bCs/>
        </w:rPr>
      </w:pPr>
    </w:p>
    <w:p w14:paraId="3F6AC167" w14:textId="77777777" w:rsidR="001D7C16" w:rsidRDefault="001D7C16" w:rsidP="00514D4B">
      <w:pPr>
        <w:spacing w:line="240" w:lineRule="auto"/>
        <w:rPr>
          <w:rFonts w:asciiTheme="majorBidi" w:hAnsiTheme="majorBidi" w:cstheme="majorBidi"/>
          <w:b/>
          <w:bCs/>
        </w:rPr>
      </w:pPr>
    </w:p>
    <w:p w14:paraId="41F1DE9B" w14:textId="77777777" w:rsidR="001D7C16" w:rsidRDefault="001D7C16" w:rsidP="00514D4B">
      <w:pPr>
        <w:spacing w:line="240" w:lineRule="auto"/>
        <w:rPr>
          <w:rFonts w:asciiTheme="majorBidi" w:hAnsiTheme="majorBidi" w:cstheme="majorBidi"/>
          <w:b/>
          <w:bCs/>
        </w:rPr>
      </w:pPr>
    </w:p>
    <w:p w14:paraId="369D2F40" w14:textId="7D8A692D" w:rsidR="00514D4B" w:rsidRDefault="00514D4B" w:rsidP="00514D4B">
      <w:pPr>
        <w:spacing w:line="240" w:lineRule="auto"/>
        <w:rPr>
          <w:rFonts w:asciiTheme="majorBidi" w:hAnsiTheme="majorBidi" w:cstheme="majorBidi"/>
          <w:b/>
          <w:bCs/>
        </w:rPr>
      </w:pPr>
      <w:r>
        <w:rPr>
          <w:rFonts w:asciiTheme="majorBidi" w:hAnsiTheme="majorBidi" w:cstheme="majorBidi"/>
          <w:b/>
          <w:bCs/>
        </w:rPr>
        <w:lastRenderedPageBreak/>
        <w:t xml:space="preserve">Table S8: Subgroup Analysis by Blood and Tissue Samples </w:t>
      </w:r>
    </w:p>
    <w:tbl>
      <w:tblPr>
        <w:tblStyle w:val="TableGrid"/>
        <w:tblW w:w="12505" w:type="dxa"/>
        <w:tblLook w:val="04A0" w:firstRow="1" w:lastRow="0" w:firstColumn="1" w:lastColumn="0" w:noHBand="0" w:noVBand="1"/>
      </w:tblPr>
      <w:tblGrid>
        <w:gridCol w:w="2425"/>
        <w:gridCol w:w="2970"/>
        <w:gridCol w:w="2430"/>
        <w:gridCol w:w="2340"/>
        <w:gridCol w:w="2340"/>
      </w:tblGrid>
      <w:tr w:rsidR="00514D4B" w:rsidRPr="00967BCD" w14:paraId="4F9AEA52" w14:textId="77777777" w:rsidTr="00806DC7">
        <w:tc>
          <w:tcPr>
            <w:tcW w:w="2425" w:type="dxa"/>
          </w:tcPr>
          <w:p w14:paraId="472A6D7F"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Comparison name</w:t>
            </w:r>
          </w:p>
        </w:tc>
        <w:tc>
          <w:tcPr>
            <w:tcW w:w="2970" w:type="dxa"/>
          </w:tcPr>
          <w:p w14:paraId="41B78EFB"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Sample source</w:t>
            </w:r>
          </w:p>
        </w:tc>
        <w:tc>
          <w:tcPr>
            <w:tcW w:w="2430" w:type="dxa"/>
          </w:tcPr>
          <w:p w14:paraId="39F517F6"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Number of studies</w:t>
            </w:r>
          </w:p>
        </w:tc>
        <w:tc>
          <w:tcPr>
            <w:tcW w:w="2340" w:type="dxa"/>
          </w:tcPr>
          <w:p w14:paraId="0AA51DF9"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PPV (95% CI)</w:t>
            </w:r>
          </w:p>
        </w:tc>
        <w:tc>
          <w:tcPr>
            <w:tcW w:w="2340" w:type="dxa"/>
          </w:tcPr>
          <w:p w14:paraId="7B7B989E"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NPV (95% CI)</w:t>
            </w:r>
          </w:p>
        </w:tc>
      </w:tr>
      <w:tr w:rsidR="00514D4B" w:rsidRPr="00967BCD" w14:paraId="286A63D4" w14:textId="77777777" w:rsidTr="00806DC7">
        <w:tc>
          <w:tcPr>
            <w:tcW w:w="2425" w:type="dxa"/>
            <w:vMerge w:val="restart"/>
          </w:tcPr>
          <w:p w14:paraId="051C2EA0" w14:textId="021F0DF4" w:rsidR="00514D4B" w:rsidRPr="00806DC7" w:rsidRDefault="00514D4B" w:rsidP="00C73FBD">
            <w:pPr>
              <w:jc w:val="center"/>
              <w:rPr>
                <w:rFonts w:ascii="Times New Roman" w:hAnsi="Times New Roman" w:cs="Times New Roman"/>
                <w:b/>
                <w:bCs/>
              </w:rPr>
            </w:pPr>
            <w:r w:rsidRPr="00806DC7">
              <w:rPr>
                <w:rFonts w:ascii="Times New Roman" w:hAnsi="Times New Roman" w:cs="Times New Roman"/>
                <w:b/>
                <w:bCs/>
              </w:rPr>
              <w:t>PC vs</w:t>
            </w:r>
            <w:r w:rsidR="00946BEC">
              <w:rPr>
                <w:rFonts w:ascii="Times New Roman" w:hAnsi="Times New Roman" w:cs="Times New Roman"/>
                <w:b/>
                <w:bCs/>
              </w:rPr>
              <w:t>.</w:t>
            </w:r>
            <w:r w:rsidRPr="00806DC7">
              <w:rPr>
                <w:rFonts w:ascii="Times New Roman" w:hAnsi="Times New Roman" w:cs="Times New Roman"/>
                <w:b/>
                <w:bCs/>
              </w:rPr>
              <w:t xml:space="preserve"> BD</w:t>
            </w:r>
          </w:p>
        </w:tc>
        <w:tc>
          <w:tcPr>
            <w:tcW w:w="2970" w:type="dxa"/>
          </w:tcPr>
          <w:p w14:paraId="253553A5" w14:textId="77777777" w:rsidR="00514D4B" w:rsidRPr="00806DC7" w:rsidRDefault="00514D4B" w:rsidP="00806DC7">
            <w:pPr>
              <w:ind w:left="288"/>
              <w:rPr>
                <w:rFonts w:ascii="Times New Roman" w:hAnsi="Times New Roman" w:cs="Times New Roman"/>
              </w:rPr>
            </w:pPr>
            <w:r w:rsidRPr="00806DC7">
              <w:rPr>
                <w:rFonts w:ascii="Times New Roman" w:hAnsi="Times New Roman" w:cs="Times New Roman"/>
              </w:rPr>
              <w:t>Blood</w:t>
            </w:r>
          </w:p>
        </w:tc>
        <w:tc>
          <w:tcPr>
            <w:tcW w:w="2430" w:type="dxa"/>
          </w:tcPr>
          <w:p w14:paraId="09D6982B"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5</w:t>
            </w:r>
          </w:p>
        </w:tc>
        <w:tc>
          <w:tcPr>
            <w:tcW w:w="2340" w:type="dxa"/>
            <w:vAlign w:val="center"/>
          </w:tcPr>
          <w:p w14:paraId="08985815"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0.02 (0.01-0.04)</w:t>
            </w:r>
          </w:p>
        </w:tc>
        <w:tc>
          <w:tcPr>
            <w:tcW w:w="2340" w:type="dxa"/>
            <w:vAlign w:val="center"/>
          </w:tcPr>
          <w:p w14:paraId="5777C26B"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1.00 (0.98-1.00)</w:t>
            </w:r>
          </w:p>
        </w:tc>
      </w:tr>
      <w:tr w:rsidR="00514D4B" w:rsidRPr="00967BCD" w14:paraId="68CB44B1" w14:textId="77777777" w:rsidTr="00806DC7">
        <w:tc>
          <w:tcPr>
            <w:tcW w:w="2425" w:type="dxa"/>
            <w:vMerge/>
          </w:tcPr>
          <w:p w14:paraId="14849782" w14:textId="77777777" w:rsidR="00514D4B" w:rsidRPr="00806DC7" w:rsidRDefault="00514D4B" w:rsidP="00C73FBD">
            <w:pPr>
              <w:jc w:val="center"/>
              <w:rPr>
                <w:rFonts w:ascii="Times New Roman" w:hAnsi="Times New Roman" w:cs="Times New Roman"/>
                <w:b/>
                <w:bCs/>
              </w:rPr>
            </w:pPr>
          </w:p>
        </w:tc>
        <w:tc>
          <w:tcPr>
            <w:tcW w:w="2970" w:type="dxa"/>
          </w:tcPr>
          <w:p w14:paraId="3DB50163" w14:textId="77777777" w:rsidR="00514D4B" w:rsidRPr="00806DC7" w:rsidRDefault="00514D4B" w:rsidP="00806DC7">
            <w:pPr>
              <w:ind w:left="288"/>
              <w:rPr>
                <w:rFonts w:ascii="Times New Roman" w:hAnsi="Times New Roman" w:cs="Times New Roman"/>
              </w:rPr>
            </w:pPr>
            <w:r w:rsidRPr="00806DC7">
              <w:rPr>
                <w:rFonts w:ascii="Times New Roman" w:hAnsi="Times New Roman" w:cs="Times New Roman"/>
              </w:rPr>
              <w:t>Tissue</w:t>
            </w:r>
          </w:p>
        </w:tc>
        <w:tc>
          <w:tcPr>
            <w:tcW w:w="2430" w:type="dxa"/>
          </w:tcPr>
          <w:p w14:paraId="6402FE6A"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7</w:t>
            </w:r>
          </w:p>
        </w:tc>
        <w:tc>
          <w:tcPr>
            <w:tcW w:w="2340" w:type="dxa"/>
            <w:vAlign w:val="center"/>
          </w:tcPr>
          <w:p w14:paraId="61E72556" w14:textId="77777777" w:rsidR="00514D4B" w:rsidRPr="00806DC7" w:rsidRDefault="00514D4B" w:rsidP="00806DC7">
            <w:pPr>
              <w:jc w:val="center"/>
              <w:rPr>
                <w:rFonts w:ascii="Times New Roman" w:hAnsi="Times New Roman" w:cs="Times New Roman"/>
                <w:b/>
                <w:bCs/>
              </w:rPr>
            </w:pPr>
            <w:r w:rsidRPr="00806DC7">
              <w:rPr>
                <w:rFonts w:ascii="Times New Roman" w:hAnsi="Times New Roman" w:cs="Times New Roman"/>
              </w:rPr>
              <w:t>0.04 (0.02-0.06)</w:t>
            </w:r>
          </w:p>
        </w:tc>
        <w:tc>
          <w:tcPr>
            <w:tcW w:w="2340" w:type="dxa"/>
            <w:vAlign w:val="center"/>
          </w:tcPr>
          <w:p w14:paraId="7B90459B"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1.00 (0.97-1.00)</w:t>
            </w:r>
          </w:p>
        </w:tc>
      </w:tr>
      <w:tr w:rsidR="00514D4B" w:rsidRPr="00967BCD" w14:paraId="73B689FB" w14:textId="77777777" w:rsidTr="00806DC7">
        <w:tc>
          <w:tcPr>
            <w:tcW w:w="2425" w:type="dxa"/>
            <w:vMerge w:val="restart"/>
          </w:tcPr>
          <w:p w14:paraId="59171E07" w14:textId="7C66EE94" w:rsidR="00514D4B" w:rsidRPr="00806DC7" w:rsidRDefault="00514D4B" w:rsidP="00C73FBD">
            <w:pPr>
              <w:jc w:val="center"/>
              <w:rPr>
                <w:rFonts w:ascii="Times New Roman" w:hAnsi="Times New Roman" w:cs="Times New Roman"/>
                <w:b/>
                <w:bCs/>
              </w:rPr>
            </w:pPr>
            <w:r w:rsidRPr="00806DC7">
              <w:rPr>
                <w:rFonts w:ascii="Times New Roman" w:hAnsi="Times New Roman" w:cs="Times New Roman"/>
                <w:b/>
                <w:bCs/>
              </w:rPr>
              <w:t>PC vs</w:t>
            </w:r>
            <w:r w:rsidR="00946BEC">
              <w:rPr>
                <w:rFonts w:ascii="Times New Roman" w:hAnsi="Times New Roman" w:cs="Times New Roman"/>
                <w:b/>
                <w:bCs/>
              </w:rPr>
              <w:t>.</w:t>
            </w:r>
            <w:r w:rsidRPr="00806DC7">
              <w:rPr>
                <w:rFonts w:ascii="Times New Roman" w:hAnsi="Times New Roman" w:cs="Times New Roman"/>
                <w:b/>
                <w:bCs/>
              </w:rPr>
              <w:t xml:space="preserve"> BD in Blood</w:t>
            </w:r>
          </w:p>
        </w:tc>
        <w:tc>
          <w:tcPr>
            <w:tcW w:w="2970" w:type="dxa"/>
          </w:tcPr>
          <w:p w14:paraId="66E7E9AD" w14:textId="77777777" w:rsidR="00514D4B" w:rsidRPr="00806DC7" w:rsidRDefault="00514D4B" w:rsidP="00806DC7">
            <w:pPr>
              <w:rPr>
                <w:rFonts w:ascii="Times New Roman" w:hAnsi="Times New Roman" w:cs="Times New Roman"/>
                <w:b/>
                <w:bCs/>
              </w:rPr>
            </w:pPr>
          </w:p>
        </w:tc>
        <w:tc>
          <w:tcPr>
            <w:tcW w:w="2430" w:type="dxa"/>
          </w:tcPr>
          <w:p w14:paraId="69FC8AB4" w14:textId="77777777" w:rsidR="00514D4B" w:rsidRPr="00806DC7" w:rsidRDefault="00514D4B" w:rsidP="00806DC7">
            <w:pPr>
              <w:jc w:val="center"/>
              <w:rPr>
                <w:rFonts w:ascii="Times New Roman" w:hAnsi="Times New Roman" w:cs="Times New Roman"/>
                <w:b/>
                <w:bCs/>
              </w:rPr>
            </w:pPr>
            <w:r w:rsidRPr="00806DC7">
              <w:rPr>
                <w:rFonts w:ascii="Times New Roman" w:hAnsi="Times New Roman" w:cs="Times New Roman"/>
                <w:b/>
                <w:bCs/>
              </w:rPr>
              <w:t xml:space="preserve">Sensitivity (95% CI) </w:t>
            </w:r>
          </w:p>
        </w:tc>
        <w:tc>
          <w:tcPr>
            <w:tcW w:w="2340" w:type="dxa"/>
          </w:tcPr>
          <w:p w14:paraId="18621B12"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Specificity (95% CI)</w:t>
            </w:r>
          </w:p>
        </w:tc>
        <w:tc>
          <w:tcPr>
            <w:tcW w:w="2340" w:type="dxa"/>
          </w:tcPr>
          <w:p w14:paraId="06B548CD"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AUC (95% CI)</w:t>
            </w:r>
          </w:p>
        </w:tc>
      </w:tr>
      <w:tr w:rsidR="00514D4B" w:rsidRPr="00967BCD" w14:paraId="66F4EDCD" w14:textId="77777777" w:rsidTr="00806DC7">
        <w:tc>
          <w:tcPr>
            <w:tcW w:w="2425" w:type="dxa"/>
            <w:vMerge/>
          </w:tcPr>
          <w:p w14:paraId="3CD85426" w14:textId="77777777" w:rsidR="00514D4B" w:rsidRPr="00806DC7" w:rsidRDefault="00514D4B" w:rsidP="00C73FBD">
            <w:pPr>
              <w:jc w:val="center"/>
              <w:rPr>
                <w:rFonts w:ascii="Times New Roman" w:hAnsi="Times New Roman" w:cs="Times New Roman"/>
                <w:b/>
                <w:bCs/>
              </w:rPr>
            </w:pPr>
          </w:p>
        </w:tc>
        <w:tc>
          <w:tcPr>
            <w:tcW w:w="2970" w:type="dxa"/>
            <w:vAlign w:val="center"/>
          </w:tcPr>
          <w:p w14:paraId="52211A48"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By PC stages</w:t>
            </w:r>
          </w:p>
        </w:tc>
        <w:tc>
          <w:tcPr>
            <w:tcW w:w="2430" w:type="dxa"/>
          </w:tcPr>
          <w:p w14:paraId="5AFA2C3F" w14:textId="77777777" w:rsidR="00514D4B" w:rsidRPr="00806DC7" w:rsidRDefault="00514D4B" w:rsidP="00806DC7">
            <w:pPr>
              <w:jc w:val="center"/>
              <w:rPr>
                <w:rFonts w:ascii="Times New Roman" w:hAnsi="Times New Roman" w:cs="Times New Roman"/>
              </w:rPr>
            </w:pPr>
          </w:p>
        </w:tc>
        <w:tc>
          <w:tcPr>
            <w:tcW w:w="2340" w:type="dxa"/>
          </w:tcPr>
          <w:p w14:paraId="4A8062E6" w14:textId="77777777" w:rsidR="00514D4B" w:rsidRPr="00806DC7" w:rsidRDefault="00514D4B" w:rsidP="00806DC7">
            <w:pPr>
              <w:rPr>
                <w:rFonts w:ascii="Times New Roman" w:hAnsi="Times New Roman" w:cs="Times New Roman"/>
              </w:rPr>
            </w:pPr>
          </w:p>
        </w:tc>
        <w:tc>
          <w:tcPr>
            <w:tcW w:w="2340" w:type="dxa"/>
          </w:tcPr>
          <w:p w14:paraId="3A5EEE9E" w14:textId="77777777" w:rsidR="00514D4B" w:rsidRPr="00806DC7" w:rsidRDefault="00514D4B" w:rsidP="00806DC7">
            <w:pPr>
              <w:rPr>
                <w:rFonts w:ascii="Times New Roman" w:hAnsi="Times New Roman" w:cs="Times New Roman"/>
              </w:rPr>
            </w:pPr>
          </w:p>
        </w:tc>
      </w:tr>
      <w:tr w:rsidR="00514D4B" w:rsidRPr="00967BCD" w14:paraId="460C872A" w14:textId="77777777" w:rsidTr="00806DC7">
        <w:tc>
          <w:tcPr>
            <w:tcW w:w="2425" w:type="dxa"/>
            <w:vMerge/>
          </w:tcPr>
          <w:p w14:paraId="5D53B979" w14:textId="77777777" w:rsidR="00514D4B" w:rsidRPr="00806DC7" w:rsidRDefault="00514D4B" w:rsidP="00C73FBD">
            <w:pPr>
              <w:jc w:val="center"/>
              <w:rPr>
                <w:rFonts w:ascii="Times New Roman" w:hAnsi="Times New Roman" w:cs="Times New Roman"/>
                <w:b/>
                <w:bCs/>
              </w:rPr>
            </w:pPr>
          </w:p>
        </w:tc>
        <w:tc>
          <w:tcPr>
            <w:tcW w:w="2970" w:type="dxa"/>
            <w:vAlign w:val="center"/>
          </w:tcPr>
          <w:p w14:paraId="6FFF354A" w14:textId="77777777" w:rsidR="00514D4B" w:rsidRPr="00806DC7" w:rsidRDefault="00514D4B" w:rsidP="00806DC7">
            <w:pPr>
              <w:ind w:left="288"/>
              <w:rPr>
                <w:rFonts w:ascii="Times New Roman" w:hAnsi="Times New Roman" w:cs="Times New Roman"/>
              </w:rPr>
            </w:pPr>
            <w:r w:rsidRPr="00806DC7">
              <w:rPr>
                <w:rFonts w:ascii="Times New Roman" w:hAnsi="Times New Roman" w:cs="Times New Roman"/>
              </w:rPr>
              <w:t>Early stage</w:t>
            </w:r>
          </w:p>
        </w:tc>
        <w:tc>
          <w:tcPr>
            <w:tcW w:w="2430" w:type="dxa"/>
            <w:vAlign w:val="center"/>
          </w:tcPr>
          <w:p w14:paraId="2CAC4C06"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0.67</w:t>
            </w:r>
            <w:r>
              <w:rPr>
                <w:rFonts w:ascii="Times New Roman" w:hAnsi="Times New Roman" w:cs="Times New Roman"/>
              </w:rPr>
              <w:t xml:space="preserve"> (</w:t>
            </w:r>
            <w:r w:rsidRPr="00806DC7">
              <w:rPr>
                <w:rFonts w:ascii="Times New Roman" w:hAnsi="Times New Roman" w:cs="Times New Roman"/>
              </w:rPr>
              <w:t>0.53-0.79</w:t>
            </w:r>
            <w:r>
              <w:rPr>
                <w:rFonts w:ascii="Times New Roman" w:hAnsi="Times New Roman" w:cs="Times New Roman"/>
              </w:rPr>
              <w:t>)</w:t>
            </w:r>
          </w:p>
        </w:tc>
        <w:tc>
          <w:tcPr>
            <w:tcW w:w="2340" w:type="dxa"/>
            <w:vAlign w:val="center"/>
          </w:tcPr>
          <w:p w14:paraId="68ED4AA2"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0.83</w:t>
            </w:r>
            <w:r>
              <w:rPr>
                <w:rFonts w:ascii="Times New Roman" w:hAnsi="Times New Roman" w:cs="Times New Roman"/>
              </w:rPr>
              <w:t xml:space="preserve"> (</w:t>
            </w:r>
            <w:r w:rsidRPr="00806DC7">
              <w:rPr>
                <w:rFonts w:ascii="Times New Roman" w:hAnsi="Times New Roman" w:cs="Times New Roman"/>
              </w:rPr>
              <w:t>0.71-0.91</w:t>
            </w:r>
            <w:r>
              <w:rPr>
                <w:rFonts w:ascii="Times New Roman" w:hAnsi="Times New Roman" w:cs="Times New Roman"/>
              </w:rPr>
              <w:t>)</w:t>
            </w:r>
          </w:p>
        </w:tc>
        <w:tc>
          <w:tcPr>
            <w:tcW w:w="2340" w:type="dxa"/>
            <w:vAlign w:val="center"/>
          </w:tcPr>
          <w:p w14:paraId="72551B7D"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0.82 (0.78-0.85)</w:t>
            </w:r>
          </w:p>
        </w:tc>
      </w:tr>
      <w:tr w:rsidR="00514D4B" w:rsidRPr="00967BCD" w14:paraId="7DEE9D1E" w14:textId="77777777" w:rsidTr="00806DC7">
        <w:tc>
          <w:tcPr>
            <w:tcW w:w="2425" w:type="dxa"/>
            <w:vMerge/>
          </w:tcPr>
          <w:p w14:paraId="69AA40BB" w14:textId="77777777" w:rsidR="00514D4B" w:rsidRPr="00806DC7" w:rsidRDefault="00514D4B" w:rsidP="00C73FBD">
            <w:pPr>
              <w:jc w:val="center"/>
              <w:rPr>
                <w:rFonts w:ascii="Times New Roman" w:hAnsi="Times New Roman" w:cs="Times New Roman"/>
                <w:b/>
                <w:bCs/>
              </w:rPr>
            </w:pPr>
          </w:p>
        </w:tc>
        <w:tc>
          <w:tcPr>
            <w:tcW w:w="2970" w:type="dxa"/>
            <w:vAlign w:val="center"/>
          </w:tcPr>
          <w:p w14:paraId="4382240B" w14:textId="77777777" w:rsidR="00514D4B" w:rsidRPr="00806DC7" w:rsidRDefault="00514D4B" w:rsidP="00806DC7">
            <w:pPr>
              <w:ind w:left="288"/>
              <w:rPr>
                <w:rFonts w:ascii="Times New Roman" w:hAnsi="Times New Roman" w:cs="Times New Roman"/>
              </w:rPr>
            </w:pPr>
            <w:r w:rsidRPr="00806DC7">
              <w:rPr>
                <w:rFonts w:ascii="Times New Roman" w:hAnsi="Times New Roman" w:cs="Times New Roman"/>
              </w:rPr>
              <w:t xml:space="preserve">Late stage </w:t>
            </w:r>
          </w:p>
        </w:tc>
        <w:tc>
          <w:tcPr>
            <w:tcW w:w="2430" w:type="dxa"/>
            <w:vAlign w:val="center"/>
          </w:tcPr>
          <w:p w14:paraId="72AD993A"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0.70</w:t>
            </w:r>
            <w:r>
              <w:rPr>
                <w:rFonts w:ascii="Times New Roman" w:hAnsi="Times New Roman" w:cs="Times New Roman"/>
              </w:rPr>
              <w:t xml:space="preserve"> (</w:t>
            </w:r>
            <w:r w:rsidRPr="00806DC7">
              <w:rPr>
                <w:rFonts w:ascii="Times New Roman" w:hAnsi="Times New Roman" w:cs="Times New Roman"/>
              </w:rPr>
              <w:t>0.57-0.81</w:t>
            </w:r>
            <w:r>
              <w:rPr>
                <w:rFonts w:ascii="Times New Roman" w:hAnsi="Times New Roman" w:cs="Times New Roman"/>
              </w:rPr>
              <w:t>)</w:t>
            </w:r>
          </w:p>
        </w:tc>
        <w:tc>
          <w:tcPr>
            <w:tcW w:w="2340" w:type="dxa"/>
            <w:vAlign w:val="center"/>
          </w:tcPr>
          <w:p w14:paraId="08DC411B"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0.86</w:t>
            </w:r>
            <w:r>
              <w:rPr>
                <w:rFonts w:ascii="Times New Roman" w:hAnsi="Times New Roman" w:cs="Times New Roman"/>
              </w:rPr>
              <w:t xml:space="preserve"> (</w:t>
            </w:r>
            <w:r w:rsidRPr="00806DC7">
              <w:rPr>
                <w:rFonts w:ascii="Times New Roman" w:hAnsi="Times New Roman" w:cs="Times New Roman"/>
              </w:rPr>
              <w:t>0.71-0.94</w:t>
            </w:r>
            <w:r>
              <w:rPr>
                <w:rFonts w:ascii="Times New Roman" w:hAnsi="Times New Roman" w:cs="Times New Roman"/>
              </w:rPr>
              <w:t>)</w:t>
            </w:r>
          </w:p>
        </w:tc>
        <w:tc>
          <w:tcPr>
            <w:tcW w:w="2340" w:type="dxa"/>
            <w:vAlign w:val="center"/>
          </w:tcPr>
          <w:p w14:paraId="04BA662E"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NA</w:t>
            </w:r>
          </w:p>
        </w:tc>
      </w:tr>
      <w:tr w:rsidR="00514D4B" w:rsidRPr="00967BCD" w14:paraId="4FEA479D" w14:textId="77777777" w:rsidTr="00806DC7">
        <w:tc>
          <w:tcPr>
            <w:tcW w:w="2425" w:type="dxa"/>
            <w:vMerge w:val="restart"/>
          </w:tcPr>
          <w:p w14:paraId="460E80C2" w14:textId="13DB92AA" w:rsidR="00514D4B" w:rsidRPr="00806DC7" w:rsidRDefault="00514D4B" w:rsidP="00C73FBD">
            <w:pPr>
              <w:jc w:val="center"/>
              <w:rPr>
                <w:rFonts w:ascii="Times New Roman" w:hAnsi="Times New Roman" w:cs="Times New Roman"/>
                <w:b/>
                <w:bCs/>
              </w:rPr>
            </w:pPr>
            <w:r w:rsidRPr="00806DC7">
              <w:rPr>
                <w:rFonts w:ascii="Times New Roman" w:hAnsi="Times New Roman" w:cs="Times New Roman"/>
                <w:b/>
                <w:bCs/>
              </w:rPr>
              <w:t>PCP vs</w:t>
            </w:r>
            <w:r w:rsidR="00946BEC">
              <w:rPr>
                <w:rFonts w:ascii="Times New Roman" w:hAnsi="Times New Roman" w:cs="Times New Roman"/>
                <w:b/>
                <w:bCs/>
              </w:rPr>
              <w:t>.</w:t>
            </w:r>
            <w:r w:rsidRPr="00806DC7">
              <w:rPr>
                <w:rFonts w:ascii="Times New Roman" w:hAnsi="Times New Roman" w:cs="Times New Roman"/>
                <w:b/>
                <w:bCs/>
              </w:rPr>
              <w:t xml:space="preserve"> HC in tissue</w:t>
            </w:r>
          </w:p>
        </w:tc>
        <w:tc>
          <w:tcPr>
            <w:tcW w:w="2970" w:type="dxa"/>
            <w:vAlign w:val="center"/>
          </w:tcPr>
          <w:p w14:paraId="356E6BDE" w14:textId="77777777" w:rsidR="00514D4B" w:rsidRPr="00806DC7" w:rsidRDefault="00514D4B" w:rsidP="00806DC7">
            <w:pPr>
              <w:rPr>
                <w:rFonts w:ascii="Times New Roman" w:hAnsi="Times New Roman" w:cs="Times New Roman"/>
                <w:b/>
                <w:bCs/>
              </w:rPr>
            </w:pPr>
            <w:r w:rsidRPr="00806DC7">
              <w:rPr>
                <w:rFonts w:ascii="Times New Roman" w:hAnsi="Times New Roman" w:cs="Times New Roman"/>
                <w:b/>
                <w:bCs/>
              </w:rPr>
              <w:t>By PCP grade</w:t>
            </w:r>
          </w:p>
        </w:tc>
        <w:tc>
          <w:tcPr>
            <w:tcW w:w="2430" w:type="dxa"/>
            <w:vAlign w:val="center"/>
          </w:tcPr>
          <w:p w14:paraId="682CF1DF" w14:textId="77777777" w:rsidR="00514D4B" w:rsidRPr="00806DC7" w:rsidRDefault="00514D4B" w:rsidP="00806DC7">
            <w:pPr>
              <w:jc w:val="center"/>
              <w:rPr>
                <w:rFonts w:ascii="Times New Roman" w:hAnsi="Times New Roman" w:cs="Times New Roman"/>
              </w:rPr>
            </w:pPr>
          </w:p>
        </w:tc>
        <w:tc>
          <w:tcPr>
            <w:tcW w:w="2340" w:type="dxa"/>
            <w:vAlign w:val="center"/>
          </w:tcPr>
          <w:p w14:paraId="1F47EA21" w14:textId="77777777" w:rsidR="00514D4B" w:rsidRPr="00806DC7" w:rsidRDefault="00514D4B" w:rsidP="00806DC7">
            <w:pPr>
              <w:jc w:val="center"/>
              <w:rPr>
                <w:rFonts w:ascii="Times New Roman" w:hAnsi="Times New Roman" w:cs="Times New Roman"/>
              </w:rPr>
            </w:pPr>
          </w:p>
        </w:tc>
        <w:tc>
          <w:tcPr>
            <w:tcW w:w="2340" w:type="dxa"/>
            <w:vAlign w:val="center"/>
          </w:tcPr>
          <w:p w14:paraId="24EDBFF8" w14:textId="77777777" w:rsidR="00514D4B" w:rsidRPr="00806DC7" w:rsidRDefault="00514D4B" w:rsidP="00806DC7">
            <w:pPr>
              <w:jc w:val="center"/>
              <w:rPr>
                <w:rFonts w:ascii="Times New Roman" w:hAnsi="Times New Roman" w:cs="Times New Roman"/>
              </w:rPr>
            </w:pPr>
          </w:p>
        </w:tc>
      </w:tr>
      <w:tr w:rsidR="00514D4B" w:rsidRPr="00967BCD" w14:paraId="63A28505" w14:textId="77777777" w:rsidTr="00806DC7">
        <w:tc>
          <w:tcPr>
            <w:tcW w:w="2425" w:type="dxa"/>
            <w:vMerge/>
          </w:tcPr>
          <w:p w14:paraId="69CA268D" w14:textId="77777777" w:rsidR="00514D4B" w:rsidRPr="00806DC7" w:rsidRDefault="00514D4B" w:rsidP="00806DC7">
            <w:pPr>
              <w:rPr>
                <w:rFonts w:ascii="Times New Roman" w:hAnsi="Times New Roman" w:cs="Times New Roman"/>
                <w:b/>
                <w:bCs/>
              </w:rPr>
            </w:pPr>
          </w:p>
        </w:tc>
        <w:tc>
          <w:tcPr>
            <w:tcW w:w="2970" w:type="dxa"/>
            <w:vAlign w:val="center"/>
          </w:tcPr>
          <w:p w14:paraId="0B35EB3C" w14:textId="77777777" w:rsidR="00514D4B" w:rsidRPr="00806DC7" w:rsidRDefault="00514D4B" w:rsidP="00806DC7">
            <w:pPr>
              <w:ind w:left="288"/>
              <w:rPr>
                <w:rFonts w:ascii="Times New Roman" w:hAnsi="Times New Roman" w:cs="Times New Roman"/>
                <w:b/>
                <w:bCs/>
              </w:rPr>
            </w:pPr>
            <w:r>
              <w:rPr>
                <w:rFonts w:ascii="Times New Roman" w:hAnsi="Times New Roman" w:cs="Times New Roman"/>
              </w:rPr>
              <w:t>L</w:t>
            </w:r>
            <w:r w:rsidRPr="00806DC7">
              <w:rPr>
                <w:rFonts w:ascii="Times New Roman" w:hAnsi="Times New Roman" w:cs="Times New Roman"/>
              </w:rPr>
              <w:t>ow-to-intermediate</w:t>
            </w:r>
          </w:p>
        </w:tc>
        <w:tc>
          <w:tcPr>
            <w:tcW w:w="2430" w:type="dxa"/>
            <w:vAlign w:val="center"/>
          </w:tcPr>
          <w:p w14:paraId="2E8E0183"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0.82</w:t>
            </w:r>
            <w:r>
              <w:rPr>
                <w:rFonts w:ascii="Times New Roman" w:hAnsi="Times New Roman" w:cs="Times New Roman"/>
              </w:rPr>
              <w:t xml:space="preserve"> (</w:t>
            </w:r>
            <w:r w:rsidRPr="00806DC7">
              <w:rPr>
                <w:rFonts w:ascii="Times New Roman" w:hAnsi="Times New Roman" w:cs="Times New Roman"/>
              </w:rPr>
              <w:t>0.54-0.95</w:t>
            </w:r>
            <w:r>
              <w:rPr>
                <w:rFonts w:ascii="Times New Roman" w:hAnsi="Times New Roman" w:cs="Times New Roman"/>
              </w:rPr>
              <w:t>)</w:t>
            </w:r>
          </w:p>
        </w:tc>
        <w:tc>
          <w:tcPr>
            <w:tcW w:w="2340" w:type="dxa"/>
            <w:vAlign w:val="center"/>
          </w:tcPr>
          <w:p w14:paraId="18DCD895"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0.98</w:t>
            </w:r>
            <w:r>
              <w:rPr>
                <w:rFonts w:ascii="Times New Roman" w:hAnsi="Times New Roman" w:cs="Times New Roman"/>
              </w:rPr>
              <w:t xml:space="preserve"> (</w:t>
            </w:r>
            <w:r w:rsidRPr="00806DC7">
              <w:rPr>
                <w:rFonts w:ascii="Times New Roman" w:hAnsi="Times New Roman" w:cs="Times New Roman"/>
              </w:rPr>
              <w:t>0.63-1.00</w:t>
            </w:r>
            <w:r>
              <w:rPr>
                <w:rFonts w:ascii="Times New Roman" w:hAnsi="Times New Roman" w:cs="Times New Roman"/>
              </w:rPr>
              <w:t>)</w:t>
            </w:r>
          </w:p>
        </w:tc>
        <w:tc>
          <w:tcPr>
            <w:tcW w:w="2340" w:type="dxa"/>
            <w:vAlign w:val="center"/>
          </w:tcPr>
          <w:p w14:paraId="6B6D855F"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0.98</w:t>
            </w:r>
            <w:r>
              <w:rPr>
                <w:rFonts w:ascii="Times New Roman" w:hAnsi="Times New Roman" w:cs="Times New Roman"/>
              </w:rPr>
              <w:t xml:space="preserve"> (</w:t>
            </w:r>
            <w:r w:rsidRPr="00806DC7">
              <w:rPr>
                <w:rFonts w:ascii="Times New Roman" w:hAnsi="Times New Roman" w:cs="Times New Roman"/>
              </w:rPr>
              <w:t>0.96-0.99</w:t>
            </w:r>
            <w:r>
              <w:rPr>
                <w:rFonts w:ascii="Times New Roman" w:hAnsi="Times New Roman" w:cs="Times New Roman"/>
              </w:rPr>
              <w:t>)</w:t>
            </w:r>
          </w:p>
        </w:tc>
      </w:tr>
      <w:tr w:rsidR="00514D4B" w:rsidRPr="00967BCD" w14:paraId="77826082" w14:textId="77777777" w:rsidTr="00806DC7">
        <w:tc>
          <w:tcPr>
            <w:tcW w:w="2425" w:type="dxa"/>
            <w:vMerge/>
          </w:tcPr>
          <w:p w14:paraId="6CD6063A" w14:textId="77777777" w:rsidR="00514D4B" w:rsidRPr="00806DC7" w:rsidRDefault="00514D4B" w:rsidP="00806DC7">
            <w:pPr>
              <w:rPr>
                <w:rFonts w:ascii="Times New Roman" w:hAnsi="Times New Roman" w:cs="Times New Roman"/>
                <w:b/>
                <w:bCs/>
              </w:rPr>
            </w:pPr>
          </w:p>
        </w:tc>
        <w:tc>
          <w:tcPr>
            <w:tcW w:w="2970" w:type="dxa"/>
            <w:vAlign w:val="center"/>
          </w:tcPr>
          <w:p w14:paraId="69B9D11C" w14:textId="77777777" w:rsidR="00514D4B" w:rsidRPr="00806DC7" w:rsidRDefault="00514D4B" w:rsidP="00806DC7">
            <w:pPr>
              <w:ind w:left="288"/>
              <w:rPr>
                <w:rFonts w:ascii="Times New Roman" w:hAnsi="Times New Roman" w:cs="Times New Roman"/>
                <w:b/>
                <w:bCs/>
              </w:rPr>
            </w:pPr>
            <w:r>
              <w:rPr>
                <w:rFonts w:ascii="Times New Roman" w:hAnsi="Times New Roman" w:cs="Times New Roman"/>
              </w:rPr>
              <w:t>H</w:t>
            </w:r>
            <w:r w:rsidRPr="00806DC7">
              <w:rPr>
                <w:rFonts w:ascii="Times New Roman" w:hAnsi="Times New Roman" w:cs="Times New Roman"/>
              </w:rPr>
              <w:t>igh-to-invasive</w:t>
            </w:r>
          </w:p>
        </w:tc>
        <w:tc>
          <w:tcPr>
            <w:tcW w:w="2430" w:type="dxa"/>
            <w:vAlign w:val="center"/>
          </w:tcPr>
          <w:p w14:paraId="18980AB2"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0.88</w:t>
            </w:r>
            <w:r>
              <w:rPr>
                <w:rFonts w:ascii="Times New Roman" w:hAnsi="Times New Roman" w:cs="Times New Roman"/>
              </w:rPr>
              <w:t xml:space="preserve"> (</w:t>
            </w:r>
            <w:r w:rsidRPr="00806DC7">
              <w:rPr>
                <w:rFonts w:ascii="Times New Roman" w:hAnsi="Times New Roman" w:cs="Times New Roman"/>
              </w:rPr>
              <w:t>0.70-0.96</w:t>
            </w:r>
            <w:r>
              <w:rPr>
                <w:rFonts w:ascii="Times New Roman" w:hAnsi="Times New Roman" w:cs="Times New Roman"/>
              </w:rPr>
              <w:t>)</w:t>
            </w:r>
          </w:p>
        </w:tc>
        <w:tc>
          <w:tcPr>
            <w:tcW w:w="2340" w:type="dxa"/>
            <w:vAlign w:val="center"/>
          </w:tcPr>
          <w:p w14:paraId="1BDF1B3E"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0.98</w:t>
            </w:r>
            <w:r>
              <w:rPr>
                <w:rFonts w:ascii="Times New Roman" w:hAnsi="Times New Roman" w:cs="Times New Roman"/>
              </w:rPr>
              <w:t xml:space="preserve"> (</w:t>
            </w:r>
            <w:r w:rsidRPr="00806DC7">
              <w:rPr>
                <w:rFonts w:ascii="Times New Roman" w:hAnsi="Times New Roman" w:cs="Times New Roman"/>
              </w:rPr>
              <w:t>0.60-1.00</w:t>
            </w:r>
            <w:r>
              <w:rPr>
                <w:rFonts w:ascii="Times New Roman" w:hAnsi="Times New Roman" w:cs="Times New Roman"/>
              </w:rPr>
              <w:t>)</w:t>
            </w:r>
          </w:p>
        </w:tc>
        <w:tc>
          <w:tcPr>
            <w:tcW w:w="2340" w:type="dxa"/>
            <w:vAlign w:val="center"/>
          </w:tcPr>
          <w:p w14:paraId="5924E56D" w14:textId="77777777" w:rsidR="00514D4B" w:rsidRPr="00806DC7" w:rsidRDefault="00514D4B" w:rsidP="00806DC7">
            <w:pPr>
              <w:jc w:val="center"/>
              <w:rPr>
                <w:rFonts w:ascii="Times New Roman" w:hAnsi="Times New Roman" w:cs="Times New Roman"/>
              </w:rPr>
            </w:pPr>
            <w:r w:rsidRPr="00806DC7">
              <w:rPr>
                <w:rFonts w:ascii="Times New Roman" w:hAnsi="Times New Roman" w:cs="Times New Roman"/>
              </w:rPr>
              <w:t>0.95</w:t>
            </w:r>
            <w:r>
              <w:rPr>
                <w:rFonts w:ascii="Times New Roman" w:hAnsi="Times New Roman" w:cs="Times New Roman"/>
              </w:rPr>
              <w:t xml:space="preserve"> (</w:t>
            </w:r>
            <w:r w:rsidRPr="00806DC7">
              <w:rPr>
                <w:rFonts w:ascii="Times New Roman" w:hAnsi="Times New Roman" w:cs="Times New Roman"/>
              </w:rPr>
              <w:t>0.93-0.97</w:t>
            </w:r>
            <w:r>
              <w:rPr>
                <w:rFonts w:ascii="Times New Roman" w:hAnsi="Times New Roman" w:cs="Times New Roman"/>
              </w:rPr>
              <w:t>)</w:t>
            </w:r>
          </w:p>
        </w:tc>
      </w:tr>
    </w:tbl>
    <w:p w14:paraId="174A8FE6" w14:textId="3B3AAA18" w:rsidR="00AE7EB6" w:rsidRPr="00BE1B78" w:rsidRDefault="00AE7EB6" w:rsidP="00AE7EB6">
      <w:pPr>
        <w:spacing w:line="240" w:lineRule="auto"/>
        <w:rPr>
          <w:rFonts w:asciiTheme="majorBidi" w:hAnsiTheme="majorBidi" w:cstheme="majorBidi"/>
          <w:sz w:val="22"/>
          <w:szCs w:val="22"/>
        </w:rPr>
      </w:pPr>
      <w:r w:rsidRPr="00BE1B78">
        <w:rPr>
          <w:rFonts w:asciiTheme="majorBidi" w:hAnsiTheme="majorBidi" w:cstheme="majorBidi"/>
          <w:b/>
          <w:bCs/>
          <w:sz w:val="22"/>
          <w:szCs w:val="22"/>
        </w:rPr>
        <w:t>Abbreviations:</w:t>
      </w:r>
      <w:r w:rsidRPr="00BE1B78">
        <w:rPr>
          <w:rFonts w:asciiTheme="majorBidi" w:hAnsiTheme="majorBidi" w:cstheme="majorBidi"/>
          <w:sz w:val="22"/>
          <w:szCs w:val="22"/>
        </w:rPr>
        <w:t xml:space="preserve"> AUC (area under the curve), BD (benign disease</w:t>
      </w:r>
      <w:r w:rsidR="00A10E87" w:rsidRPr="00BE1B78">
        <w:rPr>
          <w:rFonts w:asciiTheme="majorBidi" w:hAnsiTheme="majorBidi" w:cstheme="majorBidi"/>
          <w:sz w:val="22"/>
          <w:szCs w:val="22"/>
        </w:rPr>
        <w:t>s of pancreas</w:t>
      </w:r>
      <w:r w:rsidRPr="00BE1B78">
        <w:rPr>
          <w:rFonts w:asciiTheme="majorBidi" w:hAnsiTheme="majorBidi" w:cstheme="majorBidi"/>
          <w:sz w:val="22"/>
          <w:szCs w:val="22"/>
        </w:rPr>
        <w:t xml:space="preserve">), CI (confidence interval), HC (healthy control), PCP (pancreatic cancer precursor), </w:t>
      </w:r>
      <w:r w:rsidR="00EA762B" w:rsidRPr="00BE1B78">
        <w:rPr>
          <w:rFonts w:asciiTheme="majorBidi" w:hAnsiTheme="majorBidi" w:cstheme="majorBidi"/>
          <w:sz w:val="22"/>
          <w:szCs w:val="22"/>
        </w:rPr>
        <w:t xml:space="preserve">NPV (negative predictive value), </w:t>
      </w:r>
      <w:r w:rsidRPr="00BE1B78">
        <w:rPr>
          <w:rFonts w:asciiTheme="majorBidi" w:hAnsiTheme="majorBidi" w:cstheme="majorBidi"/>
          <w:sz w:val="22"/>
          <w:szCs w:val="22"/>
        </w:rPr>
        <w:t>PC (pancreatic cancer)</w:t>
      </w:r>
      <w:r w:rsidR="00EA762B" w:rsidRPr="00BE1B78">
        <w:rPr>
          <w:rFonts w:asciiTheme="majorBidi" w:hAnsiTheme="majorBidi" w:cstheme="majorBidi"/>
          <w:sz w:val="22"/>
          <w:szCs w:val="22"/>
        </w:rPr>
        <w:t>, PPV (positive predictive value)</w:t>
      </w:r>
      <w:r w:rsidRPr="00BE1B78">
        <w:rPr>
          <w:rFonts w:asciiTheme="majorBidi" w:hAnsiTheme="majorBidi" w:cstheme="majorBidi"/>
          <w:sz w:val="22"/>
          <w:szCs w:val="22"/>
        </w:rPr>
        <w:t>.</w:t>
      </w:r>
    </w:p>
    <w:p w14:paraId="6B791AC0" w14:textId="227F180A" w:rsidR="00514D4B" w:rsidRDefault="00514D4B" w:rsidP="00126AE1">
      <w:pPr>
        <w:tabs>
          <w:tab w:val="left" w:pos="1068"/>
        </w:tabs>
        <w:spacing w:line="240" w:lineRule="auto"/>
        <w:rPr>
          <w:rFonts w:asciiTheme="majorBidi" w:hAnsiTheme="majorBidi" w:cstheme="majorBidi"/>
          <w:b/>
          <w:bCs/>
        </w:rPr>
      </w:pPr>
    </w:p>
    <w:p w14:paraId="5FBD5A3A" w14:textId="270C1F19" w:rsidR="007974C9" w:rsidRPr="00126AE1" w:rsidRDefault="00AE7EB6" w:rsidP="00126AE1">
      <w:pPr>
        <w:tabs>
          <w:tab w:val="left" w:pos="1068"/>
        </w:tabs>
        <w:rPr>
          <w:rFonts w:asciiTheme="majorBidi" w:hAnsiTheme="majorBidi" w:cstheme="majorBidi"/>
        </w:rPr>
        <w:sectPr w:rsidR="007974C9" w:rsidRPr="00126AE1" w:rsidSect="00514D4B">
          <w:pgSz w:w="15840" w:h="12240" w:orient="landscape"/>
          <w:pgMar w:top="1440" w:right="1440" w:bottom="1440" w:left="1440" w:header="720" w:footer="720" w:gutter="0"/>
          <w:cols w:space="720"/>
          <w:docGrid w:linePitch="360"/>
        </w:sectPr>
      </w:pPr>
      <w:r>
        <w:rPr>
          <w:rFonts w:asciiTheme="majorBidi" w:hAnsiTheme="majorBidi" w:cstheme="majorBidi"/>
        </w:rPr>
        <w:tab/>
      </w:r>
    </w:p>
    <w:p w14:paraId="3596A495" w14:textId="091D6C9E" w:rsidR="00F86790" w:rsidRDefault="0052533E" w:rsidP="00BC7FB0">
      <w:pPr>
        <w:spacing w:line="240" w:lineRule="auto"/>
        <w:rPr>
          <w:rFonts w:asciiTheme="majorBidi" w:hAnsiTheme="majorBidi" w:cstheme="majorBidi"/>
          <w:b/>
          <w:bCs/>
        </w:rPr>
      </w:pPr>
      <w:r>
        <w:rPr>
          <w:rFonts w:asciiTheme="majorBidi" w:hAnsiTheme="majorBidi" w:cstheme="majorBidi"/>
          <w:noProof/>
        </w:rPr>
        <w:lastRenderedPageBreak/>
        <mc:AlternateContent>
          <mc:Choice Requires="wps">
            <w:drawing>
              <wp:anchor distT="0" distB="0" distL="114300" distR="114300" simplePos="0" relativeHeight="251747328" behindDoc="0" locked="0" layoutInCell="1" allowOverlap="1" wp14:anchorId="55672DA8" wp14:editId="37A4A514">
                <wp:simplePos x="0" y="0"/>
                <wp:positionH relativeFrom="margin">
                  <wp:align>left</wp:align>
                </wp:positionH>
                <wp:positionV relativeFrom="paragraph">
                  <wp:posOffset>198120</wp:posOffset>
                </wp:positionV>
                <wp:extent cx="609600" cy="281940"/>
                <wp:effectExtent l="0" t="0" r="0" b="3810"/>
                <wp:wrapNone/>
                <wp:docPr id="151909804" name="Text Box 27"/>
                <wp:cNvGraphicFramePr/>
                <a:graphic xmlns:a="http://schemas.openxmlformats.org/drawingml/2006/main">
                  <a:graphicData uri="http://schemas.microsoft.com/office/word/2010/wordprocessingShape">
                    <wps:wsp>
                      <wps:cNvSpPr txBox="1"/>
                      <wps:spPr>
                        <a:xfrm>
                          <a:off x="0" y="0"/>
                          <a:ext cx="609600" cy="281940"/>
                        </a:xfrm>
                        <a:prstGeom prst="rect">
                          <a:avLst/>
                        </a:prstGeom>
                        <a:solidFill>
                          <a:schemeClr val="lt1"/>
                        </a:solidFill>
                        <a:ln w="6350">
                          <a:noFill/>
                        </a:ln>
                      </wps:spPr>
                      <wps:txbx>
                        <w:txbxContent>
                          <w:p w14:paraId="4924E237" w14:textId="19C19369" w:rsidR="0052533E" w:rsidRPr="00B775B7" w:rsidRDefault="0052533E">
                            <w:pPr>
                              <w:rPr>
                                <w:b/>
                                <w:bCs/>
                              </w:rPr>
                            </w:pPr>
                            <w:r w:rsidRPr="00B775B7">
                              <w:rPr>
                                <w:b/>
                                <w:bCs/>
                              </w:rPr>
                              <w:t>Fig.S1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5672DA8" id="_x0000_t202" coordsize="21600,21600" o:spt="202" path="m,l,21600r21600,l21600,xe">
                <v:stroke joinstyle="miter"/>
                <v:path gradientshapeok="t" o:connecttype="rect"/>
              </v:shapetype>
              <v:shape id="Text Box 27" o:spid="_x0000_s1026" type="#_x0000_t202" style="position:absolute;margin-left:0;margin-top:15.6pt;width:48pt;height:22.2pt;z-index:25174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" fillcolor="white [3201]" stroked="f" strokeweight=".5pt">
                <v:textbox>
                  <w:txbxContent>
                    <w:p w14:paraId="4924E237" w14:textId="19C19369" w:rsidR="0052533E" w:rsidRPr="00B775B7" w:rsidRDefault="0052533E">
                      <w:pPr>
                        <w:rPr>
                          <w:b/>
                          <w:bCs/>
                        </w:rPr>
                      </w:pPr>
                      <w:r w:rsidRPr="00B775B7">
                        <w:rPr>
                          <w:b/>
                          <w:bCs/>
                        </w:rPr>
                        <w:t>Fig.S1</w:t>
                      </w:r>
                    </w:p>
                  </w:txbxContent>
                </v:textbox>
                <w10:wrap anchorx="margin"/>
              </v:shape>
            </w:pict>
          </mc:Fallback>
        </mc:AlternateContent>
      </w:r>
      <w:r w:rsidR="004C08D2" w:rsidRPr="00B775B7">
        <w:rPr>
          <w:rFonts w:asciiTheme="majorBidi" w:hAnsiTheme="majorBidi" w:cstheme="majorBidi"/>
          <w:b/>
          <w:bCs/>
        </w:rPr>
        <w:t>3.</w:t>
      </w:r>
      <w:r w:rsidR="00F86790" w:rsidRPr="00B775B7">
        <w:rPr>
          <w:rFonts w:asciiTheme="majorBidi" w:hAnsiTheme="majorBidi" w:cstheme="majorBidi"/>
          <w:b/>
          <w:bCs/>
        </w:rPr>
        <w:t>Supplementary Figures</w:t>
      </w:r>
    </w:p>
    <w:p w14:paraId="42B3D1D9" w14:textId="77777777" w:rsidR="00903295" w:rsidRPr="00B775B7" w:rsidRDefault="00903295" w:rsidP="00BC7FB0">
      <w:pPr>
        <w:spacing w:line="240" w:lineRule="auto"/>
        <w:rPr>
          <w:rFonts w:asciiTheme="majorBidi" w:hAnsiTheme="majorBidi" w:cstheme="majorBidi"/>
          <w:b/>
          <w:bCs/>
        </w:rPr>
      </w:pPr>
    </w:p>
    <w:p w14:paraId="2A714544" w14:textId="426DDB7A" w:rsidR="0056126C" w:rsidRPr="0056126C" w:rsidRDefault="0056126C" w:rsidP="0056126C">
      <w:pPr>
        <w:pStyle w:val="NormalWeb"/>
        <w:rPr>
          <w:lang/>
        </w:rPr>
      </w:pPr>
      <w:r>
        <w:rPr>
          <w:rFonts w:asciiTheme="majorBidi" w:hAnsiTheme="majorBidi" w:cstheme="majorBidi"/>
          <w:noProof/>
          <w14:ligatures w14:val="standardContextual"/>
        </w:rPr>
        <mc:AlternateContent>
          <mc:Choice Requires="wps">
            <w:drawing>
              <wp:anchor distT="0" distB="0" distL="114300" distR="114300" simplePos="0" relativeHeight="251835392" behindDoc="0" locked="0" layoutInCell="1" allowOverlap="1" wp14:anchorId="36F0156A" wp14:editId="1CEB7298">
                <wp:simplePos x="0" y="0"/>
                <wp:positionH relativeFrom="margin">
                  <wp:posOffset>-429491</wp:posOffset>
                </wp:positionH>
                <wp:positionV relativeFrom="paragraph">
                  <wp:posOffset>3914371</wp:posOffset>
                </wp:positionV>
                <wp:extent cx="9287510" cy="2265218"/>
                <wp:effectExtent l="0" t="0" r="27940" b="20955"/>
                <wp:wrapNone/>
                <wp:docPr id="1281780649" name="Text Box 24"/>
                <wp:cNvGraphicFramePr/>
                <a:graphic xmlns:a="http://schemas.openxmlformats.org/drawingml/2006/main">
                  <a:graphicData uri="http://schemas.microsoft.com/office/word/2010/wordprocessingShape">
                    <wps:wsp>
                      <wps:cNvSpPr txBox="1"/>
                      <wps:spPr>
                        <a:xfrm>
                          <a:off x="0" y="0"/>
                          <a:ext cx="9287510" cy="2265218"/>
                        </a:xfrm>
                        <a:prstGeom prst="rect">
                          <a:avLst/>
                        </a:prstGeom>
                        <a:solidFill>
                          <a:sysClr val="window" lastClr="FFFFFF"/>
                        </a:solidFill>
                        <a:ln w="6350">
                          <a:solidFill>
                            <a:prstClr val="black"/>
                          </a:solidFill>
                        </a:ln>
                      </wps:spPr>
                      <wps:txbx>
                        <w:txbxContent>
                          <w:p w14:paraId="1711D628" w14:textId="77777777" w:rsidR="0056126C" w:rsidRPr="00126AE1" w:rsidRDefault="0056126C" w:rsidP="0056126C">
                            <w:pPr>
                              <w:spacing w:line="240" w:lineRule="auto"/>
                              <w:rPr>
                                <w:rFonts w:asciiTheme="majorBidi" w:hAnsiTheme="majorBidi" w:cstheme="majorBidi"/>
                              </w:rPr>
                            </w:pPr>
                            <w:r w:rsidRPr="002A3B6C">
                              <w:rPr>
                                <w:rFonts w:asciiTheme="majorBidi" w:hAnsiTheme="majorBidi" w:cstheme="majorBidi"/>
                                <w:b/>
                                <w:bCs/>
                              </w:rPr>
                              <w:t xml:space="preserve">Fig.S1 </w:t>
                            </w:r>
                            <w:r w:rsidRPr="00696F78">
                              <w:rPr>
                                <w:rFonts w:asciiTheme="majorBidi" w:hAnsiTheme="majorBidi" w:cstheme="majorBidi"/>
                                <w:b/>
                                <w:bCs/>
                              </w:rPr>
                              <w:t xml:space="preserve">Probability Modifying </w:t>
                            </w:r>
                            <w:r>
                              <w:rPr>
                                <w:rFonts w:asciiTheme="majorBidi" w:hAnsiTheme="majorBidi" w:cstheme="majorBidi"/>
                                <w:b/>
                                <w:bCs/>
                              </w:rPr>
                              <w:t>P</w:t>
                            </w:r>
                            <w:r w:rsidRPr="00696F78">
                              <w:rPr>
                                <w:rFonts w:asciiTheme="majorBidi" w:hAnsiTheme="majorBidi" w:cstheme="majorBidi"/>
                                <w:b/>
                                <w:bCs/>
                              </w:rPr>
                              <w:t xml:space="preserve">lots for </w:t>
                            </w:r>
                            <w:r>
                              <w:rPr>
                                <w:rFonts w:asciiTheme="majorBidi" w:hAnsiTheme="majorBidi" w:cstheme="majorBidi"/>
                                <w:b/>
                                <w:bCs/>
                              </w:rPr>
                              <w:t>All</w:t>
                            </w:r>
                            <w:r w:rsidRPr="00696F78">
                              <w:rPr>
                                <w:rFonts w:asciiTheme="majorBidi" w:hAnsiTheme="majorBidi" w:cstheme="majorBidi"/>
                                <w:b/>
                                <w:bCs/>
                              </w:rPr>
                              <w:t xml:space="preserve"> </w:t>
                            </w:r>
                            <w:r>
                              <w:rPr>
                                <w:rFonts w:asciiTheme="majorBidi" w:hAnsiTheme="majorBidi" w:cstheme="majorBidi"/>
                                <w:b/>
                                <w:bCs/>
                              </w:rPr>
                              <w:t>C</w:t>
                            </w:r>
                            <w:r w:rsidRPr="00696F78">
                              <w:rPr>
                                <w:rFonts w:asciiTheme="majorBidi" w:hAnsiTheme="majorBidi" w:cstheme="majorBidi"/>
                                <w:b/>
                                <w:bCs/>
                              </w:rPr>
                              <w:t>omparisons</w:t>
                            </w:r>
                            <w:r>
                              <w:rPr>
                                <w:rFonts w:asciiTheme="majorBidi" w:hAnsiTheme="majorBidi" w:cstheme="majorBidi"/>
                                <w:b/>
                                <w:bCs/>
                              </w:rPr>
                              <w:t xml:space="preserve">. </w:t>
                            </w:r>
                            <w:r w:rsidRPr="00126AE1">
                              <w:rPr>
                                <w:rFonts w:asciiTheme="majorBidi" w:hAnsiTheme="majorBidi" w:cstheme="majorBidi"/>
                              </w:rPr>
                              <w:t xml:space="preserve">These plots utilize pre- and post-test probabilities to calculate positive predictive values and negative predictive values of MUC5AC.  </w:t>
                            </w:r>
                          </w:p>
                          <w:p w14:paraId="2251685E" w14:textId="73E5BC3A"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a. </w:t>
                            </w:r>
                            <w:r>
                              <w:rPr>
                                <w:rFonts w:asciiTheme="majorBidi" w:hAnsiTheme="majorBidi" w:cstheme="majorBidi"/>
                              </w:rPr>
                              <w:t>This plot compares p</w:t>
                            </w:r>
                            <w:r w:rsidRPr="00F51367">
                              <w:rPr>
                                <w:rFonts w:asciiTheme="majorBidi" w:hAnsiTheme="majorBidi" w:cstheme="majorBidi"/>
                              </w:rPr>
                              <w:t>ancreatic cancer vs</w:t>
                            </w:r>
                            <w:r w:rsidR="00F663EB">
                              <w:rPr>
                                <w:rFonts w:asciiTheme="majorBidi" w:hAnsiTheme="majorBidi" w:cstheme="majorBidi"/>
                              </w:rPr>
                              <w:t>.</w:t>
                            </w:r>
                            <w:r w:rsidRPr="00F51367">
                              <w:rPr>
                                <w:rFonts w:asciiTheme="majorBidi" w:hAnsiTheme="majorBidi" w:cstheme="majorBidi"/>
                              </w:rPr>
                              <w:t xml:space="preserve"> healthy control</w:t>
                            </w:r>
                            <w:r>
                              <w:rPr>
                                <w:rFonts w:asciiTheme="majorBidi" w:hAnsiTheme="majorBidi" w:cstheme="majorBidi"/>
                              </w:rPr>
                              <w:t xml:space="preserve"> using pre- and post-test probabilities of </w:t>
                            </w:r>
                            <w:r w:rsidRPr="00522C96">
                              <w:rPr>
                                <w:rFonts w:asciiTheme="majorBidi" w:hAnsiTheme="majorBidi" w:cstheme="majorBidi"/>
                              </w:rPr>
                              <w:t>0.000</w:t>
                            </w:r>
                            <w:r>
                              <w:rPr>
                                <w:rFonts w:asciiTheme="majorBidi" w:hAnsiTheme="majorBidi" w:cstheme="majorBidi"/>
                              </w:rPr>
                              <w:t>012</w:t>
                            </w:r>
                            <w:r w:rsidRPr="00522C96">
                              <w:rPr>
                                <w:rFonts w:asciiTheme="majorBidi" w:hAnsiTheme="majorBidi" w:cstheme="majorBidi"/>
                              </w:rPr>
                              <w:t xml:space="preserve"> </w:t>
                            </w:r>
                            <w:r>
                              <w:rPr>
                                <w:rFonts w:asciiTheme="majorBidi" w:hAnsiTheme="majorBidi" w:cstheme="majorBidi"/>
                              </w:rPr>
                              <w:t xml:space="preserve">and </w:t>
                            </w:r>
                            <w:r w:rsidRPr="00522C96">
                              <w:rPr>
                                <w:rFonts w:asciiTheme="majorBidi" w:hAnsiTheme="majorBidi" w:cstheme="majorBidi"/>
                              </w:rPr>
                              <w:t>0.000</w:t>
                            </w:r>
                            <w:r>
                              <w:rPr>
                                <w:rFonts w:asciiTheme="majorBidi" w:hAnsiTheme="majorBidi" w:cstheme="majorBidi"/>
                              </w:rPr>
                              <w:t>043, respectively.</w:t>
                            </w:r>
                          </w:p>
                          <w:p w14:paraId="281D9B97" w14:textId="4B34B354"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b. </w:t>
                            </w:r>
                            <w:r>
                              <w:rPr>
                                <w:rFonts w:asciiTheme="majorBidi" w:hAnsiTheme="majorBidi" w:cstheme="majorBidi"/>
                              </w:rPr>
                              <w:t>This plot compares p</w:t>
                            </w:r>
                            <w:r w:rsidRPr="00F51367">
                              <w:rPr>
                                <w:rFonts w:asciiTheme="majorBidi" w:hAnsiTheme="majorBidi" w:cstheme="majorBidi"/>
                              </w:rPr>
                              <w:t>ancreatic cancer vs</w:t>
                            </w:r>
                            <w:r w:rsidR="00F663EB">
                              <w:rPr>
                                <w:rFonts w:asciiTheme="majorBidi" w:hAnsiTheme="majorBidi" w:cstheme="majorBidi"/>
                              </w:rPr>
                              <w:t>.</w:t>
                            </w:r>
                            <w:r w:rsidRPr="00F51367">
                              <w:rPr>
                                <w:rFonts w:asciiTheme="majorBidi" w:hAnsiTheme="majorBidi" w:cstheme="majorBidi"/>
                              </w:rPr>
                              <w:t xml:space="preserve"> benign disease</w:t>
                            </w:r>
                            <w:r w:rsidR="00184C75">
                              <w:rPr>
                                <w:rFonts w:asciiTheme="majorBidi" w:hAnsiTheme="majorBidi" w:cstheme="majorBidi"/>
                              </w:rPr>
                              <w:t>s</w:t>
                            </w:r>
                            <w:r w:rsidR="00F663EB">
                              <w:rPr>
                                <w:rFonts w:asciiTheme="majorBidi" w:hAnsiTheme="majorBidi" w:cstheme="majorBidi"/>
                              </w:rPr>
                              <w:t xml:space="preserve"> of pancreas</w:t>
                            </w:r>
                            <w:r>
                              <w:rPr>
                                <w:rFonts w:asciiTheme="majorBidi" w:hAnsiTheme="majorBidi" w:cstheme="majorBidi"/>
                              </w:rPr>
                              <w:t xml:space="preserve"> using pre- and post-test probabilities of </w:t>
                            </w:r>
                            <w:r w:rsidRPr="00522C96">
                              <w:rPr>
                                <w:rFonts w:asciiTheme="majorBidi" w:hAnsiTheme="majorBidi" w:cstheme="majorBidi"/>
                              </w:rPr>
                              <w:t>0.0</w:t>
                            </w:r>
                            <w:r>
                              <w:rPr>
                                <w:rFonts w:asciiTheme="majorBidi" w:hAnsiTheme="majorBidi" w:cstheme="majorBidi"/>
                              </w:rPr>
                              <w:t>018</w:t>
                            </w:r>
                            <w:r w:rsidRPr="00522C96">
                              <w:rPr>
                                <w:rFonts w:asciiTheme="majorBidi" w:hAnsiTheme="majorBidi" w:cstheme="majorBidi"/>
                              </w:rPr>
                              <w:t xml:space="preserve"> </w:t>
                            </w:r>
                            <w:r>
                              <w:rPr>
                                <w:rFonts w:asciiTheme="majorBidi" w:hAnsiTheme="majorBidi" w:cstheme="majorBidi"/>
                              </w:rPr>
                              <w:t xml:space="preserve">and </w:t>
                            </w:r>
                            <w:r w:rsidRPr="00522C96">
                              <w:rPr>
                                <w:rFonts w:asciiTheme="majorBidi" w:hAnsiTheme="majorBidi" w:cstheme="majorBidi"/>
                              </w:rPr>
                              <w:t>0.0</w:t>
                            </w:r>
                            <w:r>
                              <w:rPr>
                                <w:rFonts w:asciiTheme="majorBidi" w:hAnsiTheme="majorBidi" w:cstheme="majorBidi"/>
                              </w:rPr>
                              <w:t>065, respectively.</w:t>
                            </w:r>
                          </w:p>
                          <w:p w14:paraId="12E6C799" w14:textId="593DF601"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c. </w:t>
                            </w:r>
                            <w:r>
                              <w:rPr>
                                <w:rFonts w:asciiTheme="majorBidi" w:hAnsiTheme="majorBidi" w:cstheme="majorBidi"/>
                              </w:rPr>
                              <w:t>This plot compares p</w:t>
                            </w:r>
                            <w:r w:rsidRPr="00F51367">
                              <w:rPr>
                                <w:rFonts w:asciiTheme="majorBidi" w:hAnsiTheme="majorBidi" w:cstheme="majorBidi"/>
                              </w:rPr>
                              <w:t>ancreatic cancer precursor vs</w:t>
                            </w:r>
                            <w:r w:rsidR="00F663EB">
                              <w:rPr>
                                <w:rFonts w:asciiTheme="majorBidi" w:hAnsiTheme="majorBidi" w:cstheme="majorBidi"/>
                              </w:rPr>
                              <w:t>.</w:t>
                            </w:r>
                            <w:r w:rsidRPr="00F51367">
                              <w:rPr>
                                <w:rFonts w:asciiTheme="majorBidi" w:hAnsiTheme="majorBidi" w:cstheme="majorBidi"/>
                              </w:rPr>
                              <w:t xml:space="preserve"> healthy control</w:t>
                            </w:r>
                            <w:r>
                              <w:rPr>
                                <w:rFonts w:asciiTheme="majorBidi" w:hAnsiTheme="majorBidi" w:cstheme="majorBidi"/>
                              </w:rPr>
                              <w:t xml:space="preserve"> using pre- and post-test probabilities of 0.102 and 0.114, respectively. </w:t>
                            </w:r>
                          </w:p>
                          <w:p w14:paraId="3A8406F5" w14:textId="26E3DB27"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d. </w:t>
                            </w:r>
                            <w:r>
                              <w:rPr>
                                <w:rFonts w:asciiTheme="majorBidi" w:hAnsiTheme="majorBidi" w:cstheme="majorBidi"/>
                              </w:rPr>
                              <w:t>This plot compares p</w:t>
                            </w:r>
                            <w:r w:rsidRPr="00F51367">
                              <w:rPr>
                                <w:rFonts w:asciiTheme="majorBidi" w:hAnsiTheme="majorBidi" w:cstheme="majorBidi"/>
                              </w:rPr>
                              <w:t>ancreatic cancer precursor vs</w:t>
                            </w:r>
                            <w:r w:rsidR="00F663EB">
                              <w:rPr>
                                <w:rFonts w:asciiTheme="majorBidi" w:hAnsiTheme="majorBidi" w:cstheme="majorBidi"/>
                              </w:rPr>
                              <w:t>.</w:t>
                            </w:r>
                            <w:r w:rsidRPr="00F51367">
                              <w:rPr>
                                <w:rFonts w:asciiTheme="majorBidi" w:hAnsiTheme="majorBidi" w:cstheme="majorBidi"/>
                              </w:rPr>
                              <w:t xml:space="preserve"> benign disease</w:t>
                            </w:r>
                            <w:r w:rsidR="00F663EB">
                              <w:rPr>
                                <w:rFonts w:asciiTheme="majorBidi" w:hAnsiTheme="majorBidi" w:cstheme="majorBidi"/>
                              </w:rPr>
                              <w:t>s of pancreas</w:t>
                            </w:r>
                            <w:r>
                              <w:rPr>
                                <w:rFonts w:asciiTheme="majorBidi" w:hAnsiTheme="majorBidi" w:cstheme="majorBidi"/>
                              </w:rPr>
                              <w:t xml:space="preserve"> using pre- and post-test probabilities of </w:t>
                            </w:r>
                            <w:r w:rsidRPr="00522C96">
                              <w:rPr>
                                <w:rFonts w:asciiTheme="majorBidi" w:hAnsiTheme="majorBidi" w:cstheme="majorBidi"/>
                              </w:rPr>
                              <w:t>0.</w:t>
                            </w:r>
                            <w:r>
                              <w:rPr>
                                <w:rFonts w:asciiTheme="majorBidi" w:hAnsiTheme="majorBidi" w:cstheme="majorBidi"/>
                              </w:rPr>
                              <w:t>94</w:t>
                            </w:r>
                            <w:r w:rsidRPr="00522C96">
                              <w:rPr>
                                <w:rFonts w:asciiTheme="majorBidi" w:hAnsiTheme="majorBidi" w:cstheme="majorBidi"/>
                              </w:rPr>
                              <w:t xml:space="preserve"> </w:t>
                            </w:r>
                            <w:r>
                              <w:rPr>
                                <w:rFonts w:asciiTheme="majorBidi" w:hAnsiTheme="majorBidi" w:cstheme="majorBidi"/>
                              </w:rPr>
                              <w:t xml:space="preserve">and </w:t>
                            </w:r>
                            <w:r w:rsidRPr="00522C96">
                              <w:rPr>
                                <w:rFonts w:asciiTheme="majorBidi" w:hAnsiTheme="majorBidi" w:cstheme="majorBidi"/>
                              </w:rPr>
                              <w:t>0.</w:t>
                            </w:r>
                            <w:r>
                              <w:rPr>
                                <w:rFonts w:asciiTheme="majorBidi" w:hAnsiTheme="majorBidi" w:cstheme="majorBidi"/>
                              </w:rPr>
                              <w:t>95, respectively.</w:t>
                            </w:r>
                          </w:p>
                          <w:p w14:paraId="760BBEB1" w14:textId="0F980584" w:rsidR="0056126C"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e. </w:t>
                            </w:r>
                            <w:r>
                              <w:rPr>
                                <w:rFonts w:asciiTheme="majorBidi" w:hAnsiTheme="majorBidi" w:cstheme="majorBidi"/>
                              </w:rPr>
                              <w:t>This plot compares p</w:t>
                            </w:r>
                            <w:r w:rsidRPr="00F51367">
                              <w:rPr>
                                <w:rFonts w:asciiTheme="majorBidi" w:hAnsiTheme="majorBidi" w:cstheme="majorBidi"/>
                              </w:rPr>
                              <w:t>ancreatic cancer vs</w:t>
                            </w:r>
                            <w:r w:rsidR="00F663EB">
                              <w:rPr>
                                <w:rFonts w:asciiTheme="majorBidi" w:hAnsiTheme="majorBidi" w:cstheme="majorBidi"/>
                              </w:rPr>
                              <w:t>.</w:t>
                            </w:r>
                            <w:r w:rsidRPr="00F51367">
                              <w:rPr>
                                <w:rFonts w:asciiTheme="majorBidi" w:hAnsiTheme="majorBidi" w:cstheme="majorBidi"/>
                              </w:rPr>
                              <w:t xml:space="preserve"> pancreatic cancer precursor</w:t>
                            </w:r>
                            <w:r>
                              <w:rPr>
                                <w:rFonts w:asciiTheme="majorBidi" w:hAnsiTheme="majorBidi" w:cstheme="majorBidi"/>
                              </w:rPr>
                              <w:t xml:space="preserve"> </w:t>
                            </w:r>
                            <w:r w:rsidRPr="00701466">
                              <w:rPr>
                                <w:rFonts w:asciiTheme="majorBidi" w:hAnsiTheme="majorBidi" w:cstheme="majorBidi"/>
                              </w:rPr>
                              <w:t xml:space="preserve">using pre- and post-test probabilities of </w:t>
                            </w:r>
                            <w:r w:rsidRPr="00F663EB">
                              <w:rPr>
                                <w:rFonts w:asciiTheme="majorBidi" w:hAnsiTheme="majorBidi" w:cstheme="majorBidi"/>
                              </w:rPr>
                              <w:t>0.00010 and 0.00033</w:t>
                            </w:r>
                            <w:r>
                              <w:rPr>
                                <w:rFonts w:asciiTheme="majorBidi" w:hAnsiTheme="majorBidi" w:cstheme="majorBidi"/>
                              </w:rPr>
                              <w:t>, respectively.</w:t>
                            </w:r>
                            <w:r w:rsidRPr="00522C96">
                              <w:rPr>
                                <w:rFonts w:asciiTheme="majorBidi" w:hAnsiTheme="majorBidi" w:cstheme="majorBidi"/>
                              </w:rPr>
                              <w:t xml:space="preserve"> </w:t>
                            </w:r>
                          </w:p>
                          <w:p w14:paraId="3B9F7666" w14:textId="77777777" w:rsidR="0056126C" w:rsidRPr="00420E3C" w:rsidRDefault="0056126C" w:rsidP="0056126C">
                            <w:pPr>
                              <w:spacing w:line="240" w:lineRule="auto"/>
                              <w:rPr>
                                <w:rFonts w:asciiTheme="majorBidi" w:hAnsiTheme="majorBidi" w:cstheme="majorBidi"/>
                              </w:rPr>
                            </w:pPr>
                            <w:r>
                              <w:rPr>
                                <w:rFonts w:asciiTheme="majorBidi" w:hAnsiTheme="majorBidi" w:cstheme="majorBidi"/>
                              </w:rPr>
                              <w:t>All the figures were generated by STATA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F0156A" id="_x0000_t202" coordsize="21600,21600" o:spt="202" path="m,l,21600r21600,l21600,xe">
                <v:stroke joinstyle="miter"/>
                <v:path gradientshapeok="t" o:connecttype="rect"/>
              </v:shapetype>
              <v:shape id="Text Box 24" o:spid="_x0000_s1027" type="#_x0000_t202" style="position:absolute;margin-left:-33.8pt;margin-top:308.2pt;width:731.3pt;height:178.3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" fillcolor="window" strokeweight=".5pt">
                <v:textbox>
                  <w:txbxContent>
                    <w:p w14:paraId="1711D628" w14:textId="77777777" w:rsidR="0056126C" w:rsidRPr="00126AE1" w:rsidRDefault="0056126C" w:rsidP="0056126C">
                      <w:pPr>
                        <w:spacing w:line="240" w:lineRule="auto"/>
                        <w:rPr>
                          <w:rFonts w:asciiTheme="majorBidi" w:hAnsiTheme="majorBidi" w:cstheme="majorBidi"/>
                        </w:rPr>
                      </w:pPr>
                      <w:r w:rsidRPr="002A3B6C">
                        <w:rPr>
                          <w:rFonts w:asciiTheme="majorBidi" w:hAnsiTheme="majorBidi" w:cstheme="majorBidi"/>
                          <w:b/>
                          <w:bCs/>
                        </w:rPr>
                        <w:t xml:space="preserve">Fig.S1 </w:t>
                      </w:r>
                      <w:r w:rsidRPr="00696F78">
                        <w:rPr>
                          <w:rFonts w:asciiTheme="majorBidi" w:hAnsiTheme="majorBidi" w:cstheme="majorBidi"/>
                          <w:b/>
                          <w:bCs/>
                        </w:rPr>
                        <w:t xml:space="preserve">Probability Modifying </w:t>
                      </w:r>
                      <w:r>
                        <w:rPr>
                          <w:rFonts w:asciiTheme="majorBidi" w:hAnsiTheme="majorBidi" w:cstheme="majorBidi"/>
                          <w:b/>
                          <w:bCs/>
                        </w:rPr>
                        <w:t>P</w:t>
                      </w:r>
                      <w:r w:rsidRPr="00696F78">
                        <w:rPr>
                          <w:rFonts w:asciiTheme="majorBidi" w:hAnsiTheme="majorBidi" w:cstheme="majorBidi"/>
                          <w:b/>
                          <w:bCs/>
                        </w:rPr>
                        <w:t xml:space="preserve">lots for </w:t>
                      </w:r>
                      <w:r>
                        <w:rPr>
                          <w:rFonts w:asciiTheme="majorBidi" w:hAnsiTheme="majorBidi" w:cstheme="majorBidi"/>
                          <w:b/>
                          <w:bCs/>
                        </w:rPr>
                        <w:t>All</w:t>
                      </w:r>
                      <w:r w:rsidRPr="00696F78">
                        <w:rPr>
                          <w:rFonts w:asciiTheme="majorBidi" w:hAnsiTheme="majorBidi" w:cstheme="majorBidi"/>
                          <w:b/>
                          <w:bCs/>
                        </w:rPr>
                        <w:t xml:space="preserve"> </w:t>
                      </w:r>
                      <w:r>
                        <w:rPr>
                          <w:rFonts w:asciiTheme="majorBidi" w:hAnsiTheme="majorBidi" w:cstheme="majorBidi"/>
                          <w:b/>
                          <w:bCs/>
                        </w:rPr>
                        <w:t>C</w:t>
                      </w:r>
                      <w:r w:rsidRPr="00696F78">
                        <w:rPr>
                          <w:rFonts w:asciiTheme="majorBidi" w:hAnsiTheme="majorBidi" w:cstheme="majorBidi"/>
                          <w:b/>
                          <w:bCs/>
                        </w:rPr>
                        <w:t>omparisons</w:t>
                      </w:r>
                      <w:r>
                        <w:rPr>
                          <w:rFonts w:asciiTheme="majorBidi" w:hAnsiTheme="majorBidi" w:cstheme="majorBidi"/>
                          <w:b/>
                          <w:bCs/>
                        </w:rPr>
                        <w:t xml:space="preserve">. </w:t>
                      </w:r>
                      <w:r w:rsidRPr="00126AE1">
                        <w:rPr>
                          <w:rFonts w:asciiTheme="majorBidi" w:hAnsiTheme="majorBidi" w:cstheme="majorBidi"/>
                        </w:rPr>
                        <w:t xml:space="preserve">These plots utilize pre- and post-test probabilities to calculate positive predictive values and negative predictive values of MUC5AC.  </w:t>
                      </w:r>
                    </w:p>
                    <w:p w14:paraId="2251685E" w14:textId="73E5BC3A"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a. </w:t>
                      </w:r>
                      <w:r>
                        <w:rPr>
                          <w:rFonts w:asciiTheme="majorBidi" w:hAnsiTheme="majorBidi" w:cstheme="majorBidi"/>
                        </w:rPr>
                        <w:t>This plot compares p</w:t>
                      </w:r>
                      <w:r w:rsidRPr="00F51367">
                        <w:rPr>
                          <w:rFonts w:asciiTheme="majorBidi" w:hAnsiTheme="majorBidi" w:cstheme="majorBidi"/>
                        </w:rPr>
                        <w:t>ancreatic cancer vs</w:t>
                      </w:r>
                      <w:r w:rsidR="00F663EB">
                        <w:rPr>
                          <w:rFonts w:asciiTheme="majorBidi" w:hAnsiTheme="majorBidi" w:cstheme="majorBidi"/>
                        </w:rPr>
                        <w:t>.</w:t>
                      </w:r>
                      <w:r w:rsidRPr="00F51367">
                        <w:rPr>
                          <w:rFonts w:asciiTheme="majorBidi" w:hAnsiTheme="majorBidi" w:cstheme="majorBidi"/>
                        </w:rPr>
                        <w:t xml:space="preserve"> healthy control</w:t>
                      </w:r>
                      <w:r>
                        <w:rPr>
                          <w:rFonts w:asciiTheme="majorBidi" w:hAnsiTheme="majorBidi" w:cstheme="majorBidi"/>
                        </w:rPr>
                        <w:t xml:space="preserve"> using pre- and post-test probabilities of </w:t>
                      </w:r>
                      <w:r w:rsidRPr="00522C96">
                        <w:rPr>
                          <w:rFonts w:asciiTheme="majorBidi" w:hAnsiTheme="majorBidi" w:cstheme="majorBidi"/>
                        </w:rPr>
                        <w:t>0.000</w:t>
                      </w:r>
                      <w:r>
                        <w:rPr>
                          <w:rFonts w:asciiTheme="majorBidi" w:hAnsiTheme="majorBidi" w:cstheme="majorBidi"/>
                        </w:rPr>
                        <w:t>012</w:t>
                      </w:r>
                      <w:r w:rsidRPr="00522C96">
                        <w:rPr>
                          <w:rFonts w:asciiTheme="majorBidi" w:hAnsiTheme="majorBidi" w:cstheme="majorBidi"/>
                        </w:rPr>
                        <w:t xml:space="preserve"> </w:t>
                      </w:r>
                      <w:r>
                        <w:rPr>
                          <w:rFonts w:asciiTheme="majorBidi" w:hAnsiTheme="majorBidi" w:cstheme="majorBidi"/>
                        </w:rPr>
                        <w:t xml:space="preserve">and </w:t>
                      </w:r>
                      <w:r w:rsidRPr="00522C96">
                        <w:rPr>
                          <w:rFonts w:asciiTheme="majorBidi" w:hAnsiTheme="majorBidi" w:cstheme="majorBidi"/>
                        </w:rPr>
                        <w:t>0.000</w:t>
                      </w:r>
                      <w:r>
                        <w:rPr>
                          <w:rFonts w:asciiTheme="majorBidi" w:hAnsiTheme="majorBidi" w:cstheme="majorBidi"/>
                        </w:rPr>
                        <w:t>043, respectively.</w:t>
                      </w:r>
                    </w:p>
                    <w:p w14:paraId="281D9B97" w14:textId="4B34B354"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b. </w:t>
                      </w:r>
                      <w:r>
                        <w:rPr>
                          <w:rFonts w:asciiTheme="majorBidi" w:hAnsiTheme="majorBidi" w:cstheme="majorBidi"/>
                        </w:rPr>
                        <w:t>This plot compares p</w:t>
                      </w:r>
                      <w:r w:rsidRPr="00F51367">
                        <w:rPr>
                          <w:rFonts w:asciiTheme="majorBidi" w:hAnsiTheme="majorBidi" w:cstheme="majorBidi"/>
                        </w:rPr>
                        <w:t>ancreatic cancer vs</w:t>
                      </w:r>
                      <w:r w:rsidR="00F663EB">
                        <w:rPr>
                          <w:rFonts w:asciiTheme="majorBidi" w:hAnsiTheme="majorBidi" w:cstheme="majorBidi"/>
                        </w:rPr>
                        <w:t>.</w:t>
                      </w:r>
                      <w:r w:rsidRPr="00F51367">
                        <w:rPr>
                          <w:rFonts w:asciiTheme="majorBidi" w:hAnsiTheme="majorBidi" w:cstheme="majorBidi"/>
                        </w:rPr>
                        <w:t xml:space="preserve"> benign disease</w:t>
                      </w:r>
                      <w:r w:rsidR="00184C75">
                        <w:rPr>
                          <w:rFonts w:asciiTheme="majorBidi" w:hAnsiTheme="majorBidi" w:cstheme="majorBidi"/>
                        </w:rPr>
                        <w:t>s</w:t>
                      </w:r>
                      <w:r w:rsidR="00F663EB">
                        <w:rPr>
                          <w:rFonts w:asciiTheme="majorBidi" w:hAnsiTheme="majorBidi" w:cstheme="majorBidi"/>
                        </w:rPr>
                        <w:t xml:space="preserve"> of pancreas</w:t>
                      </w:r>
                      <w:r>
                        <w:rPr>
                          <w:rFonts w:asciiTheme="majorBidi" w:hAnsiTheme="majorBidi" w:cstheme="majorBidi"/>
                        </w:rPr>
                        <w:t xml:space="preserve"> using pre- and post-test probabilities of </w:t>
                      </w:r>
                      <w:r w:rsidRPr="00522C96">
                        <w:rPr>
                          <w:rFonts w:asciiTheme="majorBidi" w:hAnsiTheme="majorBidi" w:cstheme="majorBidi"/>
                        </w:rPr>
                        <w:t>0.0</w:t>
                      </w:r>
                      <w:r>
                        <w:rPr>
                          <w:rFonts w:asciiTheme="majorBidi" w:hAnsiTheme="majorBidi" w:cstheme="majorBidi"/>
                        </w:rPr>
                        <w:t>018</w:t>
                      </w:r>
                      <w:r w:rsidRPr="00522C96">
                        <w:rPr>
                          <w:rFonts w:asciiTheme="majorBidi" w:hAnsiTheme="majorBidi" w:cstheme="majorBidi"/>
                        </w:rPr>
                        <w:t xml:space="preserve"> </w:t>
                      </w:r>
                      <w:r>
                        <w:rPr>
                          <w:rFonts w:asciiTheme="majorBidi" w:hAnsiTheme="majorBidi" w:cstheme="majorBidi"/>
                        </w:rPr>
                        <w:t xml:space="preserve">and </w:t>
                      </w:r>
                      <w:r w:rsidRPr="00522C96">
                        <w:rPr>
                          <w:rFonts w:asciiTheme="majorBidi" w:hAnsiTheme="majorBidi" w:cstheme="majorBidi"/>
                        </w:rPr>
                        <w:t>0.0</w:t>
                      </w:r>
                      <w:r>
                        <w:rPr>
                          <w:rFonts w:asciiTheme="majorBidi" w:hAnsiTheme="majorBidi" w:cstheme="majorBidi"/>
                        </w:rPr>
                        <w:t>065, respectively.</w:t>
                      </w:r>
                    </w:p>
                    <w:p w14:paraId="12E6C799" w14:textId="593DF601"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c. </w:t>
                      </w:r>
                      <w:r>
                        <w:rPr>
                          <w:rFonts w:asciiTheme="majorBidi" w:hAnsiTheme="majorBidi" w:cstheme="majorBidi"/>
                        </w:rPr>
                        <w:t>This plot compares p</w:t>
                      </w:r>
                      <w:r w:rsidRPr="00F51367">
                        <w:rPr>
                          <w:rFonts w:asciiTheme="majorBidi" w:hAnsiTheme="majorBidi" w:cstheme="majorBidi"/>
                        </w:rPr>
                        <w:t>ancreatic cancer precursor vs</w:t>
                      </w:r>
                      <w:r w:rsidR="00F663EB">
                        <w:rPr>
                          <w:rFonts w:asciiTheme="majorBidi" w:hAnsiTheme="majorBidi" w:cstheme="majorBidi"/>
                        </w:rPr>
                        <w:t>.</w:t>
                      </w:r>
                      <w:r w:rsidRPr="00F51367">
                        <w:rPr>
                          <w:rFonts w:asciiTheme="majorBidi" w:hAnsiTheme="majorBidi" w:cstheme="majorBidi"/>
                        </w:rPr>
                        <w:t xml:space="preserve"> healthy control</w:t>
                      </w:r>
                      <w:r>
                        <w:rPr>
                          <w:rFonts w:asciiTheme="majorBidi" w:hAnsiTheme="majorBidi" w:cstheme="majorBidi"/>
                        </w:rPr>
                        <w:t xml:space="preserve"> using pre- and post-test probabilities of 0.102 and 0.114, respectively. </w:t>
                      </w:r>
                    </w:p>
                    <w:p w14:paraId="3A8406F5" w14:textId="26E3DB27" w:rsidR="0056126C" w:rsidRPr="00F51367"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d. </w:t>
                      </w:r>
                      <w:r>
                        <w:rPr>
                          <w:rFonts w:asciiTheme="majorBidi" w:hAnsiTheme="majorBidi" w:cstheme="majorBidi"/>
                        </w:rPr>
                        <w:t>This plot compares p</w:t>
                      </w:r>
                      <w:r w:rsidRPr="00F51367">
                        <w:rPr>
                          <w:rFonts w:asciiTheme="majorBidi" w:hAnsiTheme="majorBidi" w:cstheme="majorBidi"/>
                        </w:rPr>
                        <w:t>ancreatic cancer precursor vs</w:t>
                      </w:r>
                      <w:r w:rsidR="00F663EB">
                        <w:rPr>
                          <w:rFonts w:asciiTheme="majorBidi" w:hAnsiTheme="majorBidi" w:cstheme="majorBidi"/>
                        </w:rPr>
                        <w:t>.</w:t>
                      </w:r>
                      <w:r w:rsidRPr="00F51367">
                        <w:rPr>
                          <w:rFonts w:asciiTheme="majorBidi" w:hAnsiTheme="majorBidi" w:cstheme="majorBidi"/>
                        </w:rPr>
                        <w:t xml:space="preserve"> benign disease</w:t>
                      </w:r>
                      <w:r w:rsidR="00F663EB">
                        <w:rPr>
                          <w:rFonts w:asciiTheme="majorBidi" w:hAnsiTheme="majorBidi" w:cstheme="majorBidi"/>
                        </w:rPr>
                        <w:t>s of pancreas</w:t>
                      </w:r>
                      <w:r>
                        <w:rPr>
                          <w:rFonts w:asciiTheme="majorBidi" w:hAnsiTheme="majorBidi" w:cstheme="majorBidi"/>
                        </w:rPr>
                        <w:t xml:space="preserve"> using pre- and post-test probabilities of </w:t>
                      </w:r>
                      <w:r w:rsidRPr="00522C96">
                        <w:rPr>
                          <w:rFonts w:asciiTheme="majorBidi" w:hAnsiTheme="majorBidi" w:cstheme="majorBidi"/>
                        </w:rPr>
                        <w:t>0.</w:t>
                      </w:r>
                      <w:r>
                        <w:rPr>
                          <w:rFonts w:asciiTheme="majorBidi" w:hAnsiTheme="majorBidi" w:cstheme="majorBidi"/>
                        </w:rPr>
                        <w:t>94</w:t>
                      </w:r>
                      <w:r w:rsidRPr="00522C96">
                        <w:rPr>
                          <w:rFonts w:asciiTheme="majorBidi" w:hAnsiTheme="majorBidi" w:cstheme="majorBidi"/>
                        </w:rPr>
                        <w:t xml:space="preserve"> </w:t>
                      </w:r>
                      <w:r>
                        <w:rPr>
                          <w:rFonts w:asciiTheme="majorBidi" w:hAnsiTheme="majorBidi" w:cstheme="majorBidi"/>
                        </w:rPr>
                        <w:t xml:space="preserve">and </w:t>
                      </w:r>
                      <w:r w:rsidRPr="00522C96">
                        <w:rPr>
                          <w:rFonts w:asciiTheme="majorBidi" w:hAnsiTheme="majorBidi" w:cstheme="majorBidi"/>
                        </w:rPr>
                        <w:t>0.</w:t>
                      </w:r>
                      <w:r>
                        <w:rPr>
                          <w:rFonts w:asciiTheme="majorBidi" w:hAnsiTheme="majorBidi" w:cstheme="majorBidi"/>
                        </w:rPr>
                        <w:t>95, respectively.</w:t>
                      </w:r>
                    </w:p>
                    <w:p w14:paraId="760BBEB1" w14:textId="0F980584" w:rsidR="0056126C" w:rsidRDefault="0056126C" w:rsidP="0056126C">
                      <w:pPr>
                        <w:pStyle w:val="ListParagraph"/>
                        <w:spacing w:line="240" w:lineRule="auto"/>
                        <w:rPr>
                          <w:rFonts w:asciiTheme="majorBidi" w:hAnsiTheme="majorBidi" w:cstheme="majorBidi"/>
                        </w:rPr>
                      </w:pPr>
                      <w:r w:rsidRPr="00F51367">
                        <w:rPr>
                          <w:rFonts w:asciiTheme="majorBidi" w:hAnsiTheme="majorBidi" w:cstheme="majorBidi"/>
                        </w:rPr>
                        <w:t xml:space="preserve">e. </w:t>
                      </w:r>
                      <w:r>
                        <w:rPr>
                          <w:rFonts w:asciiTheme="majorBidi" w:hAnsiTheme="majorBidi" w:cstheme="majorBidi"/>
                        </w:rPr>
                        <w:t>This plot compares p</w:t>
                      </w:r>
                      <w:r w:rsidRPr="00F51367">
                        <w:rPr>
                          <w:rFonts w:asciiTheme="majorBidi" w:hAnsiTheme="majorBidi" w:cstheme="majorBidi"/>
                        </w:rPr>
                        <w:t>ancreatic cancer vs</w:t>
                      </w:r>
                      <w:r w:rsidR="00F663EB">
                        <w:rPr>
                          <w:rFonts w:asciiTheme="majorBidi" w:hAnsiTheme="majorBidi" w:cstheme="majorBidi"/>
                        </w:rPr>
                        <w:t>.</w:t>
                      </w:r>
                      <w:r w:rsidRPr="00F51367">
                        <w:rPr>
                          <w:rFonts w:asciiTheme="majorBidi" w:hAnsiTheme="majorBidi" w:cstheme="majorBidi"/>
                        </w:rPr>
                        <w:t xml:space="preserve"> pancreatic cancer precursor</w:t>
                      </w:r>
                      <w:r>
                        <w:rPr>
                          <w:rFonts w:asciiTheme="majorBidi" w:hAnsiTheme="majorBidi" w:cstheme="majorBidi"/>
                        </w:rPr>
                        <w:t xml:space="preserve"> </w:t>
                      </w:r>
                      <w:r w:rsidRPr="00701466">
                        <w:rPr>
                          <w:rFonts w:asciiTheme="majorBidi" w:hAnsiTheme="majorBidi" w:cstheme="majorBidi"/>
                        </w:rPr>
                        <w:t xml:space="preserve">using pre- and post-test probabilities of </w:t>
                      </w:r>
                      <w:r w:rsidRPr="00F663EB">
                        <w:rPr>
                          <w:rFonts w:asciiTheme="majorBidi" w:hAnsiTheme="majorBidi" w:cstheme="majorBidi"/>
                        </w:rPr>
                        <w:t>0.00010 and 0.00033</w:t>
                      </w:r>
                      <w:r>
                        <w:rPr>
                          <w:rFonts w:asciiTheme="majorBidi" w:hAnsiTheme="majorBidi" w:cstheme="majorBidi"/>
                        </w:rPr>
                        <w:t>, respectively.</w:t>
                      </w:r>
                      <w:r w:rsidRPr="00522C96">
                        <w:rPr>
                          <w:rFonts w:asciiTheme="majorBidi" w:hAnsiTheme="majorBidi" w:cstheme="majorBidi"/>
                        </w:rPr>
                        <w:t xml:space="preserve"> </w:t>
                      </w:r>
                    </w:p>
                    <w:p w14:paraId="3B9F7666" w14:textId="77777777" w:rsidR="0056126C" w:rsidRPr="00420E3C" w:rsidRDefault="0056126C" w:rsidP="0056126C">
                      <w:pPr>
                        <w:spacing w:line="240" w:lineRule="auto"/>
                        <w:rPr>
                          <w:rFonts w:asciiTheme="majorBidi" w:hAnsiTheme="majorBidi" w:cstheme="majorBidi"/>
                        </w:rPr>
                      </w:pPr>
                      <w:r>
                        <w:rPr>
                          <w:rFonts w:asciiTheme="majorBidi" w:hAnsiTheme="majorBidi" w:cstheme="majorBidi"/>
                        </w:rPr>
                        <w:t>All the figures were generated by STATA 17.</w:t>
                      </w:r>
                    </w:p>
                  </w:txbxContent>
                </v:textbox>
                <w10:wrap anchorx="margin"/>
              </v:shape>
            </w:pict>
          </mc:Fallback>
        </mc:AlternateContent>
      </w:r>
      <w:r w:rsidRPr="0056126C">
        <w:rPr>
          <w:noProof/>
          <w:lang/>
        </w:rPr>
        <w:drawing>
          <wp:inline distT="0" distB="0" distL="0" distR="0" wp14:anchorId="63115185" wp14:editId="0B89ADF1">
            <wp:extent cx="7569200" cy="3744301"/>
            <wp:effectExtent l="0" t="0" r="0" b="8890"/>
            <wp:docPr id="169256147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6325" cy="3747825"/>
                    </a:xfrm>
                    <a:prstGeom prst="rect">
                      <a:avLst/>
                    </a:prstGeom>
                    <a:noFill/>
                    <a:ln>
                      <a:noFill/>
                    </a:ln>
                  </pic:spPr>
                </pic:pic>
              </a:graphicData>
            </a:graphic>
          </wp:inline>
        </w:drawing>
      </w:r>
    </w:p>
    <w:p w14:paraId="7F4BC5D8" w14:textId="4853659C" w:rsidR="00144D15" w:rsidRDefault="00144D15" w:rsidP="00144D15">
      <w:pPr>
        <w:pStyle w:val="NormalWeb"/>
      </w:pPr>
    </w:p>
    <w:p w14:paraId="39659D40" w14:textId="7E2011EE" w:rsidR="002B140D" w:rsidRDefault="002B140D" w:rsidP="00BC7FB0">
      <w:pPr>
        <w:pStyle w:val="NormalWeb"/>
      </w:pPr>
    </w:p>
    <w:p w14:paraId="7857C3A5" w14:textId="6B293820" w:rsidR="001154BF" w:rsidRPr="00B775B7" w:rsidRDefault="001154BF" w:rsidP="00BC7FB0">
      <w:pPr>
        <w:pStyle w:val="NormalWeb"/>
        <w:rPr>
          <w:rFonts w:asciiTheme="majorBidi" w:hAnsiTheme="majorBidi" w:cstheme="majorBidi"/>
        </w:rPr>
      </w:pPr>
    </w:p>
    <w:p w14:paraId="39E2C6C6" w14:textId="77777777" w:rsidR="00474B44" w:rsidRPr="00B775B7" w:rsidRDefault="00474B44" w:rsidP="00BC7FB0">
      <w:pPr>
        <w:spacing w:line="240" w:lineRule="auto"/>
        <w:jc w:val="both"/>
        <w:rPr>
          <w:rFonts w:asciiTheme="majorBidi" w:eastAsia="Arial" w:hAnsiTheme="majorBidi" w:cstheme="majorBidi"/>
          <w:b/>
          <w:bCs/>
        </w:rPr>
        <w:sectPr w:rsidR="00474B44" w:rsidRPr="00B775B7" w:rsidSect="0093157E">
          <w:pgSz w:w="15840" w:h="12240" w:orient="landscape"/>
          <w:pgMar w:top="1440" w:right="1440" w:bottom="1440" w:left="1440" w:header="720" w:footer="720" w:gutter="0"/>
          <w:cols w:space="720"/>
          <w:docGrid w:linePitch="360"/>
        </w:sectPr>
      </w:pPr>
    </w:p>
    <w:p w14:paraId="57ACEE50" w14:textId="77777777" w:rsidR="00C236A3" w:rsidRDefault="00C236A3" w:rsidP="00C236A3">
      <w:pPr>
        <w:pStyle w:val="NormalWeb"/>
        <w:rPr>
          <w:rFonts w:asciiTheme="majorBidi" w:hAnsiTheme="majorBidi" w:cstheme="majorBidi"/>
          <w:b/>
          <w:bCs/>
          <w:u w:val="single"/>
        </w:rPr>
      </w:pPr>
      <w:r w:rsidRPr="00B775B7">
        <w:rPr>
          <w:rFonts w:asciiTheme="majorBidi" w:hAnsiTheme="majorBidi" w:cstheme="majorBidi"/>
          <w:noProof/>
        </w:rPr>
        <w:lastRenderedPageBreak/>
        <mc:AlternateContent>
          <mc:Choice Requires="wps">
            <w:drawing>
              <wp:anchor distT="0" distB="0" distL="114300" distR="114300" simplePos="0" relativeHeight="251822080" behindDoc="0" locked="0" layoutInCell="1" allowOverlap="1" wp14:anchorId="707F5441" wp14:editId="5FD02C29">
                <wp:simplePos x="0" y="0"/>
                <wp:positionH relativeFrom="margin">
                  <wp:align>left</wp:align>
                </wp:positionH>
                <wp:positionV relativeFrom="paragraph">
                  <wp:posOffset>0</wp:posOffset>
                </wp:positionV>
                <wp:extent cx="769620" cy="320040"/>
                <wp:effectExtent l="0" t="0" r="11430" b="22860"/>
                <wp:wrapNone/>
                <wp:docPr id="858356457" name="Text Box 28"/>
                <wp:cNvGraphicFramePr/>
                <a:graphic xmlns:a="http://schemas.openxmlformats.org/drawingml/2006/main">
                  <a:graphicData uri="http://schemas.microsoft.com/office/word/2010/wordprocessingShape">
                    <wps:wsp>
                      <wps:cNvSpPr txBox="1"/>
                      <wps:spPr>
                        <a:xfrm>
                          <a:off x="0" y="0"/>
                          <a:ext cx="769620" cy="320040"/>
                        </a:xfrm>
                        <a:prstGeom prst="rect">
                          <a:avLst/>
                        </a:prstGeom>
                        <a:solidFill>
                          <a:sysClr val="window" lastClr="FFFFFF"/>
                        </a:solidFill>
                        <a:ln w="6350">
                          <a:solidFill>
                            <a:sysClr val="window" lastClr="FFFFFF"/>
                          </a:solidFill>
                        </a:ln>
                      </wps:spPr>
                      <wps:txbx>
                        <w:txbxContent>
                          <w:p w14:paraId="2E9B11D5" w14:textId="5C8CF0D4" w:rsidR="00C236A3" w:rsidRDefault="00C236A3" w:rsidP="00C236A3">
                            <w:r w:rsidRPr="00B775B7">
                              <w:rPr>
                                <w:rFonts w:ascii="Times New Roman" w:hAnsi="Times New Roman" w:cs="Times New Roman"/>
                                <w:b/>
                                <w:bCs/>
                              </w:rPr>
                              <w:t xml:space="preserve"> Fig.S</w:t>
                            </w:r>
                            <w:r>
                              <w:rPr>
                                <w:rFonts w:ascii="Times New Roman" w:hAnsi="Times New Roman" w:cs="Times New Roman"/>
                                <w:b/>
                                <w:bCs/>
                              </w:rPr>
                              <w:t>2</w:t>
                            </w:r>
                            <w:r w:rsidRPr="00B775B7">
                              <w:rPr>
                                <w:rFonts w:ascii="Times New Roman" w:hAnsi="Times New Roman" w:cs="Times New Roman"/>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7F5441" id="Text Box 28" o:spid="_x0000_s1028" type="#_x0000_t202" style="position:absolute;margin-left:0;margin-top:0;width:60.6pt;height:25.2pt;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" fillcolor="window" strokecolor="window" strokeweight=".5pt">
                <v:textbox>
                  <w:txbxContent>
                    <w:p w14:paraId="2E9B11D5" w14:textId="5C8CF0D4" w:rsidR="00C236A3" w:rsidRDefault="00C236A3" w:rsidP="00C236A3">
                      <w:r w:rsidRPr="00B775B7">
                        <w:rPr>
                          <w:rFonts w:ascii="Times New Roman" w:hAnsi="Times New Roman" w:cs="Times New Roman"/>
                          <w:b/>
                          <w:bCs/>
                        </w:rPr>
                        <w:t xml:space="preserve"> Fig.S</w:t>
                      </w:r>
                      <w:r>
                        <w:rPr>
                          <w:rFonts w:ascii="Times New Roman" w:hAnsi="Times New Roman" w:cs="Times New Roman"/>
                          <w:b/>
                          <w:bCs/>
                        </w:rPr>
                        <w:t>2</w:t>
                      </w:r>
                      <w:r w:rsidRPr="00B775B7">
                        <w:rPr>
                          <w:rFonts w:ascii="Times New Roman" w:hAnsi="Times New Roman" w:cs="Times New Roman"/>
                          <w:b/>
                          <w:bCs/>
                        </w:rPr>
                        <w:t xml:space="preserve"> </w:t>
                      </w:r>
                    </w:p>
                  </w:txbxContent>
                </v:textbox>
                <w10:wrap anchorx="margin"/>
              </v:shape>
            </w:pict>
          </mc:Fallback>
        </mc:AlternateContent>
      </w:r>
    </w:p>
    <w:p w14:paraId="2AC2CBC0" w14:textId="7DEA5444" w:rsidR="00462C50" w:rsidRPr="00462C50" w:rsidRDefault="00462C50" w:rsidP="00462C50">
      <w:pPr>
        <w:pStyle w:val="NormalWeb"/>
        <w:rPr>
          <w:lang/>
        </w:rPr>
      </w:pPr>
      <w:r w:rsidRPr="00462C50">
        <w:rPr>
          <w:noProof/>
          <w:lang/>
        </w:rPr>
        <w:drawing>
          <wp:inline distT="0" distB="0" distL="0" distR="0" wp14:anchorId="6E3CBA45" wp14:editId="685FA2F1">
            <wp:extent cx="8229600" cy="4015105"/>
            <wp:effectExtent l="0" t="0" r="0" b="4445"/>
            <wp:docPr id="12496709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9600" cy="4015105"/>
                    </a:xfrm>
                    <a:prstGeom prst="rect">
                      <a:avLst/>
                    </a:prstGeom>
                    <a:noFill/>
                    <a:ln>
                      <a:noFill/>
                    </a:ln>
                  </pic:spPr>
                </pic:pic>
              </a:graphicData>
            </a:graphic>
          </wp:inline>
        </w:drawing>
      </w:r>
    </w:p>
    <w:p w14:paraId="203F5F7C" w14:textId="21E2281C" w:rsidR="00C236A3" w:rsidRPr="0023245B" w:rsidRDefault="00AF05C3" w:rsidP="00C236A3">
      <w:pPr>
        <w:pStyle w:val="NormalWeb"/>
      </w:pPr>
      <w:r>
        <w:rPr>
          <w:rFonts w:asciiTheme="majorBidi" w:hAnsiTheme="majorBidi" w:cstheme="majorBidi"/>
          <w:b/>
          <w:bCs/>
          <w:noProof/>
        </w:rPr>
        <mc:AlternateContent>
          <mc:Choice Requires="wps">
            <w:drawing>
              <wp:anchor distT="0" distB="0" distL="114300" distR="114300" simplePos="0" relativeHeight="251823104" behindDoc="0" locked="0" layoutInCell="1" allowOverlap="1" wp14:anchorId="175315DE" wp14:editId="7C298911">
                <wp:simplePos x="0" y="0"/>
                <wp:positionH relativeFrom="margin">
                  <wp:align>center</wp:align>
                </wp:positionH>
                <wp:positionV relativeFrom="paragraph">
                  <wp:posOffset>194426</wp:posOffset>
                </wp:positionV>
                <wp:extent cx="9037320" cy="893619"/>
                <wp:effectExtent l="0" t="0" r="11430" b="20955"/>
                <wp:wrapNone/>
                <wp:docPr id="84647264" name="Text Box 28"/>
                <wp:cNvGraphicFramePr/>
                <a:graphic xmlns:a="http://schemas.openxmlformats.org/drawingml/2006/main">
                  <a:graphicData uri="http://schemas.microsoft.com/office/word/2010/wordprocessingShape">
                    <wps:wsp>
                      <wps:cNvSpPr txBox="1"/>
                      <wps:spPr>
                        <a:xfrm>
                          <a:off x="0" y="0"/>
                          <a:ext cx="9037320" cy="893619"/>
                        </a:xfrm>
                        <a:prstGeom prst="rect">
                          <a:avLst/>
                        </a:prstGeom>
                        <a:solidFill>
                          <a:sysClr val="window" lastClr="FFFFFF"/>
                        </a:solidFill>
                        <a:ln w="6350">
                          <a:solidFill>
                            <a:prstClr val="black"/>
                          </a:solidFill>
                        </a:ln>
                      </wps:spPr>
                      <wps:txbx>
                        <w:txbxContent>
                          <w:p w14:paraId="5DA590E6" w14:textId="3FD067EB" w:rsidR="00C236A3" w:rsidRPr="00A5485E" w:rsidRDefault="00C236A3" w:rsidP="00C236A3">
                            <w:pPr>
                              <w:rPr>
                                <w:rFonts w:ascii="Times New Roman" w:hAnsi="Times New Roman" w:cs="Times New Roman"/>
                                <w:b/>
                                <w:bCs/>
                              </w:rPr>
                            </w:pPr>
                            <w:r w:rsidRPr="00F4483E">
                              <w:rPr>
                                <w:rFonts w:ascii="Times New Roman" w:hAnsi="Times New Roman" w:cs="Times New Roman"/>
                                <w:b/>
                                <w:bCs/>
                              </w:rPr>
                              <w:t>Fig.S</w:t>
                            </w:r>
                            <w:r w:rsidR="00960386">
                              <w:rPr>
                                <w:rFonts w:ascii="Times New Roman" w:hAnsi="Times New Roman" w:cs="Times New Roman"/>
                                <w:b/>
                                <w:bCs/>
                              </w:rPr>
                              <w:t>2</w:t>
                            </w:r>
                            <w:r w:rsidRPr="00F4483E">
                              <w:rPr>
                                <w:rFonts w:ascii="Times New Roman" w:hAnsi="Times New Roman" w:cs="Times New Roman"/>
                                <w:b/>
                                <w:bCs/>
                              </w:rPr>
                              <w:t xml:space="preserve"> </w:t>
                            </w:r>
                            <w:r>
                              <w:rPr>
                                <w:rFonts w:ascii="Times New Roman" w:hAnsi="Times New Roman" w:cs="Times New Roman"/>
                                <w:b/>
                                <w:bCs/>
                              </w:rPr>
                              <w:t>Bivariate Box Plots</w:t>
                            </w:r>
                            <w:r w:rsidRPr="00F4483E">
                              <w:rPr>
                                <w:rFonts w:ascii="Times New Roman" w:hAnsi="Times New Roman" w:cs="Times New Roman"/>
                                <w:b/>
                                <w:bCs/>
                              </w:rPr>
                              <w:t xml:space="preserve"> for </w:t>
                            </w:r>
                            <w:r>
                              <w:rPr>
                                <w:rFonts w:ascii="Times New Roman" w:hAnsi="Times New Roman" w:cs="Times New Roman"/>
                                <w:b/>
                                <w:bCs/>
                              </w:rPr>
                              <w:t>All</w:t>
                            </w:r>
                            <w:r w:rsidRPr="00F4483E">
                              <w:rPr>
                                <w:rFonts w:ascii="Times New Roman" w:hAnsi="Times New Roman" w:cs="Times New Roman"/>
                                <w:b/>
                                <w:bCs/>
                              </w:rPr>
                              <w:t xml:space="preserve"> </w:t>
                            </w:r>
                            <w:r>
                              <w:rPr>
                                <w:rFonts w:ascii="Times New Roman" w:hAnsi="Times New Roman" w:cs="Times New Roman"/>
                                <w:b/>
                                <w:bCs/>
                              </w:rPr>
                              <w:t>C</w:t>
                            </w:r>
                            <w:r w:rsidRPr="00F4483E">
                              <w:rPr>
                                <w:rFonts w:ascii="Times New Roman" w:hAnsi="Times New Roman" w:cs="Times New Roman"/>
                                <w:b/>
                                <w:bCs/>
                              </w:rPr>
                              <w:t>omparisons</w:t>
                            </w:r>
                            <w:r>
                              <w:rPr>
                                <w:rFonts w:ascii="Times New Roman" w:hAnsi="Times New Roman" w:cs="Times New Roman"/>
                                <w:b/>
                                <w:bCs/>
                              </w:rPr>
                              <w:t xml:space="preserve">. </w:t>
                            </w:r>
                            <w:r w:rsidRPr="00F4483E">
                              <w:rPr>
                                <w:rFonts w:ascii="Times New Roman" w:hAnsi="Times New Roman" w:cs="Times New Roman"/>
                              </w:rPr>
                              <w:t>These plots were c</w:t>
                            </w:r>
                            <w:r w:rsidR="00AF05C3">
                              <w:rPr>
                                <w:rFonts w:ascii="Times New Roman" w:hAnsi="Times New Roman" w:cs="Times New Roman"/>
                              </w:rPr>
                              <w:t>reated</w:t>
                            </w:r>
                            <w:r w:rsidRPr="00F4483E">
                              <w:rPr>
                                <w:rFonts w:ascii="Times New Roman" w:hAnsi="Times New Roman" w:cs="Times New Roman"/>
                              </w:rPr>
                              <w:t xml:space="preserve"> to </w:t>
                            </w:r>
                            <w:r>
                              <w:rPr>
                                <w:rFonts w:ascii="Times New Roman" w:hAnsi="Times New Roman" w:cs="Times New Roman"/>
                              </w:rPr>
                              <w:t xml:space="preserve">provide </w:t>
                            </w:r>
                            <w:r w:rsidR="00AF05C3">
                              <w:rPr>
                                <w:rFonts w:ascii="Times New Roman" w:hAnsi="Times New Roman" w:cs="Times New Roman"/>
                              </w:rPr>
                              <w:t xml:space="preserve">a </w:t>
                            </w:r>
                            <w:r>
                              <w:rPr>
                                <w:rFonts w:ascii="Times New Roman" w:hAnsi="Times New Roman" w:cs="Times New Roman"/>
                              </w:rPr>
                              <w:t>visual representation</w:t>
                            </w:r>
                            <w:r w:rsidRPr="00F4483E">
                              <w:rPr>
                                <w:rFonts w:ascii="Times New Roman" w:hAnsi="Times New Roman" w:cs="Times New Roman"/>
                              </w:rPr>
                              <w:t xml:space="preserve"> </w:t>
                            </w:r>
                            <w:r>
                              <w:rPr>
                                <w:rFonts w:ascii="Times New Roman" w:hAnsi="Times New Roman" w:cs="Times New Roman"/>
                              </w:rPr>
                              <w:t>of heterogeneity and threshold effect for the</w:t>
                            </w:r>
                            <w:r w:rsidRPr="00F4483E">
                              <w:rPr>
                                <w:rFonts w:ascii="Times New Roman" w:hAnsi="Times New Roman" w:cs="Times New Roman"/>
                              </w:rPr>
                              <w:t xml:space="preserve"> f</w:t>
                            </w:r>
                            <w:r>
                              <w:rPr>
                                <w:rFonts w:ascii="Times New Roman" w:hAnsi="Times New Roman" w:cs="Times New Roman"/>
                              </w:rPr>
                              <w:t>ive</w:t>
                            </w:r>
                            <w:r w:rsidRPr="00F4483E">
                              <w:rPr>
                                <w:rFonts w:ascii="Times New Roman" w:hAnsi="Times New Roman" w:cs="Times New Roman"/>
                              </w:rPr>
                              <w:t xml:space="preserve"> comparisons:</w:t>
                            </w:r>
                            <w:r w:rsidRPr="00F4483E">
                              <w:rPr>
                                <w:rFonts w:ascii="Times New Roman" w:hAnsi="Times New Roman" w:cs="Times New Roman"/>
                                <w:b/>
                                <w:bCs/>
                              </w:rPr>
                              <w:t xml:space="preserve"> </w:t>
                            </w:r>
                            <w:r w:rsidRPr="00F4483E">
                              <w:rPr>
                                <w:rFonts w:ascii="Times New Roman" w:hAnsi="Times New Roman" w:cs="Times New Roman"/>
                              </w:rPr>
                              <w:t>a. Pancreatic cancer vs</w:t>
                            </w:r>
                            <w:r w:rsidR="00AF05C3">
                              <w:rPr>
                                <w:rFonts w:ascii="Times New Roman" w:hAnsi="Times New Roman" w:cs="Times New Roman"/>
                              </w:rPr>
                              <w:t>.</w:t>
                            </w:r>
                            <w:r w:rsidRPr="00F4483E">
                              <w:rPr>
                                <w:rFonts w:ascii="Times New Roman" w:hAnsi="Times New Roman" w:cs="Times New Roman"/>
                              </w:rPr>
                              <w:t xml:space="preserve"> healthy control. b. Pancreatic cancer vs</w:t>
                            </w:r>
                            <w:r w:rsidR="00AF05C3">
                              <w:rPr>
                                <w:rFonts w:ascii="Times New Roman" w:hAnsi="Times New Roman" w:cs="Times New Roman"/>
                              </w:rPr>
                              <w:t>.</w:t>
                            </w:r>
                            <w:r w:rsidRPr="00F4483E">
                              <w:rPr>
                                <w:rFonts w:ascii="Times New Roman" w:hAnsi="Times New Roman" w:cs="Times New Roman"/>
                              </w:rPr>
                              <w:t xml:space="preserve"> benign disease</w:t>
                            </w:r>
                            <w:r w:rsidR="00184C75">
                              <w:rPr>
                                <w:rFonts w:ascii="Times New Roman" w:hAnsi="Times New Roman" w:cs="Times New Roman"/>
                              </w:rPr>
                              <w:t>s</w:t>
                            </w:r>
                            <w:r w:rsidR="00AF05C3">
                              <w:rPr>
                                <w:rFonts w:ascii="Times New Roman" w:hAnsi="Times New Roman" w:cs="Times New Roman"/>
                              </w:rPr>
                              <w:t xml:space="preserve"> of pancreas</w:t>
                            </w:r>
                            <w:r w:rsidRPr="00F4483E">
                              <w:rPr>
                                <w:rFonts w:ascii="Times New Roman" w:hAnsi="Times New Roman" w:cs="Times New Roman"/>
                              </w:rPr>
                              <w:t xml:space="preserve"> c. Pancreatic cancer precursor vs</w:t>
                            </w:r>
                            <w:r w:rsidR="00AF05C3">
                              <w:rPr>
                                <w:rFonts w:ascii="Times New Roman" w:hAnsi="Times New Roman" w:cs="Times New Roman"/>
                              </w:rPr>
                              <w:t>.</w:t>
                            </w:r>
                            <w:r w:rsidRPr="00F4483E">
                              <w:rPr>
                                <w:rFonts w:ascii="Times New Roman" w:hAnsi="Times New Roman" w:cs="Times New Roman"/>
                              </w:rPr>
                              <w:t xml:space="preserve"> healthy control. d. Pancreatic cancer precursor</w:t>
                            </w:r>
                            <w:r>
                              <w:rPr>
                                <w:rFonts w:ascii="Times New Roman" w:hAnsi="Times New Roman" w:cs="Times New Roman"/>
                              </w:rPr>
                              <w:t xml:space="preserve"> vs</w:t>
                            </w:r>
                            <w:r w:rsidR="00AF05C3">
                              <w:rPr>
                                <w:rFonts w:ascii="Times New Roman" w:hAnsi="Times New Roman" w:cs="Times New Roman"/>
                              </w:rPr>
                              <w:t>.</w:t>
                            </w:r>
                            <w:r>
                              <w:rPr>
                                <w:rFonts w:ascii="Times New Roman" w:hAnsi="Times New Roman" w:cs="Times New Roman"/>
                              </w:rPr>
                              <w:t xml:space="preserve"> benign disease</w:t>
                            </w:r>
                            <w:r w:rsidR="00AF05C3">
                              <w:rPr>
                                <w:rFonts w:ascii="Times New Roman" w:hAnsi="Times New Roman" w:cs="Times New Roman"/>
                              </w:rPr>
                              <w:t>s of pancreas</w:t>
                            </w:r>
                            <w:r>
                              <w:rPr>
                                <w:rFonts w:ascii="Times New Roman" w:hAnsi="Times New Roman" w:cs="Times New Roman"/>
                              </w:rPr>
                              <w:t xml:space="preserve"> e. Pancreatic cancer vs</w:t>
                            </w:r>
                            <w:r w:rsidR="00AF05C3">
                              <w:rPr>
                                <w:rFonts w:ascii="Times New Roman" w:hAnsi="Times New Roman" w:cs="Times New Roman"/>
                              </w:rPr>
                              <w:t>.</w:t>
                            </w:r>
                            <w:r>
                              <w:rPr>
                                <w:rFonts w:ascii="Times New Roman" w:hAnsi="Times New Roman" w:cs="Times New Roman"/>
                              </w:rPr>
                              <w:t xml:space="preserve"> p</w:t>
                            </w:r>
                            <w:r w:rsidRPr="00F4483E">
                              <w:rPr>
                                <w:rFonts w:ascii="Times New Roman" w:hAnsi="Times New Roman" w:cs="Times New Roman"/>
                              </w:rPr>
                              <w:t xml:space="preserve">ancreatic cancer precursor. </w:t>
                            </w:r>
                            <w:r>
                              <w:rPr>
                                <w:rFonts w:ascii="Times New Roman" w:hAnsi="Times New Roman" w:cs="Times New Roman"/>
                              </w:rPr>
                              <w:t>These plots were generated by STATA 17.</w:t>
                            </w:r>
                          </w:p>
                          <w:p w14:paraId="33B4B82C" w14:textId="77777777" w:rsidR="00C236A3" w:rsidRPr="00F4483E" w:rsidRDefault="00C236A3" w:rsidP="00C236A3">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315DE" id="_x0000_s1029" type="#_x0000_t202" style="position:absolute;margin-left:0;margin-top:15.3pt;width:711.6pt;height:70.35pt;z-index:251823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" fillcolor="window" strokeweight=".5pt">
                <v:textbox>
                  <w:txbxContent>
                    <w:p w14:paraId="5DA590E6" w14:textId="3FD067EB" w:rsidR="00C236A3" w:rsidRPr="00A5485E" w:rsidRDefault="00C236A3" w:rsidP="00C236A3">
                      <w:pPr>
                        <w:rPr>
                          <w:rFonts w:ascii="Times New Roman" w:hAnsi="Times New Roman" w:cs="Times New Roman"/>
                          <w:b/>
                          <w:bCs/>
                        </w:rPr>
                      </w:pPr>
                      <w:r w:rsidRPr="00F4483E">
                        <w:rPr>
                          <w:rFonts w:ascii="Times New Roman" w:hAnsi="Times New Roman" w:cs="Times New Roman"/>
                          <w:b/>
                          <w:bCs/>
                        </w:rPr>
                        <w:t>Fig.S</w:t>
                      </w:r>
                      <w:r w:rsidR="00960386">
                        <w:rPr>
                          <w:rFonts w:ascii="Times New Roman" w:hAnsi="Times New Roman" w:cs="Times New Roman"/>
                          <w:b/>
                          <w:bCs/>
                        </w:rPr>
                        <w:t>2</w:t>
                      </w:r>
                      <w:r w:rsidRPr="00F4483E">
                        <w:rPr>
                          <w:rFonts w:ascii="Times New Roman" w:hAnsi="Times New Roman" w:cs="Times New Roman"/>
                          <w:b/>
                          <w:bCs/>
                        </w:rPr>
                        <w:t xml:space="preserve"> </w:t>
                      </w:r>
                      <w:r>
                        <w:rPr>
                          <w:rFonts w:ascii="Times New Roman" w:hAnsi="Times New Roman" w:cs="Times New Roman"/>
                          <w:b/>
                          <w:bCs/>
                        </w:rPr>
                        <w:t>Bivariate Box Plots</w:t>
                      </w:r>
                      <w:r w:rsidRPr="00F4483E">
                        <w:rPr>
                          <w:rFonts w:ascii="Times New Roman" w:hAnsi="Times New Roman" w:cs="Times New Roman"/>
                          <w:b/>
                          <w:bCs/>
                        </w:rPr>
                        <w:t xml:space="preserve"> for </w:t>
                      </w:r>
                      <w:r>
                        <w:rPr>
                          <w:rFonts w:ascii="Times New Roman" w:hAnsi="Times New Roman" w:cs="Times New Roman"/>
                          <w:b/>
                          <w:bCs/>
                        </w:rPr>
                        <w:t>All</w:t>
                      </w:r>
                      <w:r w:rsidRPr="00F4483E">
                        <w:rPr>
                          <w:rFonts w:ascii="Times New Roman" w:hAnsi="Times New Roman" w:cs="Times New Roman"/>
                          <w:b/>
                          <w:bCs/>
                        </w:rPr>
                        <w:t xml:space="preserve"> </w:t>
                      </w:r>
                      <w:r>
                        <w:rPr>
                          <w:rFonts w:ascii="Times New Roman" w:hAnsi="Times New Roman" w:cs="Times New Roman"/>
                          <w:b/>
                          <w:bCs/>
                        </w:rPr>
                        <w:t>C</w:t>
                      </w:r>
                      <w:r w:rsidRPr="00F4483E">
                        <w:rPr>
                          <w:rFonts w:ascii="Times New Roman" w:hAnsi="Times New Roman" w:cs="Times New Roman"/>
                          <w:b/>
                          <w:bCs/>
                        </w:rPr>
                        <w:t>omparisons</w:t>
                      </w:r>
                      <w:r>
                        <w:rPr>
                          <w:rFonts w:ascii="Times New Roman" w:hAnsi="Times New Roman" w:cs="Times New Roman"/>
                          <w:b/>
                          <w:bCs/>
                        </w:rPr>
                        <w:t xml:space="preserve">. </w:t>
                      </w:r>
                      <w:r w:rsidRPr="00F4483E">
                        <w:rPr>
                          <w:rFonts w:ascii="Times New Roman" w:hAnsi="Times New Roman" w:cs="Times New Roman"/>
                        </w:rPr>
                        <w:t>These plots were c</w:t>
                      </w:r>
                      <w:r w:rsidR="00AF05C3">
                        <w:rPr>
                          <w:rFonts w:ascii="Times New Roman" w:hAnsi="Times New Roman" w:cs="Times New Roman"/>
                        </w:rPr>
                        <w:t>reated</w:t>
                      </w:r>
                      <w:r w:rsidRPr="00F4483E">
                        <w:rPr>
                          <w:rFonts w:ascii="Times New Roman" w:hAnsi="Times New Roman" w:cs="Times New Roman"/>
                        </w:rPr>
                        <w:t xml:space="preserve"> to </w:t>
                      </w:r>
                      <w:r>
                        <w:rPr>
                          <w:rFonts w:ascii="Times New Roman" w:hAnsi="Times New Roman" w:cs="Times New Roman"/>
                        </w:rPr>
                        <w:t xml:space="preserve">provide </w:t>
                      </w:r>
                      <w:r w:rsidR="00AF05C3">
                        <w:rPr>
                          <w:rFonts w:ascii="Times New Roman" w:hAnsi="Times New Roman" w:cs="Times New Roman"/>
                        </w:rPr>
                        <w:t xml:space="preserve">a </w:t>
                      </w:r>
                      <w:r>
                        <w:rPr>
                          <w:rFonts w:ascii="Times New Roman" w:hAnsi="Times New Roman" w:cs="Times New Roman"/>
                        </w:rPr>
                        <w:t>visual representation</w:t>
                      </w:r>
                      <w:r w:rsidRPr="00F4483E">
                        <w:rPr>
                          <w:rFonts w:ascii="Times New Roman" w:hAnsi="Times New Roman" w:cs="Times New Roman"/>
                        </w:rPr>
                        <w:t xml:space="preserve"> </w:t>
                      </w:r>
                      <w:r>
                        <w:rPr>
                          <w:rFonts w:ascii="Times New Roman" w:hAnsi="Times New Roman" w:cs="Times New Roman"/>
                        </w:rPr>
                        <w:t>of heterogeneity and threshold effect for the</w:t>
                      </w:r>
                      <w:r w:rsidRPr="00F4483E">
                        <w:rPr>
                          <w:rFonts w:ascii="Times New Roman" w:hAnsi="Times New Roman" w:cs="Times New Roman"/>
                        </w:rPr>
                        <w:t xml:space="preserve"> f</w:t>
                      </w:r>
                      <w:r>
                        <w:rPr>
                          <w:rFonts w:ascii="Times New Roman" w:hAnsi="Times New Roman" w:cs="Times New Roman"/>
                        </w:rPr>
                        <w:t>ive</w:t>
                      </w:r>
                      <w:r w:rsidRPr="00F4483E">
                        <w:rPr>
                          <w:rFonts w:ascii="Times New Roman" w:hAnsi="Times New Roman" w:cs="Times New Roman"/>
                        </w:rPr>
                        <w:t xml:space="preserve"> comparisons:</w:t>
                      </w:r>
                      <w:r w:rsidRPr="00F4483E">
                        <w:rPr>
                          <w:rFonts w:ascii="Times New Roman" w:hAnsi="Times New Roman" w:cs="Times New Roman"/>
                          <w:b/>
                          <w:bCs/>
                        </w:rPr>
                        <w:t xml:space="preserve"> </w:t>
                      </w:r>
                      <w:r w:rsidRPr="00F4483E">
                        <w:rPr>
                          <w:rFonts w:ascii="Times New Roman" w:hAnsi="Times New Roman" w:cs="Times New Roman"/>
                        </w:rPr>
                        <w:t>a. Pancreatic cancer vs</w:t>
                      </w:r>
                      <w:r w:rsidR="00AF05C3">
                        <w:rPr>
                          <w:rFonts w:ascii="Times New Roman" w:hAnsi="Times New Roman" w:cs="Times New Roman"/>
                        </w:rPr>
                        <w:t>.</w:t>
                      </w:r>
                      <w:r w:rsidRPr="00F4483E">
                        <w:rPr>
                          <w:rFonts w:ascii="Times New Roman" w:hAnsi="Times New Roman" w:cs="Times New Roman"/>
                        </w:rPr>
                        <w:t xml:space="preserve"> healthy control. b. Pancreatic cancer vs</w:t>
                      </w:r>
                      <w:r w:rsidR="00AF05C3">
                        <w:rPr>
                          <w:rFonts w:ascii="Times New Roman" w:hAnsi="Times New Roman" w:cs="Times New Roman"/>
                        </w:rPr>
                        <w:t>.</w:t>
                      </w:r>
                      <w:r w:rsidRPr="00F4483E">
                        <w:rPr>
                          <w:rFonts w:ascii="Times New Roman" w:hAnsi="Times New Roman" w:cs="Times New Roman"/>
                        </w:rPr>
                        <w:t xml:space="preserve"> benign disease</w:t>
                      </w:r>
                      <w:r w:rsidR="00184C75">
                        <w:rPr>
                          <w:rFonts w:ascii="Times New Roman" w:hAnsi="Times New Roman" w:cs="Times New Roman"/>
                        </w:rPr>
                        <w:t>s</w:t>
                      </w:r>
                      <w:r w:rsidR="00AF05C3">
                        <w:rPr>
                          <w:rFonts w:ascii="Times New Roman" w:hAnsi="Times New Roman" w:cs="Times New Roman"/>
                        </w:rPr>
                        <w:t xml:space="preserve"> of pancreas</w:t>
                      </w:r>
                      <w:r w:rsidRPr="00F4483E">
                        <w:rPr>
                          <w:rFonts w:ascii="Times New Roman" w:hAnsi="Times New Roman" w:cs="Times New Roman"/>
                        </w:rPr>
                        <w:t xml:space="preserve"> c. Pancreatic cancer precursor vs</w:t>
                      </w:r>
                      <w:r w:rsidR="00AF05C3">
                        <w:rPr>
                          <w:rFonts w:ascii="Times New Roman" w:hAnsi="Times New Roman" w:cs="Times New Roman"/>
                        </w:rPr>
                        <w:t>.</w:t>
                      </w:r>
                      <w:r w:rsidRPr="00F4483E">
                        <w:rPr>
                          <w:rFonts w:ascii="Times New Roman" w:hAnsi="Times New Roman" w:cs="Times New Roman"/>
                        </w:rPr>
                        <w:t xml:space="preserve"> healthy control. d. Pancreatic cancer precursor</w:t>
                      </w:r>
                      <w:r>
                        <w:rPr>
                          <w:rFonts w:ascii="Times New Roman" w:hAnsi="Times New Roman" w:cs="Times New Roman"/>
                        </w:rPr>
                        <w:t xml:space="preserve"> vs</w:t>
                      </w:r>
                      <w:r w:rsidR="00AF05C3">
                        <w:rPr>
                          <w:rFonts w:ascii="Times New Roman" w:hAnsi="Times New Roman" w:cs="Times New Roman"/>
                        </w:rPr>
                        <w:t>.</w:t>
                      </w:r>
                      <w:r>
                        <w:rPr>
                          <w:rFonts w:ascii="Times New Roman" w:hAnsi="Times New Roman" w:cs="Times New Roman"/>
                        </w:rPr>
                        <w:t xml:space="preserve"> benign disease</w:t>
                      </w:r>
                      <w:r w:rsidR="00AF05C3">
                        <w:rPr>
                          <w:rFonts w:ascii="Times New Roman" w:hAnsi="Times New Roman" w:cs="Times New Roman"/>
                        </w:rPr>
                        <w:t>s of pancreas</w:t>
                      </w:r>
                      <w:r>
                        <w:rPr>
                          <w:rFonts w:ascii="Times New Roman" w:hAnsi="Times New Roman" w:cs="Times New Roman"/>
                        </w:rPr>
                        <w:t xml:space="preserve"> e. Pancreatic cancer vs</w:t>
                      </w:r>
                      <w:r w:rsidR="00AF05C3">
                        <w:rPr>
                          <w:rFonts w:ascii="Times New Roman" w:hAnsi="Times New Roman" w:cs="Times New Roman"/>
                        </w:rPr>
                        <w:t>.</w:t>
                      </w:r>
                      <w:r>
                        <w:rPr>
                          <w:rFonts w:ascii="Times New Roman" w:hAnsi="Times New Roman" w:cs="Times New Roman"/>
                        </w:rPr>
                        <w:t xml:space="preserve"> p</w:t>
                      </w:r>
                      <w:r w:rsidRPr="00F4483E">
                        <w:rPr>
                          <w:rFonts w:ascii="Times New Roman" w:hAnsi="Times New Roman" w:cs="Times New Roman"/>
                        </w:rPr>
                        <w:t xml:space="preserve">ancreatic cancer precursor. </w:t>
                      </w:r>
                      <w:r>
                        <w:rPr>
                          <w:rFonts w:ascii="Times New Roman" w:hAnsi="Times New Roman" w:cs="Times New Roman"/>
                        </w:rPr>
                        <w:t>These plots were generated by STATA 17.</w:t>
                      </w:r>
                    </w:p>
                    <w:p w14:paraId="33B4B82C" w14:textId="77777777" w:rsidR="00C236A3" w:rsidRPr="00F4483E" w:rsidRDefault="00C236A3" w:rsidP="00C236A3">
                      <w:pPr>
                        <w:rPr>
                          <w:rFonts w:ascii="Times New Roman" w:hAnsi="Times New Roman" w:cs="Times New Roman"/>
                        </w:rPr>
                      </w:pPr>
                    </w:p>
                  </w:txbxContent>
                </v:textbox>
                <w10:wrap anchorx="margin"/>
              </v:shape>
            </w:pict>
          </mc:Fallback>
        </mc:AlternateContent>
      </w:r>
    </w:p>
    <w:p w14:paraId="3A3EEB85" w14:textId="434AA67F" w:rsidR="00C236A3" w:rsidRDefault="00C236A3" w:rsidP="00C236A3">
      <w:pPr>
        <w:pStyle w:val="NormalWeb"/>
        <w:rPr>
          <w:rFonts w:asciiTheme="majorBidi" w:hAnsiTheme="majorBidi" w:cstheme="majorBidi"/>
          <w:b/>
          <w:bCs/>
          <w:u w:val="single"/>
        </w:rPr>
      </w:pPr>
    </w:p>
    <w:p w14:paraId="1ADE0E22" w14:textId="77777777" w:rsidR="00C236A3" w:rsidRDefault="00C236A3" w:rsidP="00C236A3">
      <w:pPr>
        <w:pStyle w:val="NormalWeb"/>
        <w:rPr>
          <w:rFonts w:asciiTheme="majorBidi" w:hAnsiTheme="majorBidi" w:cstheme="majorBidi"/>
          <w:b/>
          <w:bCs/>
          <w:u w:val="single"/>
        </w:rPr>
      </w:pPr>
    </w:p>
    <w:p w14:paraId="1023ABCD" w14:textId="77777777" w:rsidR="00C236A3" w:rsidRDefault="00C236A3" w:rsidP="00C236A3">
      <w:pPr>
        <w:pStyle w:val="NormalWeb"/>
        <w:rPr>
          <w:rFonts w:asciiTheme="majorBidi" w:hAnsiTheme="majorBidi" w:cstheme="majorBidi"/>
          <w:b/>
          <w:bCs/>
          <w:u w:val="single"/>
        </w:rPr>
      </w:pPr>
    </w:p>
    <w:p w14:paraId="43829BA8" w14:textId="77777777" w:rsidR="00C236A3" w:rsidRDefault="00C236A3" w:rsidP="00C236A3">
      <w:pPr>
        <w:pStyle w:val="NormalWeb"/>
        <w:rPr>
          <w:rFonts w:asciiTheme="majorBidi" w:hAnsiTheme="majorBidi" w:cstheme="majorBidi"/>
          <w:b/>
          <w:bCs/>
          <w:u w:val="single"/>
        </w:rPr>
      </w:pPr>
      <w:r w:rsidRPr="00B775B7">
        <w:rPr>
          <w:rFonts w:asciiTheme="majorBidi" w:hAnsiTheme="majorBidi" w:cstheme="majorBidi"/>
          <w:noProof/>
        </w:rPr>
        <w:lastRenderedPageBreak/>
        <mc:AlternateContent>
          <mc:Choice Requires="wps">
            <w:drawing>
              <wp:anchor distT="0" distB="0" distL="114300" distR="114300" simplePos="0" relativeHeight="251824128" behindDoc="0" locked="0" layoutInCell="1" allowOverlap="1" wp14:anchorId="205C8646" wp14:editId="1897DED5">
                <wp:simplePos x="0" y="0"/>
                <wp:positionH relativeFrom="margin">
                  <wp:align>left</wp:align>
                </wp:positionH>
                <wp:positionV relativeFrom="paragraph">
                  <wp:posOffset>-20955</wp:posOffset>
                </wp:positionV>
                <wp:extent cx="769620" cy="320040"/>
                <wp:effectExtent l="0" t="0" r="11430" b="22860"/>
                <wp:wrapNone/>
                <wp:docPr id="900730037" name="Text Box 28"/>
                <wp:cNvGraphicFramePr/>
                <a:graphic xmlns:a="http://schemas.openxmlformats.org/drawingml/2006/main">
                  <a:graphicData uri="http://schemas.microsoft.com/office/word/2010/wordprocessingShape">
                    <wps:wsp>
                      <wps:cNvSpPr txBox="1"/>
                      <wps:spPr>
                        <a:xfrm>
                          <a:off x="0" y="0"/>
                          <a:ext cx="769620" cy="320040"/>
                        </a:xfrm>
                        <a:prstGeom prst="rect">
                          <a:avLst/>
                        </a:prstGeom>
                        <a:solidFill>
                          <a:sysClr val="window" lastClr="FFFFFF"/>
                        </a:solidFill>
                        <a:ln w="6350">
                          <a:solidFill>
                            <a:sysClr val="window" lastClr="FFFFFF"/>
                          </a:solidFill>
                        </a:ln>
                      </wps:spPr>
                      <wps:txbx>
                        <w:txbxContent>
                          <w:p w14:paraId="20C794F0" w14:textId="77FBDD56" w:rsidR="00C236A3" w:rsidRDefault="00C236A3" w:rsidP="00C236A3">
                            <w:r w:rsidRPr="00B775B7">
                              <w:rPr>
                                <w:rFonts w:ascii="Times New Roman" w:hAnsi="Times New Roman" w:cs="Times New Roman"/>
                                <w:b/>
                                <w:bCs/>
                              </w:rPr>
                              <w:t xml:space="preserve"> Fig.S</w:t>
                            </w:r>
                            <w:r w:rsidR="007372D9">
                              <w:rPr>
                                <w:rFonts w:ascii="Times New Roman" w:hAnsi="Times New Roman" w:cs="Times New Roman"/>
                                <w:b/>
                                <w:bCs/>
                              </w:rPr>
                              <w:t>3</w:t>
                            </w:r>
                            <w:r w:rsidRPr="00B775B7">
                              <w:rPr>
                                <w:rFonts w:ascii="Times New Roman" w:hAnsi="Times New Roman" w:cs="Times New Roman"/>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5C8646" id="_x0000_s1030" type="#_x0000_t202" style="position:absolute;margin-left:0;margin-top:-1.65pt;width:60.6pt;height:25.2pt;z-index:251824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" fillcolor="window" strokecolor="window" strokeweight=".5pt">
                <v:textbox>
                  <w:txbxContent>
                    <w:p w14:paraId="20C794F0" w14:textId="77FBDD56" w:rsidR="00C236A3" w:rsidRDefault="00C236A3" w:rsidP="00C236A3">
                      <w:r w:rsidRPr="00B775B7">
                        <w:rPr>
                          <w:rFonts w:ascii="Times New Roman" w:hAnsi="Times New Roman" w:cs="Times New Roman"/>
                          <w:b/>
                          <w:bCs/>
                        </w:rPr>
                        <w:t xml:space="preserve"> Fig.S</w:t>
                      </w:r>
                      <w:r w:rsidR="007372D9">
                        <w:rPr>
                          <w:rFonts w:ascii="Times New Roman" w:hAnsi="Times New Roman" w:cs="Times New Roman"/>
                          <w:b/>
                          <w:bCs/>
                        </w:rPr>
                        <w:t>3</w:t>
                      </w:r>
                      <w:r w:rsidRPr="00B775B7">
                        <w:rPr>
                          <w:rFonts w:ascii="Times New Roman" w:hAnsi="Times New Roman" w:cs="Times New Roman"/>
                          <w:b/>
                          <w:bCs/>
                        </w:rPr>
                        <w:t xml:space="preserve"> </w:t>
                      </w:r>
                    </w:p>
                  </w:txbxContent>
                </v:textbox>
                <w10:wrap anchorx="margin"/>
              </v:shape>
            </w:pict>
          </mc:Fallback>
        </mc:AlternateContent>
      </w:r>
    </w:p>
    <w:p w14:paraId="4FC5E603" w14:textId="5CD69D30" w:rsidR="00462C50" w:rsidRPr="00462C50" w:rsidRDefault="00462C50" w:rsidP="00462C50">
      <w:pPr>
        <w:pStyle w:val="NormalWeb"/>
        <w:rPr>
          <w:lang/>
        </w:rPr>
      </w:pPr>
      <w:r>
        <w:rPr>
          <w:rFonts w:asciiTheme="majorBidi" w:hAnsiTheme="majorBidi" w:cstheme="majorBidi"/>
          <w:b/>
          <w:bCs/>
          <w:noProof/>
        </w:rPr>
        <mc:AlternateContent>
          <mc:Choice Requires="wps">
            <w:drawing>
              <wp:anchor distT="0" distB="0" distL="114300" distR="114300" simplePos="0" relativeHeight="251825152" behindDoc="0" locked="0" layoutInCell="1" allowOverlap="1" wp14:anchorId="0D3585EF" wp14:editId="4219A6C4">
                <wp:simplePos x="0" y="0"/>
                <wp:positionH relativeFrom="margin">
                  <wp:posOffset>-277091</wp:posOffset>
                </wp:positionH>
                <wp:positionV relativeFrom="paragraph">
                  <wp:posOffset>4918596</wp:posOffset>
                </wp:positionV>
                <wp:extent cx="9037320" cy="907472"/>
                <wp:effectExtent l="0" t="0" r="11430" b="26035"/>
                <wp:wrapNone/>
                <wp:docPr id="875266475" name="Text Box 28"/>
                <wp:cNvGraphicFramePr/>
                <a:graphic xmlns:a="http://schemas.openxmlformats.org/drawingml/2006/main">
                  <a:graphicData uri="http://schemas.microsoft.com/office/word/2010/wordprocessingShape">
                    <wps:wsp>
                      <wps:cNvSpPr txBox="1"/>
                      <wps:spPr>
                        <a:xfrm>
                          <a:off x="0" y="0"/>
                          <a:ext cx="9037320" cy="907472"/>
                        </a:xfrm>
                        <a:prstGeom prst="rect">
                          <a:avLst/>
                        </a:prstGeom>
                        <a:solidFill>
                          <a:sysClr val="window" lastClr="FFFFFF"/>
                        </a:solidFill>
                        <a:ln w="6350">
                          <a:solidFill>
                            <a:prstClr val="black"/>
                          </a:solidFill>
                        </a:ln>
                      </wps:spPr>
                      <wps:txbx>
                        <w:txbxContent>
                          <w:p w14:paraId="39DB7555" w14:textId="44294ED9" w:rsidR="00C236A3" w:rsidRPr="00A5485E" w:rsidRDefault="00C236A3" w:rsidP="00C236A3">
                            <w:pPr>
                              <w:rPr>
                                <w:rFonts w:ascii="Times New Roman" w:hAnsi="Times New Roman" w:cs="Times New Roman"/>
                                <w:b/>
                                <w:bCs/>
                              </w:rPr>
                            </w:pPr>
                            <w:r w:rsidRPr="00F4483E">
                              <w:rPr>
                                <w:rFonts w:ascii="Times New Roman" w:hAnsi="Times New Roman" w:cs="Times New Roman"/>
                                <w:b/>
                                <w:bCs/>
                              </w:rPr>
                              <w:t>Fig.S</w:t>
                            </w:r>
                            <w:r w:rsidR="007A4AD7">
                              <w:rPr>
                                <w:rFonts w:ascii="Times New Roman" w:hAnsi="Times New Roman" w:cs="Times New Roman"/>
                                <w:b/>
                                <w:bCs/>
                              </w:rPr>
                              <w:t>3</w:t>
                            </w:r>
                            <w:r w:rsidRPr="00F4483E">
                              <w:rPr>
                                <w:rFonts w:ascii="Times New Roman" w:hAnsi="Times New Roman" w:cs="Times New Roman"/>
                                <w:b/>
                                <w:bCs/>
                              </w:rPr>
                              <w:t xml:space="preserve"> </w:t>
                            </w:r>
                            <w:r>
                              <w:rPr>
                                <w:rFonts w:ascii="Times New Roman" w:hAnsi="Times New Roman" w:cs="Times New Roman"/>
                                <w:b/>
                                <w:bCs/>
                              </w:rPr>
                              <w:t>ROC Plane Curves for All</w:t>
                            </w:r>
                            <w:r w:rsidRPr="00F4483E">
                              <w:rPr>
                                <w:rFonts w:ascii="Times New Roman" w:hAnsi="Times New Roman" w:cs="Times New Roman"/>
                                <w:b/>
                                <w:bCs/>
                              </w:rPr>
                              <w:t xml:space="preserve"> </w:t>
                            </w:r>
                            <w:r>
                              <w:rPr>
                                <w:rFonts w:ascii="Times New Roman" w:hAnsi="Times New Roman" w:cs="Times New Roman"/>
                                <w:b/>
                                <w:bCs/>
                              </w:rPr>
                              <w:t>C</w:t>
                            </w:r>
                            <w:r w:rsidRPr="00F4483E">
                              <w:rPr>
                                <w:rFonts w:ascii="Times New Roman" w:hAnsi="Times New Roman" w:cs="Times New Roman"/>
                                <w:b/>
                                <w:bCs/>
                              </w:rPr>
                              <w:t>omparisons</w:t>
                            </w:r>
                            <w:r>
                              <w:rPr>
                                <w:rFonts w:ascii="Times New Roman" w:hAnsi="Times New Roman" w:cs="Times New Roman"/>
                                <w:b/>
                                <w:bCs/>
                              </w:rPr>
                              <w:t xml:space="preserve">. </w:t>
                            </w:r>
                            <w:r w:rsidRPr="00F4483E">
                              <w:rPr>
                                <w:rFonts w:ascii="Times New Roman" w:hAnsi="Times New Roman" w:cs="Times New Roman"/>
                              </w:rPr>
                              <w:t xml:space="preserve">These plots were </w:t>
                            </w:r>
                            <w:r w:rsidR="00AF05C3">
                              <w:rPr>
                                <w:rFonts w:ascii="Times New Roman" w:hAnsi="Times New Roman" w:cs="Times New Roman"/>
                              </w:rPr>
                              <w:t>generated</w:t>
                            </w:r>
                            <w:r w:rsidRPr="00F4483E">
                              <w:rPr>
                                <w:rFonts w:ascii="Times New Roman" w:hAnsi="Times New Roman" w:cs="Times New Roman"/>
                              </w:rPr>
                              <w:t xml:space="preserve"> to </w:t>
                            </w:r>
                            <w:r>
                              <w:rPr>
                                <w:rFonts w:ascii="Times New Roman" w:hAnsi="Times New Roman" w:cs="Times New Roman"/>
                              </w:rPr>
                              <w:t xml:space="preserve">provide </w:t>
                            </w:r>
                            <w:r w:rsidR="00AF05C3">
                              <w:rPr>
                                <w:rFonts w:ascii="Times New Roman" w:hAnsi="Times New Roman" w:cs="Times New Roman"/>
                              </w:rPr>
                              <w:t xml:space="preserve">a </w:t>
                            </w:r>
                            <w:r>
                              <w:rPr>
                                <w:rFonts w:ascii="Times New Roman" w:hAnsi="Times New Roman" w:cs="Times New Roman"/>
                              </w:rPr>
                              <w:t>visual evaluation</w:t>
                            </w:r>
                            <w:r w:rsidRPr="00F4483E">
                              <w:rPr>
                                <w:rFonts w:ascii="Times New Roman" w:hAnsi="Times New Roman" w:cs="Times New Roman"/>
                              </w:rPr>
                              <w:t xml:space="preserve"> </w:t>
                            </w:r>
                            <w:r>
                              <w:rPr>
                                <w:rFonts w:ascii="Times New Roman" w:hAnsi="Times New Roman" w:cs="Times New Roman"/>
                              </w:rPr>
                              <w:t>of threshold effect for the</w:t>
                            </w:r>
                            <w:r w:rsidRPr="00F4483E">
                              <w:rPr>
                                <w:rFonts w:ascii="Times New Roman" w:hAnsi="Times New Roman" w:cs="Times New Roman"/>
                              </w:rPr>
                              <w:t xml:space="preserve"> f</w:t>
                            </w:r>
                            <w:r>
                              <w:rPr>
                                <w:rFonts w:ascii="Times New Roman" w:hAnsi="Times New Roman" w:cs="Times New Roman"/>
                              </w:rPr>
                              <w:t>ive</w:t>
                            </w:r>
                            <w:r w:rsidRPr="00F4483E">
                              <w:rPr>
                                <w:rFonts w:ascii="Times New Roman" w:hAnsi="Times New Roman" w:cs="Times New Roman"/>
                              </w:rPr>
                              <w:t xml:space="preserve"> comparisons:</w:t>
                            </w:r>
                            <w:r w:rsidRPr="00F4483E">
                              <w:rPr>
                                <w:rFonts w:ascii="Times New Roman" w:hAnsi="Times New Roman" w:cs="Times New Roman"/>
                                <w:b/>
                                <w:bCs/>
                              </w:rPr>
                              <w:t xml:space="preserve"> </w:t>
                            </w:r>
                            <w:r w:rsidRPr="00F4483E">
                              <w:rPr>
                                <w:rFonts w:ascii="Times New Roman" w:hAnsi="Times New Roman" w:cs="Times New Roman"/>
                              </w:rPr>
                              <w:t>a. Pancreatic cancer vs</w:t>
                            </w:r>
                            <w:r w:rsidR="00AF05C3">
                              <w:rPr>
                                <w:rFonts w:ascii="Times New Roman" w:hAnsi="Times New Roman" w:cs="Times New Roman"/>
                              </w:rPr>
                              <w:t>.</w:t>
                            </w:r>
                            <w:r w:rsidRPr="00F4483E">
                              <w:rPr>
                                <w:rFonts w:ascii="Times New Roman" w:hAnsi="Times New Roman" w:cs="Times New Roman"/>
                              </w:rPr>
                              <w:t xml:space="preserve"> healthy control. b. Pancreatic cancer vs</w:t>
                            </w:r>
                            <w:r w:rsidR="00AF05C3">
                              <w:rPr>
                                <w:rFonts w:ascii="Times New Roman" w:hAnsi="Times New Roman" w:cs="Times New Roman"/>
                              </w:rPr>
                              <w:t>.</w:t>
                            </w:r>
                            <w:r w:rsidRPr="00F4483E">
                              <w:rPr>
                                <w:rFonts w:ascii="Times New Roman" w:hAnsi="Times New Roman" w:cs="Times New Roman"/>
                              </w:rPr>
                              <w:t xml:space="preserve"> benign disease</w:t>
                            </w:r>
                            <w:r w:rsidR="00AF05C3">
                              <w:rPr>
                                <w:rFonts w:ascii="Times New Roman" w:hAnsi="Times New Roman" w:cs="Times New Roman"/>
                              </w:rPr>
                              <w:t>s of pancreas</w:t>
                            </w:r>
                            <w:r w:rsidRPr="00F4483E">
                              <w:rPr>
                                <w:rFonts w:ascii="Times New Roman" w:hAnsi="Times New Roman" w:cs="Times New Roman"/>
                              </w:rPr>
                              <w:t xml:space="preserve"> c. Pancreatic cancer precursor vs</w:t>
                            </w:r>
                            <w:r w:rsidR="00AF05C3">
                              <w:rPr>
                                <w:rFonts w:ascii="Times New Roman" w:hAnsi="Times New Roman" w:cs="Times New Roman"/>
                              </w:rPr>
                              <w:t>.</w:t>
                            </w:r>
                            <w:r w:rsidRPr="00F4483E">
                              <w:rPr>
                                <w:rFonts w:ascii="Times New Roman" w:hAnsi="Times New Roman" w:cs="Times New Roman"/>
                              </w:rPr>
                              <w:t xml:space="preserve"> healthy control. d. Pancreatic cancer precursor</w:t>
                            </w:r>
                            <w:r>
                              <w:rPr>
                                <w:rFonts w:ascii="Times New Roman" w:hAnsi="Times New Roman" w:cs="Times New Roman"/>
                              </w:rPr>
                              <w:t xml:space="preserve"> vs</w:t>
                            </w:r>
                            <w:r w:rsidR="00AF05C3">
                              <w:rPr>
                                <w:rFonts w:ascii="Times New Roman" w:hAnsi="Times New Roman" w:cs="Times New Roman"/>
                              </w:rPr>
                              <w:t>.</w:t>
                            </w:r>
                            <w:r>
                              <w:rPr>
                                <w:rFonts w:ascii="Times New Roman" w:hAnsi="Times New Roman" w:cs="Times New Roman"/>
                              </w:rPr>
                              <w:t xml:space="preserve"> benign disease</w:t>
                            </w:r>
                            <w:r w:rsidR="00AF05C3">
                              <w:rPr>
                                <w:rFonts w:ascii="Times New Roman" w:hAnsi="Times New Roman" w:cs="Times New Roman"/>
                              </w:rPr>
                              <w:t>s of pancreas</w:t>
                            </w:r>
                            <w:r>
                              <w:rPr>
                                <w:rFonts w:ascii="Times New Roman" w:hAnsi="Times New Roman" w:cs="Times New Roman"/>
                              </w:rPr>
                              <w:t xml:space="preserve"> e. Pancreatic cancer vs</w:t>
                            </w:r>
                            <w:r w:rsidR="00AF05C3">
                              <w:rPr>
                                <w:rFonts w:ascii="Times New Roman" w:hAnsi="Times New Roman" w:cs="Times New Roman"/>
                              </w:rPr>
                              <w:t>.</w:t>
                            </w:r>
                            <w:r>
                              <w:rPr>
                                <w:rFonts w:ascii="Times New Roman" w:hAnsi="Times New Roman" w:cs="Times New Roman"/>
                              </w:rPr>
                              <w:t xml:space="preserve"> p</w:t>
                            </w:r>
                            <w:r w:rsidRPr="00F4483E">
                              <w:rPr>
                                <w:rFonts w:ascii="Times New Roman" w:hAnsi="Times New Roman" w:cs="Times New Roman"/>
                              </w:rPr>
                              <w:t xml:space="preserve">ancreatic cancer precursor. </w:t>
                            </w:r>
                            <w:r>
                              <w:rPr>
                                <w:rFonts w:ascii="Times New Roman" w:hAnsi="Times New Roman" w:cs="Times New Roman"/>
                              </w:rPr>
                              <w:t>These plots were generated by STATA 17.</w:t>
                            </w:r>
                          </w:p>
                          <w:p w14:paraId="3330FF11" w14:textId="77777777" w:rsidR="00C236A3" w:rsidRPr="00F4483E" w:rsidRDefault="00C236A3" w:rsidP="00C236A3">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585EF" id="_x0000_s1031" type="#_x0000_t202" style="position:absolute;margin-left:-21.8pt;margin-top:387.3pt;width:711.6pt;height:71.4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" fillcolor="window" strokeweight=".5pt">
                <v:textbox>
                  <w:txbxContent>
                    <w:p w14:paraId="39DB7555" w14:textId="44294ED9" w:rsidR="00C236A3" w:rsidRPr="00A5485E" w:rsidRDefault="00C236A3" w:rsidP="00C236A3">
                      <w:pPr>
                        <w:rPr>
                          <w:rFonts w:ascii="Times New Roman" w:hAnsi="Times New Roman" w:cs="Times New Roman"/>
                          <w:b/>
                          <w:bCs/>
                        </w:rPr>
                      </w:pPr>
                      <w:r w:rsidRPr="00F4483E">
                        <w:rPr>
                          <w:rFonts w:ascii="Times New Roman" w:hAnsi="Times New Roman" w:cs="Times New Roman"/>
                          <w:b/>
                          <w:bCs/>
                        </w:rPr>
                        <w:t>Fig.S</w:t>
                      </w:r>
                      <w:r w:rsidR="007A4AD7">
                        <w:rPr>
                          <w:rFonts w:ascii="Times New Roman" w:hAnsi="Times New Roman" w:cs="Times New Roman"/>
                          <w:b/>
                          <w:bCs/>
                        </w:rPr>
                        <w:t>3</w:t>
                      </w:r>
                      <w:r w:rsidRPr="00F4483E">
                        <w:rPr>
                          <w:rFonts w:ascii="Times New Roman" w:hAnsi="Times New Roman" w:cs="Times New Roman"/>
                          <w:b/>
                          <w:bCs/>
                        </w:rPr>
                        <w:t xml:space="preserve"> </w:t>
                      </w:r>
                      <w:r>
                        <w:rPr>
                          <w:rFonts w:ascii="Times New Roman" w:hAnsi="Times New Roman" w:cs="Times New Roman"/>
                          <w:b/>
                          <w:bCs/>
                        </w:rPr>
                        <w:t>ROC Plane Curves for All</w:t>
                      </w:r>
                      <w:r w:rsidRPr="00F4483E">
                        <w:rPr>
                          <w:rFonts w:ascii="Times New Roman" w:hAnsi="Times New Roman" w:cs="Times New Roman"/>
                          <w:b/>
                          <w:bCs/>
                        </w:rPr>
                        <w:t xml:space="preserve"> </w:t>
                      </w:r>
                      <w:r>
                        <w:rPr>
                          <w:rFonts w:ascii="Times New Roman" w:hAnsi="Times New Roman" w:cs="Times New Roman"/>
                          <w:b/>
                          <w:bCs/>
                        </w:rPr>
                        <w:t>C</w:t>
                      </w:r>
                      <w:r w:rsidRPr="00F4483E">
                        <w:rPr>
                          <w:rFonts w:ascii="Times New Roman" w:hAnsi="Times New Roman" w:cs="Times New Roman"/>
                          <w:b/>
                          <w:bCs/>
                        </w:rPr>
                        <w:t>omparisons</w:t>
                      </w:r>
                      <w:r>
                        <w:rPr>
                          <w:rFonts w:ascii="Times New Roman" w:hAnsi="Times New Roman" w:cs="Times New Roman"/>
                          <w:b/>
                          <w:bCs/>
                        </w:rPr>
                        <w:t xml:space="preserve">. </w:t>
                      </w:r>
                      <w:r w:rsidRPr="00F4483E">
                        <w:rPr>
                          <w:rFonts w:ascii="Times New Roman" w:hAnsi="Times New Roman" w:cs="Times New Roman"/>
                        </w:rPr>
                        <w:t xml:space="preserve">These plots were </w:t>
                      </w:r>
                      <w:r w:rsidR="00AF05C3">
                        <w:rPr>
                          <w:rFonts w:ascii="Times New Roman" w:hAnsi="Times New Roman" w:cs="Times New Roman"/>
                        </w:rPr>
                        <w:t>generated</w:t>
                      </w:r>
                      <w:r w:rsidRPr="00F4483E">
                        <w:rPr>
                          <w:rFonts w:ascii="Times New Roman" w:hAnsi="Times New Roman" w:cs="Times New Roman"/>
                        </w:rPr>
                        <w:t xml:space="preserve"> to </w:t>
                      </w:r>
                      <w:r>
                        <w:rPr>
                          <w:rFonts w:ascii="Times New Roman" w:hAnsi="Times New Roman" w:cs="Times New Roman"/>
                        </w:rPr>
                        <w:t xml:space="preserve">provide </w:t>
                      </w:r>
                      <w:r w:rsidR="00AF05C3">
                        <w:rPr>
                          <w:rFonts w:ascii="Times New Roman" w:hAnsi="Times New Roman" w:cs="Times New Roman"/>
                        </w:rPr>
                        <w:t xml:space="preserve">a </w:t>
                      </w:r>
                      <w:r>
                        <w:rPr>
                          <w:rFonts w:ascii="Times New Roman" w:hAnsi="Times New Roman" w:cs="Times New Roman"/>
                        </w:rPr>
                        <w:t>visual evaluation</w:t>
                      </w:r>
                      <w:r w:rsidRPr="00F4483E">
                        <w:rPr>
                          <w:rFonts w:ascii="Times New Roman" w:hAnsi="Times New Roman" w:cs="Times New Roman"/>
                        </w:rPr>
                        <w:t xml:space="preserve"> </w:t>
                      </w:r>
                      <w:r>
                        <w:rPr>
                          <w:rFonts w:ascii="Times New Roman" w:hAnsi="Times New Roman" w:cs="Times New Roman"/>
                        </w:rPr>
                        <w:t>of threshold effect for the</w:t>
                      </w:r>
                      <w:r w:rsidRPr="00F4483E">
                        <w:rPr>
                          <w:rFonts w:ascii="Times New Roman" w:hAnsi="Times New Roman" w:cs="Times New Roman"/>
                        </w:rPr>
                        <w:t xml:space="preserve"> f</w:t>
                      </w:r>
                      <w:r>
                        <w:rPr>
                          <w:rFonts w:ascii="Times New Roman" w:hAnsi="Times New Roman" w:cs="Times New Roman"/>
                        </w:rPr>
                        <w:t>ive</w:t>
                      </w:r>
                      <w:r w:rsidRPr="00F4483E">
                        <w:rPr>
                          <w:rFonts w:ascii="Times New Roman" w:hAnsi="Times New Roman" w:cs="Times New Roman"/>
                        </w:rPr>
                        <w:t xml:space="preserve"> comparisons:</w:t>
                      </w:r>
                      <w:r w:rsidRPr="00F4483E">
                        <w:rPr>
                          <w:rFonts w:ascii="Times New Roman" w:hAnsi="Times New Roman" w:cs="Times New Roman"/>
                          <w:b/>
                          <w:bCs/>
                        </w:rPr>
                        <w:t xml:space="preserve"> </w:t>
                      </w:r>
                      <w:r w:rsidRPr="00F4483E">
                        <w:rPr>
                          <w:rFonts w:ascii="Times New Roman" w:hAnsi="Times New Roman" w:cs="Times New Roman"/>
                        </w:rPr>
                        <w:t>a. Pancreatic cancer vs</w:t>
                      </w:r>
                      <w:r w:rsidR="00AF05C3">
                        <w:rPr>
                          <w:rFonts w:ascii="Times New Roman" w:hAnsi="Times New Roman" w:cs="Times New Roman"/>
                        </w:rPr>
                        <w:t>.</w:t>
                      </w:r>
                      <w:r w:rsidRPr="00F4483E">
                        <w:rPr>
                          <w:rFonts w:ascii="Times New Roman" w:hAnsi="Times New Roman" w:cs="Times New Roman"/>
                        </w:rPr>
                        <w:t xml:space="preserve"> healthy control. b. Pancreatic cancer vs</w:t>
                      </w:r>
                      <w:r w:rsidR="00AF05C3">
                        <w:rPr>
                          <w:rFonts w:ascii="Times New Roman" w:hAnsi="Times New Roman" w:cs="Times New Roman"/>
                        </w:rPr>
                        <w:t>.</w:t>
                      </w:r>
                      <w:r w:rsidRPr="00F4483E">
                        <w:rPr>
                          <w:rFonts w:ascii="Times New Roman" w:hAnsi="Times New Roman" w:cs="Times New Roman"/>
                        </w:rPr>
                        <w:t xml:space="preserve"> benign disease</w:t>
                      </w:r>
                      <w:r w:rsidR="00AF05C3">
                        <w:rPr>
                          <w:rFonts w:ascii="Times New Roman" w:hAnsi="Times New Roman" w:cs="Times New Roman"/>
                        </w:rPr>
                        <w:t>s of pancreas</w:t>
                      </w:r>
                      <w:r w:rsidRPr="00F4483E">
                        <w:rPr>
                          <w:rFonts w:ascii="Times New Roman" w:hAnsi="Times New Roman" w:cs="Times New Roman"/>
                        </w:rPr>
                        <w:t xml:space="preserve"> c. Pancreatic cancer precursor vs</w:t>
                      </w:r>
                      <w:r w:rsidR="00AF05C3">
                        <w:rPr>
                          <w:rFonts w:ascii="Times New Roman" w:hAnsi="Times New Roman" w:cs="Times New Roman"/>
                        </w:rPr>
                        <w:t>.</w:t>
                      </w:r>
                      <w:r w:rsidRPr="00F4483E">
                        <w:rPr>
                          <w:rFonts w:ascii="Times New Roman" w:hAnsi="Times New Roman" w:cs="Times New Roman"/>
                        </w:rPr>
                        <w:t xml:space="preserve"> healthy control. d. Pancreatic cancer precursor</w:t>
                      </w:r>
                      <w:r>
                        <w:rPr>
                          <w:rFonts w:ascii="Times New Roman" w:hAnsi="Times New Roman" w:cs="Times New Roman"/>
                        </w:rPr>
                        <w:t xml:space="preserve"> vs</w:t>
                      </w:r>
                      <w:r w:rsidR="00AF05C3">
                        <w:rPr>
                          <w:rFonts w:ascii="Times New Roman" w:hAnsi="Times New Roman" w:cs="Times New Roman"/>
                        </w:rPr>
                        <w:t>.</w:t>
                      </w:r>
                      <w:r>
                        <w:rPr>
                          <w:rFonts w:ascii="Times New Roman" w:hAnsi="Times New Roman" w:cs="Times New Roman"/>
                        </w:rPr>
                        <w:t xml:space="preserve"> benign disease</w:t>
                      </w:r>
                      <w:r w:rsidR="00AF05C3">
                        <w:rPr>
                          <w:rFonts w:ascii="Times New Roman" w:hAnsi="Times New Roman" w:cs="Times New Roman"/>
                        </w:rPr>
                        <w:t>s of pancreas</w:t>
                      </w:r>
                      <w:r>
                        <w:rPr>
                          <w:rFonts w:ascii="Times New Roman" w:hAnsi="Times New Roman" w:cs="Times New Roman"/>
                        </w:rPr>
                        <w:t xml:space="preserve"> e. Pancreatic cancer vs</w:t>
                      </w:r>
                      <w:r w:rsidR="00AF05C3">
                        <w:rPr>
                          <w:rFonts w:ascii="Times New Roman" w:hAnsi="Times New Roman" w:cs="Times New Roman"/>
                        </w:rPr>
                        <w:t>.</w:t>
                      </w:r>
                      <w:r>
                        <w:rPr>
                          <w:rFonts w:ascii="Times New Roman" w:hAnsi="Times New Roman" w:cs="Times New Roman"/>
                        </w:rPr>
                        <w:t xml:space="preserve"> p</w:t>
                      </w:r>
                      <w:r w:rsidRPr="00F4483E">
                        <w:rPr>
                          <w:rFonts w:ascii="Times New Roman" w:hAnsi="Times New Roman" w:cs="Times New Roman"/>
                        </w:rPr>
                        <w:t xml:space="preserve">ancreatic cancer precursor. </w:t>
                      </w:r>
                      <w:r>
                        <w:rPr>
                          <w:rFonts w:ascii="Times New Roman" w:hAnsi="Times New Roman" w:cs="Times New Roman"/>
                        </w:rPr>
                        <w:t>These plots were generated by STATA 17.</w:t>
                      </w:r>
                    </w:p>
                    <w:p w14:paraId="3330FF11" w14:textId="77777777" w:rsidR="00C236A3" w:rsidRPr="00F4483E" w:rsidRDefault="00C236A3" w:rsidP="00C236A3">
                      <w:pPr>
                        <w:rPr>
                          <w:rFonts w:ascii="Times New Roman" w:hAnsi="Times New Roman" w:cs="Times New Roman"/>
                        </w:rPr>
                      </w:pPr>
                    </w:p>
                  </w:txbxContent>
                </v:textbox>
                <w10:wrap anchorx="margin"/>
              </v:shape>
            </w:pict>
          </mc:Fallback>
        </mc:AlternateContent>
      </w:r>
      <w:r w:rsidRPr="00462C50">
        <w:rPr>
          <w:noProof/>
          <w:lang/>
        </w:rPr>
        <w:drawing>
          <wp:inline distT="0" distB="0" distL="0" distR="0" wp14:anchorId="4A022803" wp14:editId="30592EA8">
            <wp:extent cx="7184950" cy="4756150"/>
            <wp:effectExtent l="0" t="0" r="0" b="6350"/>
            <wp:docPr id="78644080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11589" cy="4773784"/>
                    </a:xfrm>
                    <a:prstGeom prst="rect">
                      <a:avLst/>
                    </a:prstGeom>
                    <a:noFill/>
                    <a:ln>
                      <a:noFill/>
                    </a:ln>
                  </pic:spPr>
                </pic:pic>
              </a:graphicData>
            </a:graphic>
          </wp:inline>
        </w:drawing>
      </w:r>
    </w:p>
    <w:p w14:paraId="049A611D" w14:textId="027BA787" w:rsidR="00C236A3" w:rsidRPr="00307E71" w:rsidRDefault="00C236A3" w:rsidP="00C236A3">
      <w:pPr>
        <w:pStyle w:val="NormalWeb"/>
      </w:pPr>
    </w:p>
    <w:p w14:paraId="65397DF3" w14:textId="77777777" w:rsidR="00B3688F" w:rsidRDefault="00B3688F" w:rsidP="00BC7FB0">
      <w:pPr>
        <w:tabs>
          <w:tab w:val="left" w:pos="5926"/>
        </w:tabs>
        <w:spacing w:line="240" w:lineRule="auto"/>
        <w:rPr>
          <w:rFonts w:asciiTheme="majorBidi" w:hAnsiTheme="majorBidi" w:cstheme="majorBidi"/>
          <w:b/>
          <w:bCs/>
          <w:noProof/>
          <w:u w:val="single"/>
        </w:rPr>
      </w:pPr>
    </w:p>
    <w:p w14:paraId="661998A1" w14:textId="5E532C58" w:rsidR="00C95081" w:rsidRDefault="00AF05C3" w:rsidP="00C95081">
      <w:pPr>
        <w:pStyle w:val="NormalWeb"/>
        <w:rPr>
          <w:lang/>
        </w:rPr>
      </w:pPr>
      <w:r w:rsidRPr="00B775B7">
        <w:rPr>
          <w:rFonts w:asciiTheme="majorBidi" w:hAnsiTheme="majorBidi" w:cstheme="majorBidi"/>
          <w:noProof/>
        </w:rPr>
        <w:lastRenderedPageBreak/>
        <mc:AlternateContent>
          <mc:Choice Requires="wps">
            <w:drawing>
              <wp:anchor distT="0" distB="0" distL="114300" distR="114300" simplePos="0" relativeHeight="251788288" behindDoc="0" locked="0" layoutInCell="1" allowOverlap="1" wp14:anchorId="52793701" wp14:editId="57F2C4D6">
                <wp:simplePos x="0" y="0"/>
                <wp:positionH relativeFrom="margin">
                  <wp:posOffset>2411672</wp:posOffset>
                </wp:positionH>
                <wp:positionV relativeFrom="paragraph">
                  <wp:posOffset>-636905</wp:posOffset>
                </wp:positionV>
                <wp:extent cx="3522133" cy="279400"/>
                <wp:effectExtent l="0" t="0" r="2540" b="6350"/>
                <wp:wrapNone/>
                <wp:docPr id="872534719" name="Text Box 8"/>
                <wp:cNvGraphicFramePr/>
                <a:graphic xmlns:a="http://schemas.openxmlformats.org/drawingml/2006/main">
                  <a:graphicData uri="http://schemas.microsoft.com/office/word/2010/wordprocessingShape">
                    <wps:wsp>
                      <wps:cNvSpPr txBox="1"/>
                      <wps:spPr>
                        <a:xfrm>
                          <a:off x="0" y="0"/>
                          <a:ext cx="3522133" cy="279400"/>
                        </a:xfrm>
                        <a:prstGeom prst="rect">
                          <a:avLst/>
                        </a:prstGeom>
                        <a:solidFill>
                          <a:sysClr val="window" lastClr="FFFFFF"/>
                        </a:solidFill>
                        <a:ln w="6350">
                          <a:noFill/>
                        </a:ln>
                      </wps:spPr>
                      <wps:txbx>
                        <w:txbxContent>
                          <w:p w14:paraId="2B92E263" w14:textId="40E90696" w:rsidR="002A3A11" w:rsidRPr="00231F92" w:rsidRDefault="002A3A11" w:rsidP="002A3A11">
                            <w:pPr>
                              <w:pStyle w:val="ListParagraph"/>
                              <w:rPr>
                                <w:rFonts w:asciiTheme="minorBidi" w:hAnsiTheme="minorBidi"/>
                                <w:b/>
                                <w:bCs/>
                              </w:rPr>
                            </w:pPr>
                            <w:r w:rsidRPr="00231F92">
                              <w:rPr>
                                <w:b/>
                                <w:bCs/>
                              </w:rPr>
                              <w:t xml:space="preserve">Pancreatic Cancer vs. Healthy Control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93701" id="Text Box 8" o:spid="_x0000_s1032" type="#_x0000_t202" style="position:absolute;margin-left:189.9pt;margin-top:-50.15pt;width:277.35pt;height:22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" fillcolor="window" stroked="f" strokeweight=".5pt">
                <v:textbox>
                  <w:txbxContent>
                    <w:p w14:paraId="2B92E263" w14:textId="40E90696" w:rsidR="002A3A11" w:rsidRPr="00231F92" w:rsidRDefault="002A3A11" w:rsidP="002A3A11">
                      <w:pPr>
                        <w:pStyle w:val="ListParagraph"/>
                        <w:rPr>
                          <w:rFonts w:asciiTheme="minorBidi" w:hAnsiTheme="minorBidi"/>
                          <w:b/>
                          <w:bCs/>
                        </w:rPr>
                      </w:pPr>
                      <w:r w:rsidRPr="00231F92">
                        <w:rPr>
                          <w:b/>
                          <w:bCs/>
                        </w:rPr>
                        <w:t xml:space="preserve">Pancreatic Cancer vs. Healthy Control </w:t>
                      </w:r>
                    </w:p>
                  </w:txbxContent>
                </v:textbox>
                <w10:wrap anchorx="margin"/>
              </v:shape>
            </w:pict>
          </mc:Fallback>
        </mc:AlternateContent>
      </w:r>
      <w:r>
        <w:rPr>
          <w:rFonts w:asciiTheme="majorBidi" w:hAnsiTheme="majorBidi" w:cstheme="majorBidi"/>
          <w:noProof/>
          <w14:ligatures w14:val="standardContextual"/>
        </w:rPr>
        <mc:AlternateContent>
          <mc:Choice Requires="wps">
            <w:drawing>
              <wp:anchor distT="0" distB="0" distL="114300" distR="114300" simplePos="0" relativeHeight="251791360" behindDoc="0" locked="0" layoutInCell="1" allowOverlap="1" wp14:anchorId="09B9CE32" wp14:editId="1AF8884F">
                <wp:simplePos x="0" y="0"/>
                <wp:positionH relativeFrom="column">
                  <wp:posOffset>5511569</wp:posOffset>
                </wp:positionH>
                <wp:positionV relativeFrom="paragraph">
                  <wp:posOffset>-280901</wp:posOffset>
                </wp:positionV>
                <wp:extent cx="626533" cy="279400"/>
                <wp:effectExtent l="0" t="0" r="2540" b="6350"/>
                <wp:wrapNone/>
                <wp:docPr id="1814761824"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chemeClr val="lt1"/>
                        </a:solidFill>
                        <a:ln w="6350">
                          <a:noFill/>
                        </a:ln>
                      </wps:spPr>
                      <wps:txbx>
                        <w:txbxContent>
                          <w:p w14:paraId="15B56763" w14:textId="1B903A50" w:rsidR="000503FF" w:rsidRDefault="000503FF" w:rsidP="000503FF">
                            <w:r>
                              <w:t>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9CE32" id="Text Box 23" o:spid="_x0000_s1033" type="#_x0000_t202" style="position:absolute;margin-left:434pt;margin-top:-22.1pt;width:49.3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" fillcolor="white [3201]" stroked="f" strokeweight=".5pt">
                <v:textbox>
                  <w:txbxContent>
                    <w:p w14:paraId="15B56763" w14:textId="1B903A50" w:rsidR="000503FF" w:rsidRDefault="000503FF" w:rsidP="000503FF">
                      <w:r>
                        <w:t>Part 2</w:t>
                      </w:r>
                    </w:p>
                  </w:txbxContent>
                </v:textbox>
              </v:shape>
            </w:pict>
          </mc:Fallback>
        </mc:AlternateContent>
      </w:r>
      <w:r>
        <w:rPr>
          <w:rFonts w:asciiTheme="majorBidi" w:hAnsiTheme="majorBidi" w:cstheme="majorBidi"/>
          <w:noProof/>
          <w14:ligatures w14:val="standardContextual"/>
        </w:rPr>
        <mc:AlternateContent>
          <mc:Choice Requires="wps">
            <w:drawing>
              <wp:anchor distT="0" distB="0" distL="114300" distR="114300" simplePos="0" relativeHeight="251789312" behindDoc="0" locked="0" layoutInCell="1" allowOverlap="1" wp14:anchorId="2B21160F" wp14:editId="359C9182">
                <wp:simplePos x="0" y="0"/>
                <wp:positionH relativeFrom="column">
                  <wp:posOffset>2599055</wp:posOffset>
                </wp:positionH>
                <wp:positionV relativeFrom="paragraph">
                  <wp:posOffset>-283210</wp:posOffset>
                </wp:positionV>
                <wp:extent cx="626533" cy="279400"/>
                <wp:effectExtent l="0" t="0" r="2540" b="6350"/>
                <wp:wrapNone/>
                <wp:docPr id="1081472511"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chemeClr val="lt1"/>
                        </a:solidFill>
                        <a:ln w="6350">
                          <a:noFill/>
                        </a:ln>
                      </wps:spPr>
                      <wps:txbx>
                        <w:txbxContent>
                          <w:p w14:paraId="18E37808" w14:textId="3E872D3F" w:rsidR="000503FF" w:rsidRDefault="000503FF">
                            <w:r>
                              <w:t>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1160F" id="_x0000_s1034" type="#_x0000_t202" style="position:absolute;margin-left:204.65pt;margin-top:-22.3pt;width:49.35pt;height:2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" fillcolor="white [3201]" stroked="f" strokeweight=".5pt">
                <v:textbox>
                  <w:txbxContent>
                    <w:p w14:paraId="18E37808" w14:textId="3E872D3F" w:rsidR="000503FF" w:rsidRDefault="000503FF">
                      <w:r>
                        <w:t>Part 1</w:t>
                      </w:r>
                    </w:p>
                  </w:txbxContent>
                </v:textbox>
              </v:shape>
            </w:pict>
          </mc:Fallback>
        </mc:AlternateContent>
      </w:r>
      <w:r w:rsidR="002A3A11" w:rsidRPr="00B775B7">
        <w:rPr>
          <w:rFonts w:asciiTheme="majorBidi" w:hAnsiTheme="majorBidi" w:cstheme="majorBidi"/>
          <w:noProof/>
        </w:rPr>
        <mc:AlternateContent>
          <mc:Choice Requires="wps">
            <w:drawing>
              <wp:anchor distT="0" distB="0" distL="114300" distR="114300" simplePos="0" relativeHeight="251786240" behindDoc="0" locked="0" layoutInCell="1" allowOverlap="1" wp14:anchorId="3B6A95B6" wp14:editId="160617FC">
                <wp:simplePos x="0" y="0"/>
                <wp:positionH relativeFrom="margin">
                  <wp:align>left</wp:align>
                </wp:positionH>
                <wp:positionV relativeFrom="paragraph">
                  <wp:posOffset>-397933</wp:posOffset>
                </wp:positionV>
                <wp:extent cx="701040" cy="381000"/>
                <wp:effectExtent l="0" t="0" r="22860" b="19050"/>
                <wp:wrapNone/>
                <wp:docPr id="425177844" name="Text Box 28"/>
                <wp:cNvGraphicFramePr/>
                <a:graphic xmlns:a="http://schemas.openxmlformats.org/drawingml/2006/main">
                  <a:graphicData uri="http://schemas.microsoft.com/office/word/2010/wordprocessingShape">
                    <wps:wsp>
                      <wps:cNvSpPr txBox="1"/>
                      <wps:spPr>
                        <a:xfrm>
                          <a:off x="0" y="0"/>
                          <a:ext cx="701040" cy="381000"/>
                        </a:xfrm>
                        <a:prstGeom prst="rect">
                          <a:avLst/>
                        </a:prstGeom>
                        <a:solidFill>
                          <a:sysClr val="window" lastClr="FFFFFF"/>
                        </a:solidFill>
                        <a:ln w="6350">
                          <a:solidFill>
                            <a:sysClr val="window" lastClr="FFFFFF"/>
                          </a:solidFill>
                        </a:ln>
                      </wps:spPr>
                      <wps:txbx>
                        <w:txbxContent>
                          <w:p w14:paraId="6A676C81" w14:textId="76E3A83B" w:rsidR="002A3A11" w:rsidRDefault="002A3A11" w:rsidP="002A3A11">
                            <w:r w:rsidRPr="00B775B7">
                              <w:rPr>
                                <w:rFonts w:ascii="Times New Roman" w:hAnsi="Times New Roman" w:cs="Times New Roman"/>
                                <w:b/>
                                <w:bCs/>
                              </w:rPr>
                              <w:t xml:space="preserve"> Fig.S4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B6A95B6" id="_x0000_s1035" type="#_x0000_t202" style="position:absolute;margin-left:0;margin-top:-31.35pt;width:55.2pt;height:30pt;z-index:251786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" fillcolor="window" strokecolor="window" strokeweight=".5pt">
                <v:textbox>
                  <w:txbxContent>
                    <w:p w14:paraId="6A676C81" w14:textId="76E3A83B" w:rsidR="002A3A11" w:rsidRDefault="002A3A11" w:rsidP="002A3A11">
                      <w:r w:rsidRPr="00B775B7">
                        <w:rPr>
                          <w:rFonts w:ascii="Times New Roman" w:hAnsi="Times New Roman" w:cs="Times New Roman"/>
                          <w:b/>
                          <w:bCs/>
                        </w:rPr>
                        <w:t xml:space="preserve"> Fig.S4 </w:t>
                      </w:r>
                    </w:p>
                  </w:txbxContent>
                </v:textbox>
                <w10:wrap anchorx="margin"/>
              </v:shape>
            </w:pict>
          </mc:Fallback>
        </mc:AlternateContent>
      </w:r>
      <w:r w:rsidR="002A3A11">
        <w:t xml:space="preserve">                                    </w:t>
      </w:r>
      <w:r w:rsidR="00C95081" w:rsidRPr="00C95081">
        <w:rPr>
          <w:noProof/>
          <w:lang/>
        </w:rPr>
        <w:drawing>
          <wp:inline distT="0" distB="0" distL="0" distR="0" wp14:anchorId="387452A4" wp14:editId="10A1376A">
            <wp:extent cx="6019800" cy="6246710"/>
            <wp:effectExtent l="0" t="0" r="0" b="1905"/>
            <wp:docPr id="32035397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51"/>
                    <a:stretch>
                      <a:fillRect/>
                    </a:stretch>
                  </pic:blipFill>
                  <pic:spPr bwMode="auto">
                    <a:xfrm>
                      <a:off x="0" y="0"/>
                      <a:ext cx="6026028" cy="6253173"/>
                    </a:xfrm>
                    <a:prstGeom prst="rect">
                      <a:avLst/>
                    </a:prstGeom>
                    <a:noFill/>
                    <a:ln>
                      <a:noFill/>
                    </a:ln>
                    <a:extLst>
                      <a:ext uri="{53640926-AAD7-44D8-BBD7-CCE9431645EC}">
                        <a14:shadowObscured xmlns:a14="http://schemas.microsoft.com/office/drawing/2010/main"/>
                      </a:ext>
                    </a:extLst>
                  </pic:spPr>
                </pic:pic>
              </a:graphicData>
            </a:graphic>
          </wp:inline>
        </w:drawing>
      </w:r>
    </w:p>
    <w:p w14:paraId="0913EBB1" w14:textId="7958AB60" w:rsidR="00C95081" w:rsidRPr="00C95081" w:rsidRDefault="000E0DC9" w:rsidP="00C95081">
      <w:pPr>
        <w:pStyle w:val="NormalWeb"/>
        <w:rPr>
          <w:lang/>
        </w:rPr>
      </w:pPr>
      <w:r w:rsidRPr="00B775B7">
        <w:rPr>
          <w:rFonts w:asciiTheme="majorBidi" w:hAnsiTheme="majorBidi" w:cstheme="majorBidi"/>
          <w:noProof/>
        </w:rPr>
        <w:lastRenderedPageBreak/>
        <mc:AlternateContent>
          <mc:Choice Requires="wps">
            <w:drawing>
              <wp:anchor distT="0" distB="0" distL="114300" distR="114300" simplePos="0" relativeHeight="251793408" behindDoc="0" locked="0" layoutInCell="1" allowOverlap="1" wp14:anchorId="6EF45050" wp14:editId="1FFB07F5">
                <wp:simplePos x="0" y="0"/>
                <wp:positionH relativeFrom="page">
                  <wp:posOffset>3338945</wp:posOffset>
                </wp:positionH>
                <wp:positionV relativeFrom="paragraph">
                  <wp:posOffset>-671945</wp:posOffset>
                </wp:positionV>
                <wp:extent cx="3775364" cy="284018"/>
                <wp:effectExtent l="0" t="0" r="0" b="1905"/>
                <wp:wrapNone/>
                <wp:docPr id="1206530108" name="Text Box 8"/>
                <wp:cNvGraphicFramePr/>
                <a:graphic xmlns:a="http://schemas.openxmlformats.org/drawingml/2006/main">
                  <a:graphicData uri="http://schemas.microsoft.com/office/word/2010/wordprocessingShape">
                    <wps:wsp>
                      <wps:cNvSpPr txBox="1"/>
                      <wps:spPr>
                        <a:xfrm>
                          <a:off x="0" y="0"/>
                          <a:ext cx="3775364" cy="284018"/>
                        </a:xfrm>
                        <a:prstGeom prst="rect">
                          <a:avLst/>
                        </a:prstGeom>
                        <a:noFill/>
                        <a:ln w="6350">
                          <a:noFill/>
                        </a:ln>
                      </wps:spPr>
                      <wps:txbx>
                        <w:txbxContent>
                          <w:p w14:paraId="7F471271" w14:textId="392F8A5F" w:rsidR="00231F92" w:rsidRPr="00231F92" w:rsidRDefault="00231F92" w:rsidP="00231F92">
                            <w:pPr>
                              <w:rPr>
                                <w:b/>
                                <w:bCs/>
                              </w:rPr>
                            </w:pPr>
                            <w:r w:rsidRPr="00231F92">
                              <w:rPr>
                                <w:b/>
                                <w:bCs/>
                              </w:rPr>
                              <w:t xml:space="preserve"> Pancreatic Cancer vs. Benign Disease</w:t>
                            </w:r>
                            <w:r w:rsidR="00184C75">
                              <w:rPr>
                                <w:b/>
                                <w:bCs/>
                              </w:rPr>
                              <w:t>s</w:t>
                            </w:r>
                            <w:r w:rsidR="000E0DC9">
                              <w:rPr>
                                <w:b/>
                                <w:bCs/>
                              </w:rPr>
                              <w:t xml:space="preserve"> of Pancreas</w:t>
                            </w:r>
                            <w:r w:rsidRPr="00231F92">
                              <w:rPr>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45050" id="_x0000_s1036" type="#_x0000_t202" style="position:absolute;margin-left:262.9pt;margin-top:-52.9pt;width:297.25pt;height:22.35pt;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" filled="f" stroked="f" strokeweight=".5pt">
                <v:textbox>
                  <w:txbxContent>
                    <w:p w14:paraId="7F471271" w14:textId="392F8A5F" w:rsidR="00231F92" w:rsidRPr="00231F92" w:rsidRDefault="00231F92" w:rsidP="00231F92">
                      <w:pPr>
                        <w:rPr>
                          <w:b/>
                          <w:bCs/>
                        </w:rPr>
                      </w:pPr>
                      <w:r w:rsidRPr="00231F92">
                        <w:rPr>
                          <w:b/>
                          <w:bCs/>
                        </w:rPr>
                        <w:t xml:space="preserve"> Pancreatic Cancer vs. Benign Disease</w:t>
                      </w:r>
                      <w:r w:rsidR="00184C75">
                        <w:rPr>
                          <w:b/>
                          <w:bCs/>
                        </w:rPr>
                        <w:t>s</w:t>
                      </w:r>
                      <w:r w:rsidR="000E0DC9">
                        <w:rPr>
                          <w:b/>
                          <w:bCs/>
                        </w:rPr>
                        <w:t xml:space="preserve"> of Pancreas</w:t>
                      </w:r>
                      <w:r w:rsidRPr="00231F92">
                        <w:rPr>
                          <w:b/>
                          <w:bCs/>
                        </w:rPr>
                        <w:t xml:space="preserve"> </w:t>
                      </w:r>
                    </w:p>
                  </w:txbxContent>
                </v:textbox>
                <w10:wrap anchorx="page"/>
              </v:shape>
            </w:pict>
          </mc:Fallback>
        </mc:AlternateContent>
      </w:r>
      <w:r w:rsidR="00AF05C3">
        <w:rPr>
          <w:rFonts w:asciiTheme="majorBidi" w:hAnsiTheme="majorBidi" w:cstheme="majorBidi"/>
          <w:noProof/>
          <w14:ligatures w14:val="standardContextual"/>
        </w:rPr>
        <mc:AlternateContent>
          <mc:Choice Requires="wps">
            <w:drawing>
              <wp:anchor distT="0" distB="0" distL="114300" distR="114300" simplePos="0" relativeHeight="251797504" behindDoc="0" locked="0" layoutInCell="1" allowOverlap="1" wp14:anchorId="3C337C24" wp14:editId="4DCB358A">
                <wp:simplePos x="0" y="0"/>
                <wp:positionH relativeFrom="column">
                  <wp:posOffset>5549323</wp:posOffset>
                </wp:positionH>
                <wp:positionV relativeFrom="paragraph">
                  <wp:posOffset>-315364</wp:posOffset>
                </wp:positionV>
                <wp:extent cx="626533" cy="279400"/>
                <wp:effectExtent l="0" t="0" r="2540" b="6350"/>
                <wp:wrapNone/>
                <wp:docPr id="1598334640"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191FD864" w14:textId="78AC9E5E" w:rsidR="00231F92" w:rsidRDefault="00231F92" w:rsidP="00231F92">
                            <w:r>
                              <w:t>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37C24" id="_x0000_s1037" type="#_x0000_t202" style="position:absolute;margin-left:436.95pt;margin-top:-24.85pt;width:49.35pt;height:2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" fillcolor="window" stroked="f" strokeweight=".5pt">
                <v:textbox>
                  <w:txbxContent>
                    <w:p w14:paraId="191FD864" w14:textId="78AC9E5E" w:rsidR="00231F92" w:rsidRDefault="00231F92" w:rsidP="00231F92">
                      <w:r>
                        <w:t>Part 2</w:t>
                      </w:r>
                    </w:p>
                  </w:txbxContent>
                </v:textbox>
              </v:shape>
            </w:pict>
          </mc:Fallback>
        </mc:AlternateContent>
      </w:r>
      <w:r w:rsidR="00AF05C3">
        <w:rPr>
          <w:rFonts w:asciiTheme="majorBidi" w:hAnsiTheme="majorBidi" w:cstheme="majorBidi"/>
          <w:noProof/>
          <w14:ligatures w14:val="standardContextual"/>
        </w:rPr>
        <mc:AlternateContent>
          <mc:Choice Requires="wps">
            <w:drawing>
              <wp:anchor distT="0" distB="0" distL="114300" distR="114300" simplePos="0" relativeHeight="251795456" behindDoc="0" locked="0" layoutInCell="1" allowOverlap="1" wp14:anchorId="7E1E1C1F" wp14:editId="27A698F3">
                <wp:simplePos x="0" y="0"/>
                <wp:positionH relativeFrom="column">
                  <wp:posOffset>2544041</wp:posOffset>
                </wp:positionH>
                <wp:positionV relativeFrom="paragraph">
                  <wp:posOffset>-276110</wp:posOffset>
                </wp:positionV>
                <wp:extent cx="626533" cy="279400"/>
                <wp:effectExtent l="0" t="0" r="2540" b="6350"/>
                <wp:wrapNone/>
                <wp:docPr id="2093589636"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62F71215" w14:textId="77777777" w:rsidR="00231F92" w:rsidRDefault="00231F92" w:rsidP="00231F92">
                            <w:r>
                              <w:t>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E1C1F" id="_x0000_s1038" type="#_x0000_t202" style="position:absolute;margin-left:200.3pt;margin-top:-21.75pt;width:49.35pt;height:2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" fillcolor="window" stroked="f" strokeweight=".5pt">
                <v:textbox>
                  <w:txbxContent>
                    <w:p w14:paraId="62F71215" w14:textId="77777777" w:rsidR="00231F92" w:rsidRDefault="00231F92" w:rsidP="00231F92">
                      <w:r>
                        <w:t>Part 1</w:t>
                      </w:r>
                    </w:p>
                  </w:txbxContent>
                </v:textbox>
              </v:shape>
            </w:pict>
          </mc:Fallback>
        </mc:AlternateContent>
      </w:r>
      <w:r w:rsidR="00231F92">
        <w:t xml:space="preserve">                                </w:t>
      </w:r>
      <w:r w:rsidR="00C95081" w:rsidRPr="00C95081">
        <w:rPr>
          <w:noProof/>
          <w:lang/>
        </w:rPr>
        <w:drawing>
          <wp:inline distT="0" distB="0" distL="0" distR="0" wp14:anchorId="78F278DF" wp14:editId="46F3C389">
            <wp:extent cx="6065520" cy="5943600"/>
            <wp:effectExtent l="0" t="0" r="0" b="0"/>
            <wp:docPr id="124813101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65520" cy="5943600"/>
                    </a:xfrm>
                    <a:prstGeom prst="rect">
                      <a:avLst/>
                    </a:prstGeom>
                    <a:noFill/>
                    <a:ln>
                      <a:noFill/>
                    </a:ln>
                  </pic:spPr>
                </pic:pic>
              </a:graphicData>
            </a:graphic>
          </wp:inline>
        </w:drawing>
      </w:r>
    </w:p>
    <w:p w14:paraId="67F2D4DF" w14:textId="5D83DDB8" w:rsidR="00C95081" w:rsidRPr="00C95081" w:rsidRDefault="00AF05C3" w:rsidP="00C95081">
      <w:pPr>
        <w:pStyle w:val="NormalWeb"/>
        <w:rPr>
          <w:lang/>
        </w:rPr>
      </w:pPr>
      <w:r w:rsidRPr="00B775B7">
        <w:rPr>
          <w:rFonts w:asciiTheme="majorBidi" w:hAnsiTheme="majorBidi" w:cstheme="majorBidi"/>
          <w:noProof/>
        </w:rPr>
        <w:lastRenderedPageBreak/>
        <mc:AlternateContent>
          <mc:Choice Requires="wps">
            <w:drawing>
              <wp:anchor distT="0" distB="0" distL="114300" distR="114300" simplePos="0" relativeHeight="251799552" behindDoc="0" locked="0" layoutInCell="1" allowOverlap="1" wp14:anchorId="319B8874" wp14:editId="77EAEFB0">
                <wp:simplePos x="0" y="0"/>
                <wp:positionH relativeFrom="margin">
                  <wp:posOffset>2675255</wp:posOffset>
                </wp:positionH>
                <wp:positionV relativeFrom="paragraph">
                  <wp:posOffset>-719974</wp:posOffset>
                </wp:positionV>
                <wp:extent cx="3564467" cy="289560"/>
                <wp:effectExtent l="0" t="0" r="0" b="0"/>
                <wp:wrapNone/>
                <wp:docPr id="396219457" name="Text Box 8"/>
                <wp:cNvGraphicFramePr/>
                <a:graphic xmlns:a="http://schemas.openxmlformats.org/drawingml/2006/main">
                  <a:graphicData uri="http://schemas.microsoft.com/office/word/2010/wordprocessingShape">
                    <wps:wsp>
                      <wps:cNvSpPr txBox="1"/>
                      <wps:spPr>
                        <a:xfrm>
                          <a:off x="0" y="0"/>
                          <a:ext cx="3564467" cy="289560"/>
                        </a:xfrm>
                        <a:prstGeom prst="rect">
                          <a:avLst/>
                        </a:prstGeom>
                        <a:solidFill>
                          <a:sysClr val="window" lastClr="FFFFFF"/>
                        </a:solidFill>
                        <a:ln w="6350">
                          <a:noFill/>
                        </a:ln>
                      </wps:spPr>
                      <wps:txbx>
                        <w:txbxContent>
                          <w:p w14:paraId="00E57620" w14:textId="34D8C0A9" w:rsidR="00F831C5" w:rsidRPr="00F831C5" w:rsidRDefault="00F831C5" w:rsidP="00F831C5">
                            <w:pPr>
                              <w:jc w:val="center"/>
                              <w:rPr>
                                <w:b/>
                                <w:bCs/>
                                <w:sz w:val="28"/>
                                <w:szCs w:val="28"/>
                              </w:rPr>
                            </w:pPr>
                            <w:r w:rsidRPr="00F831C5">
                              <w:rPr>
                                <w:b/>
                                <w:bCs/>
                              </w:rPr>
                              <w:t xml:space="preserve">Pancreatic Cancer Precursor vs. Healthy Control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B8874" id="_x0000_s1039" type="#_x0000_t202" style="position:absolute;margin-left:210.65pt;margin-top:-56.7pt;width:280.65pt;height:22.8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" fillcolor="window" stroked="f" strokeweight=".5pt">
                <v:textbox>
                  <w:txbxContent>
                    <w:p w14:paraId="00E57620" w14:textId="34D8C0A9" w:rsidR="00F831C5" w:rsidRPr="00F831C5" w:rsidRDefault="00F831C5" w:rsidP="00F831C5">
                      <w:pPr>
                        <w:jc w:val="center"/>
                        <w:rPr>
                          <w:b/>
                          <w:bCs/>
                          <w:sz w:val="28"/>
                          <w:szCs w:val="28"/>
                        </w:rPr>
                      </w:pPr>
                      <w:r w:rsidRPr="00F831C5">
                        <w:rPr>
                          <w:b/>
                          <w:bCs/>
                        </w:rPr>
                        <w:t xml:space="preserve">Pancreatic Cancer Precursor vs. Healthy Control </w:t>
                      </w:r>
                    </w:p>
                  </w:txbxContent>
                </v:textbox>
                <w10:wrap anchorx="margin"/>
              </v:shape>
            </w:pict>
          </mc:Fallback>
        </mc:AlternateContent>
      </w:r>
      <w:r>
        <w:rPr>
          <w:rFonts w:asciiTheme="majorBidi" w:hAnsiTheme="majorBidi" w:cstheme="majorBidi"/>
          <w:noProof/>
          <w14:ligatures w14:val="standardContextual"/>
        </w:rPr>
        <mc:AlternateContent>
          <mc:Choice Requires="wps">
            <w:drawing>
              <wp:anchor distT="0" distB="0" distL="114300" distR="114300" simplePos="0" relativeHeight="251803648" behindDoc="0" locked="0" layoutInCell="1" allowOverlap="1" wp14:anchorId="6D8576BC" wp14:editId="10E93D88">
                <wp:simplePos x="0" y="0"/>
                <wp:positionH relativeFrom="column">
                  <wp:posOffset>5554114</wp:posOffset>
                </wp:positionH>
                <wp:positionV relativeFrom="paragraph">
                  <wp:posOffset>-212609</wp:posOffset>
                </wp:positionV>
                <wp:extent cx="626533" cy="279400"/>
                <wp:effectExtent l="0" t="0" r="2540" b="6350"/>
                <wp:wrapNone/>
                <wp:docPr id="1819414143"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4DEFFDC6" w14:textId="02092A94" w:rsidR="00F831C5" w:rsidRDefault="00F831C5" w:rsidP="00F831C5">
                            <w:r>
                              <w:t>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576BC" id="_x0000_s1040" type="#_x0000_t202" style="position:absolute;margin-left:437.35pt;margin-top:-16.75pt;width:49.35pt;height:2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" fillcolor="window" stroked="f" strokeweight=".5pt">
                <v:textbox>
                  <w:txbxContent>
                    <w:p w14:paraId="4DEFFDC6" w14:textId="02092A94" w:rsidR="00F831C5" w:rsidRDefault="00F831C5" w:rsidP="00F831C5">
                      <w:r>
                        <w:t>Part 2</w:t>
                      </w:r>
                    </w:p>
                  </w:txbxContent>
                </v:textbox>
              </v:shape>
            </w:pict>
          </mc:Fallback>
        </mc:AlternateContent>
      </w:r>
      <w:r>
        <w:rPr>
          <w:rFonts w:asciiTheme="majorBidi" w:hAnsiTheme="majorBidi" w:cstheme="majorBidi"/>
          <w:noProof/>
          <w14:ligatures w14:val="standardContextual"/>
        </w:rPr>
        <mc:AlternateContent>
          <mc:Choice Requires="wps">
            <w:drawing>
              <wp:anchor distT="0" distB="0" distL="114300" distR="114300" simplePos="0" relativeHeight="251801600" behindDoc="0" locked="0" layoutInCell="1" allowOverlap="1" wp14:anchorId="51BCCD87" wp14:editId="04A25642">
                <wp:simplePos x="0" y="0"/>
                <wp:positionH relativeFrom="column">
                  <wp:posOffset>2728364</wp:posOffset>
                </wp:positionH>
                <wp:positionV relativeFrom="paragraph">
                  <wp:posOffset>-217632</wp:posOffset>
                </wp:positionV>
                <wp:extent cx="626533" cy="279400"/>
                <wp:effectExtent l="0" t="0" r="2540" b="6350"/>
                <wp:wrapNone/>
                <wp:docPr id="1336618818"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22AB1418" w14:textId="77777777" w:rsidR="00F831C5" w:rsidRDefault="00F831C5" w:rsidP="00F831C5">
                            <w:r>
                              <w:t>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CCD87" id="_x0000_s1041" type="#_x0000_t202" style="position:absolute;margin-left:214.85pt;margin-top:-17.15pt;width:49.35pt;height:2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" fillcolor="window" stroked="f" strokeweight=".5pt">
                <v:textbox>
                  <w:txbxContent>
                    <w:p w14:paraId="22AB1418" w14:textId="77777777" w:rsidR="00F831C5" w:rsidRDefault="00F831C5" w:rsidP="00F831C5">
                      <w:r>
                        <w:t>Part 1</w:t>
                      </w:r>
                    </w:p>
                  </w:txbxContent>
                </v:textbox>
              </v:shape>
            </w:pict>
          </mc:Fallback>
        </mc:AlternateContent>
      </w:r>
      <w:r w:rsidR="00C20EFD">
        <w:t xml:space="preserve">                                      </w:t>
      </w:r>
      <w:r w:rsidR="00C95081" w:rsidRPr="00C95081">
        <w:rPr>
          <w:noProof/>
          <w:lang/>
        </w:rPr>
        <w:drawing>
          <wp:inline distT="0" distB="0" distL="0" distR="0" wp14:anchorId="777F4123" wp14:editId="3D6AD82B">
            <wp:extent cx="5736595" cy="6578600"/>
            <wp:effectExtent l="0" t="0" r="0" b="0"/>
            <wp:docPr id="102625808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1606" cy="6584347"/>
                    </a:xfrm>
                    <a:prstGeom prst="rect">
                      <a:avLst/>
                    </a:prstGeom>
                    <a:noFill/>
                    <a:ln>
                      <a:noFill/>
                    </a:ln>
                  </pic:spPr>
                </pic:pic>
              </a:graphicData>
            </a:graphic>
          </wp:inline>
        </w:drawing>
      </w:r>
    </w:p>
    <w:p w14:paraId="618DD07D" w14:textId="3B35FE70" w:rsidR="00C95081" w:rsidRPr="00C95081" w:rsidRDefault="000E0DC9" w:rsidP="00C95081">
      <w:pPr>
        <w:pStyle w:val="NormalWeb"/>
        <w:rPr>
          <w:lang/>
        </w:rPr>
      </w:pPr>
      <w:r w:rsidRPr="00B775B7">
        <w:rPr>
          <w:rFonts w:asciiTheme="majorBidi" w:hAnsiTheme="majorBidi" w:cstheme="majorBidi"/>
          <w:noProof/>
        </w:rPr>
        <w:lastRenderedPageBreak/>
        <mc:AlternateContent>
          <mc:Choice Requires="wps">
            <w:drawing>
              <wp:anchor distT="0" distB="0" distL="114300" distR="114300" simplePos="0" relativeHeight="251805696" behindDoc="0" locked="0" layoutInCell="1" allowOverlap="1" wp14:anchorId="069D40B8" wp14:editId="5A194F1A">
                <wp:simplePos x="0" y="0"/>
                <wp:positionH relativeFrom="margin">
                  <wp:posOffset>2112241</wp:posOffset>
                </wp:positionH>
                <wp:positionV relativeFrom="paragraph">
                  <wp:posOffset>-810260</wp:posOffset>
                </wp:positionV>
                <wp:extent cx="4523509" cy="297873"/>
                <wp:effectExtent l="0" t="0" r="0" b="6985"/>
                <wp:wrapNone/>
                <wp:docPr id="1062879993" name="Text Box 8"/>
                <wp:cNvGraphicFramePr/>
                <a:graphic xmlns:a="http://schemas.openxmlformats.org/drawingml/2006/main">
                  <a:graphicData uri="http://schemas.microsoft.com/office/word/2010/wordprocessingShape">
                    <wps:wsp>
                      <wps:cNvSpPr txBox="1"/>
                      <wps:spPr>
                        <a:xfrm>
                          <a:off x="0" y="0"/>
                          <a:ext cx="4523509" cy="297873"/>
                        </a:xfrm>
                        <a:prstGeom prst="rect">
                          <a:avLst/>
                        </a:prstGeom>
                        <a:solidFill>
                          <a:sysClr val="window" lastClr="FFFFFF"/>
                        </a:solidFill>
                        <a:ln w="6350">
                          <a:noFill/>
                        </a:ln>
                      </wps:spPr>
                      <wps:txbx>
                        <w:txbxContent>
                          <w:p w14:paraId="322731ED" w14:textId="6FDC3CD8" w:rsidR="00680DEB" w:rsidRPr="00E24931" w:rsidRDefault="00680DEB" w:rsidP="00680DEB">
                            <w:pPr>
                              <w:jc w:val="center"/>
                              <w:rPr>
                                <w:b/>
                                <w:bCs/>
                                <w:sz w:val="28"/>
                                <w:szCs w:val="28"/>
                              </w:rPr>
                            </w:pPr>
                            <w:r w:rsidRPr="00E24931">
                              <w:rPr>
                                <w:b/>
                                <w:bCs/>
                              </w:rPr>
                              <w:t>Pancreatic Cancer Precursor vs. Benign Disease</w:t>
                            </w:r>
                            <w:r w:rsidR="00184C75">
                              <w:rPr>
                                <w:b/>
                                <w:bCs/>
                              </w:rPr>
                              <w:t>s</w:t>
                            </w:r>
                            <w:r w:rsidR="000E0DC9">
                              <w:rPr>
                                <w:b/>
                                <w:bCs/>
                              </w:rPr>
                              <w:t xml:space="preserve"> of Pancreas</w:t>
                            </w:r>
                            <w:r w:rsidRPr="00E24931">
                              <w:rPr>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D40B8" id="_x0000_s1042" type="#_x0000_t202" style="position:absolute;margin-left:166.3pt;margin-top:-63.8pt;width:356.2pt;height:23.4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" fillcolor="window" stroked="f" strokeweight=".5pt">
                <v:textbox>
                  <w:txbxContent>
                    <w:p w14:paraId="322731ED" w14:textId="6FDC3CD8" w:rsidR="00680DEB" w:rsidRPr="00E24931" w:rsidRDefault="00680DEB" w:rsidP="00680DEB">
                      <w:pPr>
                        <w:jc w:val="center"/>
                        <w:rPr>
                          <w:b/>
                          <w:bCs/>
                          <w:sz w:val="28"/>
                          <w:szCs w:val="28"/>
                        </w:rPr>
                      </w:pPr>
                      <w:r w:rsidRPr="00E24931">
                        <w:rPr>
                          <w:b/>
                          <w:bCs/>
                        </w:rPr>
                        <w:t>Pancreatic Cancer Precursor vs. Benign Disease</w:t>
                      </w:r>
                      <w:r w:rsidR="00184C75">
                        <w:rPr>
                          <w:b/>
                          <w:bCs/>
                        </w:rPr>
                        <w:t>s</w:t>
                      </w:r>
                      <w:r w:rsidR="000E0DC9">
                        <w:rPr>
                          <w:b/>
                          <w:bCs/>
                        </w:rPr>
                        <w:t xml:space="preserve"> of Pancreas</w:t>
                      </w:r>
                      <w:r w:rsidRPr="00E24931">
                        <w:rPr>
                          <w:b/>
                          <w:bCs/>
                        </w:rPr>
                        <w:t xml:space="preserve"> </w:t>
                      </w:r>
                    </w:p>
                  </w:txbxContent>
                </v:textbox>
                <w10:wrap anchorx="margin"/>
              </v:shape>
            </w:pict>
          </mc:Fallback>
        </mc:AlternateContent>
      </w:r>
      <w:r w:rsidR="00AF05C3">
        <w:rPr>
          <w:rFonts w:asciiTheme="majorBidi" w:hAnsiTheme="majorBidi" w:cstheme="majorBidi"/>
          <w:noProof/>
          <w14:ligatures w14:val="standardContextual"/>
        </w:rPr>
        <mc:AlternateContent>
          <mc:Choice Requires="wps">
            <w:drawing>
              <wp:anchor distT="0" distB="0" distL="114300" distR="114300" simplePos="0" relativeHeight="251809792" behindDoc="0" locked="0" layoutInCell="1" allowOverlap="1" wp14:anchorId="3384FC24" wp14:editId="4DAD6A3D">
                <wp:simplePos x="0" y="0"/>
                <wp:positionH relativeFrom="column">
                  <wp:posOffset>5468274</wp:posOffset>
                </wp:positionH>
                <wp:positionV relativeFrom="paragraph">
                  <wp:posOffset>-180109</wp:posOffset>
                </wp:positionV>
                <wp:extent cx="626533" cy="279400"/>
                <wp:effectExtent l="0" t="0" r="2540" b="6350"/>
                <wp:wrapNone/>
                <wp:docPr id="955399067"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4198852E" w14:textId="0E1E8188" w:rsidR="00E24931" w:rsidRDefault="00E24931" w:rsidP="00E24931">
                            <w:r>
                              <w:t>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4FC24" id="_x0000_s1043" type="#_x0000_t202" style="position:absolute;margin-left:430.55pt;margin-top:-14.2pt;width:49.3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" fillcolor="window" stroked="f" strokeweight=".5pt">
                <v:textbox>
                  <w:txbxContent>
                    <w:p w14:paraId="4198852E" w14:textId="0E1E8188" w:rsidR="00E24931" w:rsidRDefault="00E24931" w:rsidP="00E24931">
                      <w:r>
                        <w:t>Part 2</w:t>
                      </w:r>
                    </w:p>
                  </w:txbxContent>
                </v:textbox>
              </v:shape>
            </w:pict>
          </mc:Fallback>
        </mc:AlternateContent>
      </w:r>
      <w:r w:rsidR="00AF05C3">
        <w:rPr>
          <w:rFonts w:asciiTheme="majorBidi" w:hAnsiTheme="majorBidi" w:cstheme="majorBidi"/>
          <w:noProof/>
          <w14:ligatures w14:val="standardContextual"/>
        </w:rPr>
        <mc:AlternateContent>
          <mc:Choice Requires="wps">
            <w:drawing>
              <wp:anchor distT="0" distB="0" distL="114300" distR="114300" simplePos="0" relativeHeight="251807744" behindDoc="0" locked="0" layoutInCell="1" allowOverlap="1" wp14:anchorId="0FC45DDF" wp14:editId="263C3D1D">
                <wp:simplePos x="0" y="0"/>
                <wp:positionH relativeFrom="column">
                  <wp:posOffset>2568864</wp:posOffset>
                </wp:positionH>
                <wp:positionV relativeFrom="paragraph">
                  <wp:posOffset>-191655</wp:posOffset>
                </wp:positionV>
                <wp:extent cx="626533" cy="279400"/>
                <wp:effectExtent l="0" t="0" r="2540" b="6350"/>
                <wp:wrapNone/>
                <wp:docPr id="2039733703"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2988978B" w14:textId="77777777" w:rsidR="00E24931" w:rsidRDefault="00E24931" w:rsidP="00E24931">
                            <w:r>
                              <w:t>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45DDF" id="_x0000_s1044" type="#_x0000_t202" style="position:absolute;margin-left:202.25pt;margin-top:-15.1pt;width:49.35pt;height:2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" fillcolor="window" stroked="f" strokeweight=".5pt">
                <v:textbox>
                  <w:txbxContent>
                    <w:p w14:paraId="2988978B" w14:textId="77777777" w:rsidR="00E24931" w:rsidRDefault="00E24931" w:rsidP="00E24931">
                      <w:r>
                        <w:t>Part 1</w:t>
                      </w:r>
                    </w:p>
                  </w:txbxContent>
                </v:textbox>
              </v:shape>
            </w:pict>
          </mc:Fallback>
        </mc:AlternateContent>
      </w:r>
      <w:r w:rsidR="00F80981">
        <w:t xml:space="preserve">                                   </w:t>
      </w:r>
      <w:r w:rsidR="00C95081" w:rsidRPr="00C95081">
        <w:rPr>
          <w:noProof/>
          <w:lang/>
        </w:rPr>
        <w:drawing>
          <wp:inline distT="0" distB="0" distL="0" distR="0" wp14:anchorId="56CBBFE6" wp14:editId="685C7113">
            <wp:extent cx="5838056" cy="6343650"/>
            <wp:effectExtent l="0" t="0" r="0" b="0"/>
            <wp:docPr id="11829153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1980" cy="6347914"/>
                    </a:xfrm>
                    <a:prstGeom prst="rect">
                      <a:avLst/>
                    </a:prstGeom>
                    <a:noFill/>
                    <a:ln>
                      <a:noFill/>
                    </a:ln>
                  </pic:spPr>
                </pic:pic>
              </a:graphicData>
            </a:graphic>
          </wp:inline>
        </w:drawing>
      </w:r>
    </w:p>
    <w:p w14:paraId="166675EA" w14:textId="518561A0" w:rsidR="00C95081" w:rsidRPr="00C95081" w:rsidRDefault="00AF05C3" w:rsidP="00C95081">
      <w:pPr>
        <w:pStyle w:val="NormalWeb"/>
        <w:rPr>
          <w:lang/>
        </w:rPr>
      </w:pPr>
      <w:r w:rsidRPr="00B775B7">
        <w:rPr>
          <w:rFonts w:asciiTheme="majorBidi" w:hAnsiTheme="majorBidi" w:cstheme="majorBidi"/>
          <w:noProof/>
        </w:rPr>
        <w:lastRenderedPageBreak/>
        <mc:AlternateContent>
          <mc:Choice Requires="wps">
            <w:drawing>
              <wp:anchor distT="0" distB="0" distL="114300" distR="114300" simplePos="0" relativeHeight="251813888" behindDoc="0" locked="0" layoutInCell="1" allowOverlap="1" wp14:anchorId="40B0683C" wp14:editId="5CBB2CB5">
                <wp:simplePos x="0" y="0"/>
                <wp:positionH relativeFrom="margin">
                  <wp:posOffset>2470727</wp:posOffset>
                </wp:positionH>
                <wp:positionV relativeFrom="paragraph">
                  <wp:posOffset>-776201</wp:posOffset>
                </wp:positionV>
                <wp:extent cx="3937000" cy="338666"/>
                <wp:effectExtent l="0" t="0" r="6350" b="4445"/>
                <wp:wrapNone/>
                <wp:docPr id="2077547271" name="Text Box 8"/>
                <wp:cNvGraphicFramePr/>
                <a:graphic xmlns:a="http://schemas.openxmlformats.org/drawingml/2006/main">
                  <a:graphicData uri="http://schemas.microsoft.com/office/word/2010/wordprocessingShape">
                    <wps:wsp>
                      <wps:cNvSpPr txBox="1"/>
                      <wps:spPr>
                        <a:xfrm>
                          <a:off x="0" y="0"/>
                          <a:ext cx="3937000" cy="338666"/>
                        </a:xfrm>
                        <a:prstGeom prst="rect">
                          <a:avLst/>
                        </a:prstGeom>
                        <a:solidFill>
                          <a:sysClr val="window" lastClr="FFFFFF"/>
                        </a:solidFill>
                        <a:ln w="6350">
                          <a:noFill/>
                        </a:ln>
                      </wps:spPr>
                      <wps:txbx>
                        <w:txbxContent>
                          <w:p w14:paraId="58D01D54" w14:textId="3D8F4A46" w:rsidR="00E171D6" w:rsidRPr="00E171D6" w:rsidRDefault="00E171D6" w:rsidP="00E171D6">
                            <w:pPr>
                              <w:jc w:val="center"/>
                              <w:rPr>
                                <w:b/>
                                <w:bCs/>
                              </w:rPr>
                            </w:pPr>
                            <w:r w:rsidRPr="00E171D6">
                              <w:rPr>
                                <w:b/>
                                <w:bCs/>
                              </w:rPr>
                              <w:t xml:space="preserve">Pancreatic Cancer vs. Pancreatic Cancer Precursor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0683C" id="_x0000_s1045" type="#_x0000_t202" style="position:absolute;margin-left:194.55pt;margin-top:-61.1pt;width:310pt;height:26.6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" fillcolor="window" stroked="f" strokeweight=".5pt">
                <v:textbox>
                  <w:txbxContent>
                    <w:p w14:paraId="58D01D54" w14:textId="3D8F4A46" w:rsidR="00E171D6" w:rsidRPr="00E171D6" w:rsidRDefault="00E171D6" w:rsidP="00E171D6">
                      <w:pPr>
                        <w:jc w:val="center"/>
                        <w:rPr>
                          <w:b/>
                          <w:bCs/>
                        </w:rPr>
                      </w:pPr>
                      <w:r w:rsidRPr="00E171D6">
                        <w:rPr>
                          <w:b/>
                          <w:bCs/>
                        </w:rPr>
                        <w:t xml:space="preserve">Pancreatic Cancer vs. Pancreatic Cancer Precursor </w:t>
                      </w:r>
                    </w:p>
                  </w:txbxContent>
                </v:textbox>
                <w10:wrap anchorx="margin"/>
              </v:shape>
            </w:pict>
          </mc:Fallback>
        </mc:AlternateContent>
      </w:r>
      <w:r>
        <w:rPr>
          <w:rFonts w:asciiTheme="majorBidi" w:hAnsiTheme="majorBidi" w:cstheme="majorBidi"/>
          <w:noProof/>
          <w14:ligatures w14:val="standardContextual"/>
        </w:rPr>
        <mc:AlternateContent>
          <mc:Choice Requires="wps">
            <w:drawing>
              <wp:anchor distT="0" distB="0" distL="114300" distR="114300" simplePos="0" relativeHeight="251817984" behindDoc="0" locked="0" layoutInCell="1" allowOverlap="1" wp14:anchorId="56E037C7" wp14:editId="12C6C4FB">
                <wp:simplePos x="0" y="0"/>
                <wp:positionH relativeFrom="column">
                  <wp:posOffset>5440969</wp:posOffset>
                </wp:positionH>
                <wp:positionV relativeFrom="paragraph">
                  <wp:posOffset>-192405</wp:posOffset>
                </wp:positionV>
                <wp:extent cx="626533" cy="279400"/>
                <wp:effectExtent l="0" t="0" r="2540" b="6350"/>
                <wp:wrapNone/>
                <wp:docPr id="795192033"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72447FD3" w14:textId="16E9A53B" w:rsidR="00E171D6" w:rsidRDefault="00E171D6" w:rsidP="00E171D6">
                            <w:r>
                              <w:t>Part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037C7" id="_x0000_s1046" type="#_x0000_t202" style="position:absolute;margin-left:428.4pt;margin-top:-15.15pt;width:49.35pt;height:2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" fillcolor="window" stroked="f" strokeweight=".5pt">
                <v:textbox>
                  <w:txbxContent>
                    <w:p w14:paraId="72447FD3" w14:textId="16E9A53B" w:rsidR="00E171D6" w:rsidRDefault="00E171D6" w:rsidP="00E171D6">
                      <w:r>
                        <w:t>Part 2</w:t>
                      </w:r>
                    </w:p>
                  </w:txbxContent>
                </v:textbox>
              </v:shape>
            </w:pict>
          </mc:Fallback>
        </mc:AlternateContent>
      </w:r>
      <w:r>
        <w:rPr>
          <w:rFonts w:asciiTheme="majorBidi" w:hAnsiTheme="majorBidi" w:cstheme="majorBidi"/>
          <w:noProof/>
          <w14:ligatures w14:val="standardContextual"/>
        </w:rPr>
        <mc:AlternateContent>
          <mc:Choice Requires="wps">
            <w:drawing>
              <wp:anchor distT="0" distB="0" distL="114300" distR="114300" simplePos="0" relativeHeight="251815936" behindDoc="0" locked="0" layoutInCell="1" allowOverlap="1" wp14:anchorId="22145F57" wp14:editId="6C12199E">
                <wp:simplePos x="0" y="0"/>
                <wp:positionH relativeFrom="column">
                  <wp:posOffset>2773218</wp:posOffset>
                </wp:positionH>
                <wp:positionV relativeFrom="paragraph">
                  <wp:posOffset>-193560</wp:posOffset>
                </wp:positionV>
                <wp:extent cx="626533" cy="279400"/>
                <wp:effectExtent l="0" t="0" r="2540" b="6350"/>
                <wp:wrapNone/>
                <wp:docPr id="867595576" name="Text Box 23"/>
                <wp:cNvGraphicFramePr/>
                <a:graphic xmlns:a="http://schemas.openxmlformats.org/drawingml/2006/main">
                  <a:graphicData uri="http://schemas.microsoft.com/office/word/2010/wordprocessingShape">
                    <wps:wsp>
                      <wps:cNvSpPr txBox="1"/>
                      <wps:spPr>
                        <a:xfrm>
                          <a:off x="0" y="0"/>
                          <a:ext cx="626533" cy="279400"/>
                        </a:xfrm>
                        <a:prstGeom prst="rect">
                          <a:avLst/>
                        </a:prstGeom>
                        <a:solidFill>
                          <a:sysClr val="window" lastClr="FFFFFF"/>
                        </a:solidFill>
                        <a:ln w="6350">
                          <a:noFill/>
                        </a:ln>
                      </wps:spPr>
                      <wps:txbx>
                        <w:txbxContent>
                          <w:p w14:paraId="51C6D953" w14:textId="77777777" w:rsidR="00E171D6" w:rsidRDefault="00E171D6" w:rsidP="00E171D6">
                            <w:r>
                              <w:t>Part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45F57" id="_x0000_s1047" type="#_x0000_t202" style="position:absolute;margin-left:218.35pt;margin-top:-15.25pt;width:49.35pt;height:22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" fillcolor="window" stroked="f" strokeweight=".5pt">
                <v:textbox>
                  <w:txbxContent>
                    <w:p w14:paraId="51C6D953" w14:textId="77777777" w:rsidR="00E171D6" w:rsidRDefault="00E171D6" w:rsidP="00E171D6">
                      <w:r>
                        <w:t>Part 1</w:t>
                      </w:r>
                    </w:p>
                  </w:txbxContent>
                </v:textbox>
              </v:shape>
            </w:pict>
          </mc:Fallback>
        </mc:AlternateContent>
      </w:r>
      <w:r w:rsidR="00C7703B">
        <w:t xml:space="preserve">                                         </w:t>
      </w:r>
      <w:r w:rsidR="00C95081" w:rsidRPr="00C95081">
        <w:rPr>
          <w:noProof/>
          <w:lang/>
        </w:rPr>
        <w:drawing>
          <wp:inline distT="0" distB="0" distL="0" distR="0" wp14:anchorId="376AC724" wp14:editId="52BAEE7F">
            <wp:extent cx="5352812" cy="6686550"/>
            <wp:effectExtent l="0" t="0" r="635" b="0"/>
            <wp:docPr id="205524099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59207" cy="6694539"/>
                    </a:xfrm>
                    <a:prstGeom prst="rect">
                      <a:avLst/>
                    </a:prstGeom>
                    <a:noFill/>
                    <a:ln>
                      <a:noFill/>
                    </a:ln>
                  </pic:spPr>
                </pic:pic>
              </a:graphicData>
            </a:graphic>
          </wp:inline>
        </w:drawing>
      </w:r>
    </w:p>
    <w:p w14:paraId="745F659D" w14:textId="364E401D" w:rsidR="00C20EFD" w:rsidRDefault="00C95081" w:rsidP="00C20EFD">
      <w:pPr>
        <w:pStyle w:val="NormalWeb"/>
      </w:pPr>
      <w:r>
        <w:rPr>
          <w:rFonts w:asciiTheme="majorBidi" w:hAnsiTheme="majorBidi" w:cstheme="majorBidi"/>
          <w:noProof/>
          <w14:ligatures w14:val="standardContextual"/>
        </w:rPr>
        <w:lastRenderedPageBreak/>
        <mc:AlternateContent>
          <mc:Choice Requires="wps">
            <w:drawing>
              <wp:anchor distT="0" distB="0" distL="114300" distR="114300" simplePos="0" relativeHeight="251811840" behindDoc="0" locked="0" layoutInCell="1" allowOverlap="1" wp14:anchorId="6E84F416" wp14:editId="76559200">
                <wp:simplePos x="0" y="0"/>
                <wp:positionH relativeFrom="page">
                  <wp:posOffset>55418</wp:posOffset>
                </wp:positionH>
                <wp:positionV relativeFrom="paragraph">
                  <wp:posOffset>-858983</wp:posOffset>
                </wp:positionV>
                <wp:extent cx="9836727" cy="1080655"/>
                <wp:effectExtent l="0" t="0" r="12700" b="24765"/>
                <wp:wrapNone/>
                <wp:docPr id="1391138500" name="Text Box 26"/>
                <wp:cNvGraphicFramePr/>
                <a:graphic xmlns:a="http://schemas.openxmlformats.org/drawingml/2006/main">
                  <a:graphicData uri="http://schemas.microsoft.com/office/word/2010/wordprocessingShape">
                    <wps:wsp>
                      <wps:cNvSpPr txBox="1"/>
                      <wps:spPr>
                        <a:xfrm>
                          <a:off x="0" y="0"/>
                          <a:ext cx="9836727" cy="1080655"/>
                        </a:xfrm>
                        <a:prstGeom prst="rect">
                          <a:avLst/>
                        </a:prstGeom>
                        <a:solidFill>
                          <a:sysClr val="window" lastClr="FFFFFF"/>
                        </a:solidFill>
                        <a:ln w="6350">
                          <a:solidFill>
                            <a:prstClr val="black"/>
                          </a:solidFill>
                        </a:ln>
                      </wps:spPr>
                      <wps:txbx>
                        <w:txbxContent>
                          <w:p w14:paraId="4F916127" w14:textId="4CF55D4B" w:rsidR="009E64B2" w:rsidRPr="00B64294" w:rsidRDefault="009E64B2" w:rsidP="009E64B2">
                            <w:pPr>
                              <w:rPr>
                                <w:rFonts w:ascii="Times New Roman" w:hAnsi="Times New Roman" w:cs="Times New Roman"/>
                              </w:rPr>
                            </w:pPr>
                            <w:r w:rsidRPr="00B64294">
                              <w:rPr>
                                <w:rFonts w:ascii="Times New Roman" w:hAnsi="Times New Roman" w:cs="Times New Roman"/>
                                <w:b/>
                                <w:bCs/>
                              </w:rPr>
                              <w:t xml:space="preserve">Fig. S4 Meta-regression for </w:t>
                            </w:r>
                            <w:r>
                              <w:rPr>
                                <w:rFonts w:ascii="Times New Roman" w:hAnsi="Times New Roman" w:cs="Times New Roman"/>
                                <w:b/>
                                <w:bCs/>
                              </w:rPr>
                              <w:t>a</w:t>
                            </w:r>
                            <w:r w:rsidRPr="00B64294">
                              <w:rPr>
                                <w:rFonts w:ascii="Times New Roman" w:hAnsi="Times New Roman" w:cs="Times New Roman"/>
                                <w:b/>
                                <w:bCs/>
                              </w:rPr>
                              <w:t xml:space="preserve">ll </w:t>
                            </w:r>
                            <w:r w:rsidR="00C55B23">
                              <w:rPr>
                                <w:rFonts w:ascii="Times New Roman" w:hAnsi="Times New Roman" w:cs="Times New Roman"/>
                                <w:b/>
                                <w:bCs/>
                              </w:rPr>
                              <w:t>C</w:t>
                            </w:r>
                            <w:r w:rsidRPr="00B64294">
                              <w:rPr>
                                <w:rFonts w:ascii="Times New Roman" w:hAnsi="Times New Roman" w:cs="Times New Roman"/>
                                <w:b/>
                                <w:bCs/>
                              </w:rPr>
                              <w:t xml:space="preserve">omparisons. </w:t>
                            </w:r>
                            <w:r w:rsidRPr="00B64294">
                              <w:rPr>
                                <w:rFonts w:ascii="Times New Roman" w:hAnsi="Times New Roman" w:cs="Times New Roman"/>
                              </w:rPr>
                              <w:t>The meta-regression was conducted based on the following covariates: year, continent, sample size, study quality, sample source, study design, and pancreatic cancer precursor grade (if applicable) for all the comparisons: a. Pancreatic cancer vs</w:t>
                            </w:r>
                            <w:r w:rsidR="00380C1C">
                              <w:rPr>
                                <w:rFonts w:ascii="Times New Roman" w:hAnsi="Times New Roman" w:cs="Times New Roman"/>
                              </w:rPr>
                              <w:t>.</w:t>
                            </w:r>
                            <w:r w:rsidRPr="00B64294">
                              <w:rPr>
                                <w:rFonts w:ascii="Times New Roman" w:hAnsi="Times New Roman" w:cs="Times New Roman"/>
                              </w:rPr>
                              <w:t xml:space="preserve"> healthy control. b. Pancreatic cancer vs</w:t>
                            </w:r>
                            <w:r w:rsidR="00380C1C">
                              <w:rPr>
                                <w:rFonts w:ascii="Times New Roman" w:hAnsi="Times New Roman" w:cs="Times New Roman"/>
                              </w:rPr>
                              <w:t>.</w:t>
                            </w:r>
                            <w:r w:rsidRPr="00B64294">
                              <w:rPr>
                                <w:rFonts w:ascii="Times New Roman" w:hAnsi="Times New Roman" w:cs="Times New Roman"/>
                              </w:rPr>
                              <w:t xml:space="preserve"> benign disease</w:t>
                            </w:r>
                            <w:r w:rsidR="00380C1C">
                              <w:rPr>
                                <w:rFonts w:ascii="Times New Roman" w:hAnsi="Times New Roman" w:cs="Times New Roman"/>
                              </w:rPr>
                              <w:t>s of pancreas</w:t>
                            </w:r>
                            <w:r w:rsidRPr="00B64294">
                              <w:rPr>
                                <w:rFonts w:ascii="Times New Roman" w:hAnsi="Times New Roman" w:cs="Times New Roman"/>
                              </w:rPr>
                              <w:t xml:space="preserve"> c. Pancreatic cancer precursor vs</w:t>
                            </w:r>
                            <w:r w:rsidR="00380C1C">
                              <w:rPr>
                                <w:rFonts w:ascii="Times New Roman" w:hAnsi="Times New Roman" w:cs="Times New Roman"/>
                              </w:rPr>
                              <w:t>.</w:t>
                            </w:r>
                            <w:r w:rsidRPr="00B64294">
                              <w:rPr>
                                <w:rFonts w:ascii="Times New Roman" w:hAnsi="Times New Roman" w:cs="Times New Roman"/>
                              </w:rPr>
                              <w:t xml:space="preserve"> healthy control. d. Pancreatic cancer precursor vs</w:t>
                            </w:r>
                            <w:r w:rsidR="00380C1C">
                              <w:rPr>
                                <w:rFonts w:ascii="Times New Roman" w:hAnsi="Times New Roman" w:cs="Times New Roman"/>
                              </w:rPr>
                              <w:t>.</w:t>
                            </w:r>
                            <w:r w:rsidRPr="00B64294">
                              <w:rPr>
                                <w:rFonts w:ascii="Times New Roman" w:hAnsi="Times New Roman" w:cs="Times New Roman"/>
                              </w:rPr>
                              <w:t xml:space="preserve"> benign disease</w:t>
                            </w:r>
                            <w:r w:rsidR="00380C1C">
                              <w:rPr>
                                <w:rFonts w:ascii="Times New Roman" w:hAnsi="Times New Roman" w:cs="Times New Roman"/>
                              </w:rPr>
                              <w:t>s of pancreas</w:t>
                            </w:r>
                            <w:r w:rsidRPr="00B64294">
                              <w:rPr>
                                <w:rFonts w:ascii="Times New Roman" w:hAnsi="Times New Roman" w:cs="Times New Roman"/>
                              </w:rPr>
                              <w:t>. e. Pancreatic cancer vs</w:t>
                            </w:r>
                            <w:r w:rsidR="00380C1C">
                              <w:rPr>
                                <w:rFonts w:ascii="Times New Roman" w:hAnsi="Times New Roman" w:cs="Times New Roman"/>
                              </w:rPr>
                              <w:t>.</w:t>
                            </w:r>
                            <w:r w:rsidRPr="00B64294">
                              <w:rPr>
                                <w:rFonts w:ascii="Times New Roman" w:hAnsi="Times New Roman" w:cs="Times New Roman"/>
                              </w:rPr>
                              <w:t xml:space="preserve"> pancreatic cancer precursor.</w:t>
                            </w:r>
                            <w:r>
                              <w:rPr>
                                <w:rFonts w:ascii="Times New Roman" w:hAnsi="Times New Roman" w:cs="Times New Roman"/>
                              </w:rPr>
                              <w:t xml:space="preserve"> Meta-regressions were conducted by a bivariate meta-regression model and all the figures were generated by STATA 17.</w:t>
                            </w:r>
                          </w:p>
                          <w:p w14:paraId="1748F2AE" w14:textId="77777777" w:rsidR="009E64B2" w:rsidRPr="00B64294" w:rsidRDefault="009E64B2" w:rsidP="009E64B2">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4F416" id="Text Box 26" o:spid="_x0000_s1048" type="#_x0000_t202" style="position:absolute;margin-left:4.35pt;margin-top:-67.65pt;width:774.55pt;height:85.1pt;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" fillcolor="window" strokeweight=".5pt">
                <v:textbox>
                  <w:txbxContent>
                    <w:p w14:paraId="4F916127" w14:textId="4CF55D4B" w:rsidR="009E64B2" w:rsidRPr="00B64294" w:rsidRDefault="009E64B2" w:rsidP="009E64B2">
                      <w:pPr>
                        <w:rPr>
                          <w:rFonts w:ascii="Times New Roman" w:hAnsi="Times New Roman" w:cs="Times New Roman"/>
                        </w:rPr>
                      </w:pPr>
                      <w:r w:rsidRPr="00B64294">
                        <w:rPr>
                          <w:rFonts w:ascii="Times New Roman" w:hAnsi="Times New Roman" w:cs="Times New Roman"/>
                          <w:b/>
                          <w:bCs/>
                        </w:rPr>
                        <w:t xml:space="preserve">Fig. S4 Meta-regression for </w:t>
                      </w:r>
                      <w:r>
                        <w:rPr>
                          <w:rFonts w:ascii="Times New Roman" w:hAnsi="Times New Roman" w:cs="Times New Roman"/>
                          <w:b/>
                          <w:bCs/>
                        </w:rPr>
                        <w:t>a</w:t>
                      </w:r>
                      <w:r w:rsidRPr="00B64294">
                        <w:rPr>
                          <w:rFonts w:ascii="Times New Roman" w:hAnsi="Times New Roman" w:cs="Times New Roman"/>
                          <w:b/>
                          <w:bCs/>
                        </w:rPr>
                        <w:t xml:space="preserve">ll </w:t>
                      </w:r>
                      <w:r w:rsidR="00C55B23">
                        <w:rPr>
                          <w:rFonts w:ascii="Times New Roman" w:hAnsi="Times New Roman" w:cs="Times New Roman"/>
                          <w:b/>
                          <w:bCs/>
                        </w:rPr>
                        <w:t>C</w:t>
                      </w:r>
                      <w:r w:rsidRPr="00B64294">
                        <w:rPr>
                          <w:rFonts w:ascii="Times New Roman" w:hAnsi="Times New Roman" w:cs="Times New Roman"/>
                          <w:b/>
                          <w:bCs/>
                        </w:rPr>
                        <w:t xml:space="preserve">omparisons. </w:t>
                      </w:r>
                      <w:r w:rsidRPr="00B64294">
                        <w:rPr>
                          <w:rFonts w:ascii="Times New Roman" w:hAnsi="Times New Roman" w:cs="Times New Roman"/>
                        </w:rPr>
                        <w:t>The meta-regression was conducted based on the following covariates: year, continent, sample size, study quality, sample source, study design, and pancreatic cancer precursor grade (if applicable) for all the comparisons: a. Pancreatic cancer vs</w:t>
                      </w:r>
                      <w:r w:rsidR="00380C1C">
                        <w:rPr>
                          <w:rFonts w:ascii="Times New Roman" w:hAnsi="Times New Roman" w:cs="Times New Roman"/>
                        </w:rPr>
                        <w:t>.</w:t>
                      </w:r>
                      <w:r w:rsidRPr="00B64294">
                        <w:rPr>
                          <w:rFonts w:ascii="Times New Roman" w:hAnsi="Times New Roman" w:cs="Times New Roman"/>
                        </w:rPr>
                        <w:t xml:space="preserve"> healthy control. b. Pancreatic cancer vs</w:t>
                      </w:r>
                      <w:r w:rsidR="00380C1C">
                        <w:rPr>
                          <w:rFonts w:ascii="Times New Roman" w:hAnsi="Times New Roman" w:cs="Times New Roman"/>
                        </w:rPr>
                        <w:t>.</w:t>
                      </w:r>
                      <w:r w:rsidRPr="00B64294">
                        <w:rPr>
                          <w:rFonts w:ascii="Times New Roman" w:hAnsi="Times New Roman" w:cs="Times New Roman"/>
                        </w:rPr>
                        <w:t xml:space="preserve"> benign disease</w:t>
                      </w:r>
                      <w:r w:rsidR="00380C1C">
                        <w:rPr>
                          <w:rFonts w:ascii="Times New Roman" w:hAnsi="Times New Roman" w:cs="Times New Roman"/>
                        </w:rPr>
                        <w:t>s of pancreas</w:t>
                      </w:r>
                      <w:r w:rsidRPr="00B64294">
                        <w:rPr>
                          <w:rFonts w:ascii="Times New Roman" w:hAnsi="Times New Roman" w:cs="Times New Roman"/>
                        </w:rPr>
                        <w:t xml:space="preserve"> c. Pancreatic cancer precursor vs</w:t>
                      </w:r>
                      <w:r w:rsidR="00380C1C">
                        <w:rPr>
                          <w:rFonts w:ascii="Times New Roman" w:hAnsi="Times New Roman" w:cs="Times New Roman"/>
                        </w:rPr>
                        <w:t>.</w:t>
                      </w:r>
                      <w:r w:rsidRPr="00B64294">
                        <w:rPr>
                          <w:rFonts w:ascii="Times New Roman" w:hAnsi="Times New Roman" w:cs="Times New Roman"/>
                        </w:rPr>
                        <w:t xml:space="preserve"> healthy control. d. Pancreatic cancer precursor vs</w:t>
                      </w:r>
                      <w:r w:rsidR="00380C1C">
                        <w:rPr>
                          <w:rFonts w:ascii="Times New Roman" w:hAnsi="Times New Roman" w:cs="Times New Roman"/>
                        </w:rPr>
                        <w:t>.</w:t>
                      </w:r>
                      <w:r w:rsidRPr="00B64294">
                        <w:rPr>
                          <w:rFonts w:ascii="Times New Roman" w:hAnsi="Times New Roman" w:cs="Times New Roman"/>
                        </w:rPr>
                        <w:t xml:space="preserve"> benign disease</w:t>
                      </w:r>
                      <w:r w:rsidR="00380C1C">
                        <w:rPr>
                          <w:rFonts w:ascii="Times New Roman" w:hAnsi="Times New Roman" w:cs="Times New Roman"/>
                        </w:rPr>
                        <w:t>s of pancreas</w:t>
                      </w:r>
                      <w:r w:rsidRPr="00B64294">
                        <w:rPr>
                          <w:rFonts w:ascii="Times New Roman" w:hAnsi="Times New Roman" w:cs="Times New Roman"/>
                        </w:rPr>
                        <w:t>. e. Pancreatic cancer vs</w:t>
                      </w:r>
                      <w:r w:rsidR="00380C1C">
                        <w:rPr>
                          <w:rFonts w:ascii="Times New Roman" w:hAnsi="Times New Roman" w:cs="Times New Roman"/>
                        </w:rPr>
                        <w:t>.</w:t>
                      </w:r>
                      <w:r w:rsidRPr="00B64294">
                        <w:rPr>
                          <w:rFonts w:ascii="Times New Roman" w:hAnsi="Times New Roman" w:cs="Times New Roman"/>
                        </w:rPr>
                        <w:t xml:space="preserve"> pancreatic cancer precursor.</w:t>
                      </w:r>
                      <w:r>
                        <w:rPr>
                          <w:rFonts w:ascii="Times New Roman" w:hAnsi="Times New Roman" w:cs="Times New Roman"/>
                        </w:rPr>
                        <w:t xml:space="preserve"> Meta-regressions were conducted by a bivariate meta-regression model and all the figures were generated by STATA 17.</w:t>
                      </w:r>
                    </w:p>
                    <w:p w14:paraId="1748F2AE" w14:textId="77777777" w:rsidR="009E64B2" w:rsidRPr="00B64294" w:rsidRDefault="009E64B2" w:rsidP="009E64B2">
                      <w:pPr>
                        <w:rPr>
                          <w:rFonts w:ascii="Times New Roman" w:hAnsi="Times New Roman" w:cs="Times New Roman"/>
                        </w:rPr>
                      </w:pPr>
                    </w:p>
                  </w:txbxContent>
                </v:textbox>
                <w10:wrap anchorx="page"/>
              </v:shape>
            </w:pict>
          </mc:Fallback>
        </mc:AlternateContent>
      </w:r>
    </w:p>
    <w:p w14:paraId="1F7A9DAF" w14:textId="0C74036F" w:rsidR="00800869" w:rsidRDefault="00800869" w:rsidP="00800869">
      <w:pPr>
        <w:tabs>
          <w:tab w:val="left" w:pos="5926"/>
        </w:tabs>
        <w:spacing w:line="240" w:lineRule="auto"/>
        <w:rPr>
          <w:rFonts w:asciiTheme="majorBidi" w:hAnsiTheme="majorBidi" w:cstheme="majorBidi"/>
          <w:b/>
          <w:bCs/>
          <w:noProof/>
          <w:u w:val="single"/>
        </w:rPr>
      </w:pPr>
    </w:p>
    <w:p w14:paraId="06E7860B" w14:textId="19795315" w:rsidR="00800869" w:rsidRDefault="00800869" w:rsidP="00800869">
      <w:pPr>
        <w:tabs>
          <w:tab w:val="left" w:pos="5926"/>
        </w:tabs>
        <w:spacing w:line="240" w:lineRule="auto"/>
        <w:rPr>
          <w:rFonts w:asciiTheme="majorBidi" w:hAnsiTheme="majorBidi" w:cstheme="majorBidi"/>
          <w:b/>
          <w:bCs/>
          <w:noProof/>
          <w:u w:val="single"/>
        </w:rPr>
      </w:pPr>
    </w:p>
    <w:p w14:paraId="53B8194E" w14:textId="02D92364" w:rsidR="00800869" w:rsidRDefault="00800869" w:rsidP="00800869">
      <w:pPr>
        <w:tabs>
          <w:tab w:val="left" w:pos="5926"/>
        </w:tabs>
        <w:spacing w:line="240" w:lineRule="auto"/>
        <w:rPr>
          <w:rFonts w:asciiTheme="majorBidi" w:hAnsiTheme="majorBidi" w:cstheme="majorBidi"/>
          <w:b/>
          <w:bCs/>
          <w:noProof/>
          <w:u w:val="single"/>
        </w:rPr>
      </w:pPr>
    </w:p>
    <w:p w14:paraId="48FAAEDA" w14:textId="0C83C5F7" w:rsidR="00800869" w:rsidRDefault="00800869" w:rsidP="00800869">
      <w:pPr>
        <w:tabs>
          <w:tab w:val="left" w:pos="5926"/>
        </w:tabs>
        <w:spacing w:line="240" w:lineRule="auto"/>
        <w:rPr>
          <w:rFonts w:asciiTheme="majorBidi" w:hAnsiTheme="majorBidi" w:cstheme="majorBidi"/>
          <w:b/>
          <w:bCs/>
          <w:noProof/>
          <w:u w:val="single"/>
        </w:rPr>
      </w:pPr>
    </w:p>
    <w:p w14:paraId="19D5794A" w14:textId="6CACEA55" w:rsidR="00800869" w:rsidRDefault="00800869" w:rsidP="00800869">
      <w:pPr>
        <w:tabs>
          <w:tab w:val="left" w:pos="5926"/>
        </w:tabs>
        <w:spacing w:line="240" w:lineRule="auto"/>
        <w:rPr>
          <w:rFonts w:asciiTheme="majorBidi" w:hAnsiTheme="majorBidi" w:cstheme="majorBidi"/>
          <w:b/>
          <w:bCs/>
          <w:noProof/>
          <w:u w:val="single"/>
        </w:rPr>
      </w:pPr>
    </w:p>
    <w:p w14:paraId="7A73F197" w14:textId="7CEE13AD" w:rsidR="00800869" w:rsidRDefault="00800869" w:rsidP="00800869">
      <w:pPr>
        <w:tabs>
          <w:tab w:val="left" w:pos="5926"/>
        </w:tabs>
        <w:spacing w:line="240" w:lineRule="auto"/>
        <w:rPr>
          <w:rFonts w:asciiTheme="majorBidi" w:hAnsiTheme="majorBidi" w:cstheme="majorBidi"/>
          <w:b/>
          <w:bCs/>
          <w:noProof/>
          <w:u w:val="single"/>
        </w:rPr>
      </w:pPr>
    </w:p>
    <w:p w14:paraId="602B610B" w14:textId="1E39222E" w:rsidR="00800869" w:rsidRDefault="00800869" w:rsidP="00800869">
      <w:pPr>
        <w:tabs>
          <w:tab w:val="left" w:pos="5926"/>
        </w:tabs>
        <w:spacing w:line="240" w:lineRule="auto"/>
        <w:rPr>
          <w:rFonts w:asciiTheme="majorBidi" w:hAnsiTheme="majorBidi" w:cstheme="majorBidi"/>
          <w:b/>
          <w:bCs/>
          <w:noProof/>
          <w:u w:val="single"/>
        </w:rPr>
      </w:pPr>
    </w:p>
    <w:p w14:paraId="7E8CA8B0" w14:textId="0F4603AE" w:rsidR="00800869" w:rsidRDefault="00800869" w:rsidP="00800869">
      <w:pPr>
        <w:tabs>
          <w:tab w:val="left" w:pos="5926"/>
        </w:tabs>
        <w:spacing w:line="240" w:lineRule="auto"/>
        <w:rPr>
          <w:rFonts w:asciiTheme="majorBidi" w:hAnsiTheme="majorBidi" w:cstheme="majorBidi"/>
          <w:b/>
          <w:bCs/>
          <w:noProof/>
          <w:u w:val="single"/>
        </w:rPr>
      </w:pPr>
    </w:p>
    <w:p w14:paraId="59AE2624" w14:textId="3B6EB272" w:rsidR="00800869" w:rsidRDefault="00800869" w:rsidP="00800869">
      <w:pPr>
        <w:tabs>
          <w:tab w:val="left" w:pos="5926"/>
        </w:tabs>
        <w:spacing w:line="240" w:lineRule="auto"/>
        <w:rPr>
          <w:rFonts w:asciiTheme="majorBidi" w:hAnsiTheme="majorBidi" w:cstheme="majorBidi"/>
          <w:b/>
          <w:bCs/>
          <w:noProof/>
          <w:u w:val="single"/>
        </w:rPr>
      </w:pPr>
    </w:p>
    <w:p w14:paraId="07CF99CF" w14:textId="6A86826D" w:rsidR="00800869" w:rsidRDefault="00800869" w:rsidP="00800869">
      <w:pPr>
        <w:tabs>
          <w:tab w:val="left" w:pos="5926"/>
        </w:tabs>
        <w:spacing w:line="240" w:lineRule="auto"/>
        <w:rPr>
          <w:rFonts w:asciiTheme="majorBidi" w:hAnsiTheme="majorBidi" w:cstheme="majorBidi"/>
          <w:b/>
          <w:bCs/>
          <w:noProof/>
          <w:u w:val="single"/>
        </w:rPr>
      </w:pPr>
    </w:p>
    <w:p w14:paraId="4F38B887" w14:textId="6F7792DB" w:rsidR="00800869" w:rsidRDefault="00800869" w:rsidP="00800869">
      <w:pPr>
        <w:tabs>
          <w:tab w:val="left" w:pos="5926"/>
        </w:tabs>
        <w:spacing w:line="240" w:lineRule="auto"/>
        <w:rPr>
          <w:rFonts w:asciiTheme="majorBidi" w:hAnsiTheme="majorBidi" w:cstheme="majorBidi"/>
          <w:b/>
          <w:bCs/>
          <w:noProof/>
          <w:u w:val="single"/>
        </w:rPr>
      </w:pPr>
    </w:p>
    <w:p w14:paraId="1DE8072C" w14:textId="309AB4C5" w:rsidR="00800869" w:rsidRDefault="00800869" w:rsidP="00800869">
      <w:pPr>
        <w:tabs>
          <w:tab w:val="left" w:pos="5926"/>
        </w:tabs>
        <w:spacing w:line="240" w:lineRule="auto"/>
        <w:rPr>
          <w:rFonts w:asciiTheme="majorBidi" w:hAnsiTheme="majorBidi" w:cstheme="majorBidi"/>
          <w:b/>
          <w:bCs/>
          <w:noProof/>
          <w:u w:val="single"/>
        </w:rPr>
      </w:pPr>
    </w:p>
    <w:p w14:paraId="43063065" w14:textId="40546E5F" w:rsidR="00800869" w:rsidRDefault="00800869" w:rsidP="00800869">
      <w:pPr>
        <w:tabs>
          <w:tab w:val="left" w:pos="5926"/>
        </w:tabs>
        <w:spacing w:line="240" w:lineRule="auto"/>
        <w:rPr>
          <w:rFonts w:asciiTheme="majorBidi" w:hAnsiTheme="majorBidi" w:cstheme="majorBidi"/>
          <w:b/>
          <w:bCs/>
          <w:noProof/>
          <w:u w:val="single"/>
        </w:rPr>
      </w:pPr>
    </w:p>
    <w:p w14:paraId="456E5F29" w14:textId="07177A97" w:rsidR="00800869" w:rsidRDefault="00800869" w:rsidP="00800869">
      <w:pPr>
        <w:tabs>
          <w:tab w:val="left" w:pos="5926"/>
        </w:tabs>
        <w:spacing w:line="240" w:lineRule="auto"/>
        <w:rPr>
          <w:rFonts w:asciiTheme="majorBidi" w:hAnsiTheme="majorBidi" w:cstheme="majorBidi"/>
          <w:b/>
          <w:bCs/>
          <w:noProof/>
          <w:u w:val="single"/>
        </w:rPr>
      </w:pPr>
    </w:p>
    <w:p w14:paraId="044E228A" w14:textId="77777777" w:rsidR="00800869" w:rsidRDefault="00800869" w:rsidP="00800869">
      <w:pPr>
        <w:tabs>
          <w:tab w:val="left" w:pos="5926"/>
        </w:tabs>
        <w:spacing w:line="240" w:lineRule="auto"/>
        <w:rPr>
          <w:rFonts w:asciiTheme="majorBidi" w:hAnsiTheme="majorBidi" w:cstheme="majorBidi"/>
          <w:b/>
          <w:bCs/>
          <w:noProof/>
          <w:u w:val="single"/>
        </w:rPr>
      </w:pPr>
    </w:p>
    <w:p w14:paraId="3E3AB85C" w14:textId="77777777" w:rsidR="00800869" w:rsidRDefault="00800869" w:rsidP="00800869">
      <w:pPr>
        <w:tabs>
          <w:tab w:val="left" w:pos="5926"/>
        </w:tabs>
        <w:spacing w:line="240" w:lineRule="auto"/>
        <w:rPr>
          <w:rFonts w:asciiTheme="majorBidi" w:hAnsiTheme="majorBidi" w:cstheme="majorBidi"/>
          <w:b/>
          <w:bCs/>
          <w:noProof/>
          <w:u w:val="single"/>
        </w:rPr>
      </w:pPr>
    </w:p>
    <w:p w14:paraId="3F15B8CA" w14:textId="77777777" w:rsidR="00800869" w:rsidRDefault="00800869" w:rsidP="00800869">
      <w:pPr>
        <w:tabs>
          <w:tab w:val="left" w:pos="5926"/>
        </w:tabs>
        <w:spacing w:line="240" w:lineRule="auto"/>
        <w:rPr>
          <w:rFonts w:asciiTheme="majorBidi" w:hAnsiTheme="majorBidi" w:cstheme="majorBidi"/>
          <w:b/>
          <w:bCs/>
          <w:noProof/>
          <w:u w:val="single"/>
        </w:rPr>
      </w:pPr>
    </w:p>
    <w:p w14:paraId="5676F100" w14:textId="77777777" w:rsidR="00800869" w:rsidRDefault="00800869" w:rsidP="00800869">
      <w:pPr>
        <w:tabs>
          <w:tab w:val="left" w:pos="5926"/>
        </w:tabs>
        <w:spacing w:line="240" w:lineRule="auto"/>
        <w:rPr>
          <w:rFonts w:asciiTheme="majorBidi" w:hAnsiTheme="majorBidi" w:cstheme="majorBidi"/>
          <w:b/>
          <w:bCs/>
          <w:noProof/>
          <w:u w:val="single"/>
        </w:rPr>
      </w:pPr>
    </w:p>
    <w:p w14:paraId="63992E50" w14:textId="77777777" w:rsidR="00800869" w:rsidRDefault="00800869" w:rsidP="00800869">
      <w:pPr>
        <w:tabs>
          <w:tab w:val="left" w:pos="5926"/>
        </w:tabs>
        <w:spacing w:line="240" w:lineRule="auto"/>
        <w:rPr>
          <w:rFonts w:asciiTheme="majorBidi" w:hAnsiTheme="majorBidi" w:cstheme="majorBidi"/>
          <w:b/>
          <w:bCs/>
          <w:noProof/>
          <w:u w:val="single"/>
        </w:rPr>
      </w:pPr>
    </w:p>
    <w:p w14:paraId="4F07848C" w14:textId="77777777" w:rsidR="00800869" w:rsidRDefault="00800869" w:rsidP="00800869">
      <w:pPr>
        <w:tabs>
          <w:tab w:val="left" w:pos="5926"/>
        </w:tabs>
        <w:spacing w:line="240" w:lineRule="auto"/>
        <w:rPr>
          <w:rFonts w:asciiTheme="majorBidi" w:hAnsiTheme="majorBidi" w:cstheme="majorBidi"/>
          <w:b/>
          <w:bCs/>
          <w:noProof/>
          <w:u w:val="single"/>
        </w:rPr>
      </w:pPr>
    </w:p>
    <w:p w14:paraId="7A091C2E" w14:textId="11DC647B" w:rsidR="00800869" w:rsidRPr="00B775B7" w:rsidRDefault="00800869" w:rsidP="00800869">
      <w:pPr>
        <w:tabs>
          <w:tab w:val="left" w:pos="5926"/>
        </w:tabs>
        <w:spacing w:line="240" w:lineRule="auto"/>
        <w:rPr>
          <w:rFonts w:asciiTheme="majorBidi" w:hAnsiTheme="majorBidi" w:cstheme="majorBidi"/>
          <w:b/>
          <w:bCs/>
          <w:noProof/>
          <w:u w:val="single"/>
        </w:rPr>
      </w:pPr>
      <w:r>
        <w:rPr>
          <w:rFonts w:asciiTheme="majorBidi" w:hAnsiTheme="majorBidi" w:cstheme="majorBidi"/>
          <w:noProof/>
        </w:rPr>
        <w:lastRenderedPageBreak/>
        <mc:AlternateContent>
          <mc:Choice Requires="wps">
            <w:drawing>
              <wp:anchor distT="0" distB="0" distL="114300" distR="114300" simplePos="0" relativeHeight="251827200" behindDoc="0" locked="0" layoutInCell="1" allowOverlap="1" wp14:anchorId="404E1BE4" wp14:editId="0F90C1D6">
                <wp:simplePos x="0" y="0"/>
                <wp:positionH relativeFrom="margin">
                  <wp:align>left</wp:align>
                </wp:positionH>
                <wp:positionV relativeFrom="paragraph">
                  <wp:posOffset>1905</wp:posOffset>
                </wp:positionV>
                <wp:extent cx="609600" cy="281940"/>
                <wp:effectExtent l="0" t="0" r="0" b="3810"/>
                <wp:wrapNone/>
                <wp:docPr id="621877290" name="Text Box 27"/>
                <wp:cNvGraphicFramePr/>
                <a:graphic xmlns:a="http://schemas.openxmlformats.org/drawingml/2006/main">
                  <a:graphicData uri="http://schemas.microsoft.com/office/word/2010/wordprocessingShape">
                    <wps:wsp>
                      <wps:cNvSpPr txBox="1"/>
                      <wps:spPr>
                        <a:xfrm>
                          <a:off x="0" y="0"/>
                          <a:ext cx="609600" cy="281940"/>
                        </a:xfrm>
                        <a:prstGeom prst="rect">
                          <a:avLst/>
                        </a:prstGeom>
                        <a:solidFill>
                          <a:sysClr val="window" lastClr="FFFFFF"/>
                        </a:solidFill>
                        <a:ln w="6350">
                          <a:noFill/>
                        </a:ln>
                      </wps:spPr>
                      <wps:txbx>
                        <w:txbxContent>
                          <w:p w14:paraId="5B7E0B86" w14:textId="77777777" w:rsidR="00800869" w:rsidRPr="00B775B7" w:rsidRDefault="00800869" w:rsidP="00800869">
                            <w:pPr>
                              <w:rPr>
                                <w:b/>
                                <w:bCs/>
                              </w:rPr>
                            </w:pPr>
                            <w:r w:rsidRPr="00B775B7">
                              <w:rPr>
                                <w:b/>
                                <w:bCs/>
                              </w:rPr>
                              <w:t>Fig.S</w:t>
                            </w:r>
                            <w:r>
                              <w:rPr>
                                <w:b/>
                                <w:bC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4E1BE4" id="_x0000_s1049" type="#_x0000_t202" style="position:absolute;margin-left:0;margin-top:.15pt;width:48pt;height:22.2pt;z-index:251827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" fillcolor="window" stroked="f" strokeweight=".5pt">
                <v:textbox>
                  <w:txbxContent>
                    <w:p w14:paraId="5B7E0B86" w14:textId="77777777" w:rsidR="00800869" w:rsidRPr="00B775B7" w:rsidRDefault="00800869" w:rsidP="00800869">
                      <w:pPr>
                        <w:rPr>
                          <w:b/>
                          <w:bCs/>
                        </w:rPr>
                      </w:pPr>
                      <w:r w:rsidRPr="00B775B7">
                        <w:rPr>
                          <w:b/>
                          <w:bCs/>
                        </w:rPr>
                        <w:t>Fig.S</w:t>
                      </w:r>
                      <w:r>
                        <w:rPr>
                          <w:b/>
                          <w:bCs/>
                        </w:rPr>
                        <w:t>5</w:t>
                      </w:r>
                    </w:p>
                  </w:txbxContent>
                </v:textbox>
                <w10:wrap anchorx="margin"/>
              </v:shape>
            </w:pict>
          </mc:Fallback>
        </mc:AlternateContent>
      </w:r>
    </w:p>
    <w:p w14:paraId="4A8B15B5" w14:textId="77777777" w:rsidR="00800869" w:rsidRDefault="00800869" w:rsidP="00800869">
      <w:pPr>
        <w:pStyle w:val="NormalWeb"/>
      </w:pPr>
      <w:r>
        <w:rPr>
          <w:noProof/>
        </w:rPr>
        <w:drawing>
          <wp:inline distT="0" distB="0" distL="0" distR="0" wp14:anchorId="3F68F793" wp14:editId="38EE8B29">
            <wp:extent cx="8129898" cy="4275667"/>
            <wp:effectExtent l="0" t="0" r="5080" b="0"/>
            <wp:docPr id="71945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53879" cy="4288279"/>
                    </a:xfrm>
                    <a:prstGeom prst="rect">
                      <a:avLst/>
                    </a:prstGeom>
                    <a:noFill/>
                    <a:ln>
                      <a:noFill/>
                    </a:ln>
                  </pic:spPr>
                </pic:pic>
              </a:graphicData>
            </a:graphic>
          </wp:inline>
        </w:drawing>
      </w:r>
    </w:p>
    <w:p w14:paraId="54CCAA7A" w14:textId="77777777" w:rsidR="00800869" w:rsidRPr="00B775B7" w:rsidRDefault="00800869" w:rsidP="00800869">
      <w:pPr>
        <w:tabs>
          <w:tab w:val="left" w:pos="5926"/>
        </w:tabs>
        <w:spacing w:line="240" w:lineRule="auto"/>
        <w:jc w:val="center"/>
        <w:rPr>
          <w:rFonts w:asciiTheme="majorBidi" w:hAnsiTheme="majorBidi" w:cstheme="majorBidi"/>
          <w:b/>
          <w:bCs/>
          <w:noProof/>
        </w:rPr>
      </w:pPr>
      <w:r>
        <w:rPr>
          <w:rFonts w:asciiTheme="majorBidi" w:hAnsiTheme="majorBidi" w:cstheme="majorBidi"/>
          <w:b/>
          <w:bCs/>
          <w:noProof/>
        </w:rPr>
        <mc:AlternateContent>
          <mc:Choice Requires="wps">
            <w:drawing>
              <wp:anchor distT="0" distB="0" distL="114300" distR="114300" simplePos="0" relativeHeight="251829248" behindDoc="0" locked="0" layoutInCell="1" allowOverlap="1" wp14:anchorId="325D65AF" wp14:editId="74042ABC">
                <wp:simplePos x="0" y="0"/>
                <wp:positionH relativeFrom="column">
                  <wp:posOffset>1330036</wp:posOffset>
                </wp:positionH>
                <wp:positionV relativeFrom="paragraph">
                  <wp:posOffset>63557</wp:posOffset>
                </wp:positionV>
                <wp:extent cx="6156960" cy="1336963"/>
                <wp:effectExtent l="0" t="0" r="15240" b="15875"/>
                <wp:wrapNone/>
                <wp:docPr id="1676679897" name="Text Box 25"/>
                <wp:cNvGraphicFramePr/>
                <a:graphic xmlns:a="http://schemas.openxmlformats.org/drawingml/2006/main">
                  <a:graphicData uri="http://schemas.microsoft.com/office/word/2010/wordprocessingShape">
                    <wps:wsp>
                      <wps:cNvSpPr txBox="1"/>
                      <wps:spPr>
                        <a:xfrm>
                          <a:off x="0" y="0"/>
                          <a:ext cx="6156960" cy="1336963"/>
                        </a:xfrm>
                        <a:prstGeom prst="rect">
                          <a:avLst/>
                        </a:prstGeom>
                        <a:solidFill>
                          <a:sysClr val="window" lastClr="FFFFFF"/>
                        </a:solidFill>
                        <a:ln w="6350">
                          <a:solidFill>
                            <a:prstClr val="black"/>
                          </a:solidFill>
                        </a:ln>
                      </wps:spPr>
                      <wps:txbx>
                        <w:txbxContent>
                          <w:p w14:paraId="7266FA26" w14:textId="663F4318" w:rsidR="00800869" w:rsidRPr="00E67054" w:rsidRDefault="00800869" w:rsidP="002216F2">
                            <w:pPr>
                              <w:spacing w:line="276" w:lineRule="auto"/>
                              <w:jc w:val="both"/>
                              <w:rPr>
                                <w:rFonts w:ascii="Times New Roman" w:eastAsia="Arial" w:hAnsi="Times New Roman" w:cs="Times New Roman"/>
                                <w:b/>
                                <w:bCs/>
                              </w:rPr>
                            </w:pPr>
                            <w:r w:rsidRPr="00186462">
                              <w:rPr>
                                <w:rFonts w:ascii="Times New Roman" w:eastAsia="Arial" w:hAnsi="Times New Roman" w:cs="Times New Roman"/>
                                <w:b/>
                                <w:bCs/>
                              </w:rPr>
                              <w:t>Fig.S</w:t>
                            </w:r>
                            <w:r>
                              <w:rPr>
                                <w:rFonts w:ascii="Times New Roman" w:eastAsia="Arial" w:hAnsi="Times New Roman" w:cs="Times New Roman"/>
                                <w:b/>
                                <w:bCs/>
                              </w:rPr>
                              <w:t>5</w:t>
                            </w:r>
                            <w:r w:rsidRPr="00186462">
                              <w:rPr>
                                <w:rFonts w:ascii="Times New Roman" w:eastAsia="Arial" w:hAnsi="Times New Roman" w:cs="Times New Roman"/>
                                <w:b/>
                                <w:bCs/>
                              </w:rPr>
                              <w:t xml:space="preserve"> Overall </w:t>
                            </w:r>
                            <w:r>
                              <w:rPr>
                                <w:rFonts w:ascii="Times New Roman" w:eastAsia="Arial" w:hAnsi="Times New Roman" w:cs="Times New Roman"/>
                                <w:b/>
                                <w:bCs/>
                              </w:rPr>
                              <w:t>Q</w:t>
                            </w:r>
                            <w:r w:rsidRPr="00186462">
                              <w:rPr>
                                <w:rFonts w:ascii="Times New Roman" w:eastAsia="Arial" w:hAnsi="Times New Roman" w:cs="Times New Roman"/>
                                <w:b/>
                                <w:bCs/>
                              </w:rPr>
                              <w:t xml:space="preserve">uality </w:t>
                            </w:r>
                            <w:r>
                              <w:rPr>
                                <w:rFonts w:ascii="Times New Roman" w:eastAsia="Arial" w:hAnsi="Times New Roman" w:cs="Times New Roman"/>
                                <w:b/>
                                <w:bCs/>
                              </w:rPr>
                              <w:t>A</w:t>
                            </w:r>
                            <w:r w:rsidRPr="00186462">
                              <w:rPr>
                                <w:rFonts w:ascii="Times New Roman" w:eastAsia="Arial" w:hAnsi="Times New Roman" w:cs="Times New Roman"/>
                                <w:b/>
                                <w:bCs/>
                              </w:rPr>
                              <w:t>ssessment by QUADAS-2</w:t>
                            </w:r>
                            <w:r>
                              <w:rPr>
                                <w:rFonts w:ascii="Times New Roman" w:eastAsia="Arial" w:hAnsi="Times New Roman" w:cs="Times New Roman"/>
                                <w:b/>
                                <w:bCs/>
                              </w:rPr>
                              <w:t xml:space="preserve">. </w:t>
                            </w:r>
                            <w:r w:rsidRPr="00186462">
                              <w:rPr>
                                <w:rFonts w:ascii="Times New Roman" w:hAnsi="Times New Roman" w:cs="Times New Roman"/>
                              </w:rPr>
                              <w:t>This graph show</w:t>
                            </w:r>
                            <w:r w:rsidR="00380C1C">
                              <w:rPr>
                                <w:rFonts w:ascii="Times New Roman" w:hAnsi="Times New Roman" w:cs="Times New Roman"/>
                              </w:rPr>
                              <w:t>s</w:t>
                            </w:r>
                            <w:r w:rsidRPr="00186462">
                              <w:rPr>
                                <w:rFonts w:ascii="Times New Roman" w:hAnsi="Times New Roman" w:cs="Times New Roman"/>
                              </w:rPr>
                              <w:t xml:space="preserve"> the percentage of included studies with low, unclear, or high risk of bias </w:t>
                            </w:r>
                            <w:r w:rsidR="002216F2">
                              <w:rPr>
                                <w:rFonts w:ascii="Times New Roman" w:hAnsi="Times New Roman" w:cs="Times New Roman"/>
                              </w:rPr>
                              <w:t xml:space="preserve">across the following </w:t>
                            </w:r>
                            <w:r w:rsidRPr="00186462">
                              <w:rPr>
                                <w:rFonts w:ascii="Times New Roman" w:hAnsi="Times New Roman" w:cs="Times New Roman"/>
                              </w:rPr>
                              <w:t>items</w:t>
                            </w:r>
                            <w:r w:rsidR="002216F2">
                              <w:rPr>
                                <w:rFonts w:ascii="Times New Roman" w:hAnsi="Times New Roman" w:cs="Times New Roman"/>
                              </w:rPr>
                              <w:t xml:space="preserve">: </w:t>
                            </w:r>
                            <w:r w:rsidRPr="00186462">
                              <w:rPr>
                                <w:rFonts w:ascii="Times New Roman" w:hAnsi="Times New Roman" w:cs="Times New Roman"/>
                              </w:rPr>
                              <w:t>Patient Selection, Index Test, Reference Standard, and Flow and Timing</w:t>
                            </w:r>
                            <w:r w:rsidR="002216F2">
                              <w:rPr>
                                <w:rFonts w:ascii="Times New Roman" w:hAnsi="Times New Roman" w:cs="Times New Roman"/>
                              </w:rPr>
                              <w:t>.</w:t>
                            </w:r>
                            <w:r w:rsidRPr="00186462">
                              <w:rPr>
                                <w:rFonts w:ascii="Times New Roman" w:hAnsi="Times New Roman" w:cs="Times New Roman"/>
                              </w:rPr>
                              <w:t xml:space="preserve"> </w:t>
                            </w:r>
                            <w:r w:rsidR="002216F2">
                              <w:rPr>
                                <w:rFonts w:ascii="Times New Roman" w:hAnsi="Times New Roman" w:cs="Times New Roman"/>
                              </w:rPr>
                              <w:t xml:space="preserve">It also shows the percentage of studies with </w:t>
                            </w:r>
                            <w:r w:rsidR="002216F2" w:rsidRPr="00186462">
                              <w:rPr>
                                <w:rFonts w:ascii="Times New Roman" w:hAnsi="Times New Roman" w:cs="Times New Roman"/>
                              </w:rPr>
                              <w:t>low, unclear, or high risk</w:t>
                            </w:r>
                            <w:r w:rsidR="002216F2">
                              <w:rPr>
                                <w:rFonts w:ascii="Times New Roman" w:hAnsi="Times New Roman" w:cs="Times New Roman"/>
                              </w:rPr>
                              <w:t xml:space="preserve"> of</w:t>
                            </w:r>
                            <w:r w:rsidR="002216F2" w:rsidRPr="00186462">
                              <w:rPr>
                                <w:rFonts w:ascii="Times New Roman" w:hAnsi="Times New Roman" w:cs="Times New Roman"/>
                              </w:rPr>
                              <w:t xml:space="preserve"> </w:t>
                            </w:r>
                            <w:r w:rsidRPr="00186462">
                              <w:rPr>
                                <w:rFonts w:ascii="Times New Roman" w:hAnsi="Times New Roman" w:cs="Times New Roman"/>
                              </w:rPr>
                              <w:t xml:space="preserve">applicability concerns </w:t>
                            </w:r>
                            <w:r w:rsidR="002216F2">
                              <w:rPr>
                                <w:rFonts w:ascii="Times New Roman" w:hAnsi="Times New Roman" w:cs="Times New Roman"/>
                              </w:rPr>
                              <w:t xml:space="preserve">for the </w:t>
                            </w:r>
                            <w:r w:rsidRPr="00186462">
                              <w:rPr>
                                <w:rFonts w:ascii="Times New Roman" w:hAnsi="Times New Roman" w:cs="Times New Roman"/>
                              </w:rPr>
                              <w:t>Patient Selection, Index Test, and Reference Standard</w:t>
                            </w:r>
                            <w:r w:rsidR="002216F2">
                              <w:rPr>
                                <w:rFonts w:ascii="Times New Roman" w:hAnsi="Times New Roman" w:cs="Times New Roman"/>
                              </w:rPr>
                              <w:t xml:space="preserve"> items</w:t>
                            </w:r>
                            <w:r w:rsidRPr="00186462">
                              <w:rPr>
                                <w:rFonts w:ascii="Times New Roman" w:hAnsi="Times New Roman" w:cs="Times New Roman"/>
                              </w:rPr>
                              <w:t>.</w:t>
                            </w:r>
                            <w:r>
                              <w:rPr>
                                <w:rFonts w:ascii="Times New Roman" w:hAnsi="Times New Roman" w:cs="Times New Roman"/>
                              </w:rPr>
                              <w:t xml:space="preserve"> </w:t>
                            </w:r>
                            <w:r w:rsidRPr="00B775B7">
                              <w:rPr>
                                <w:rFonts w:asciiTheme="majorBidi" w:hAnsiTheme="majorBidi" w:cstheme="majorBidi"/>
                              </w:rPr>
                              <w:t xml:space="preserve">Abbreviations: AC: </w:t>
                            </w:r>
                            <w:r w:rsidR="002216F2">
                              <w:rPr>
                                <w:rFonts w:asciiTheme="majorBidi" w:hAnsiTheme="majorBidi" w:cstheme="majorBidi"/>
                              </w:rPr>
                              <w:t>a</w:t>
                            </w:r>
                            <w:r w:rsidRPr="00B775B7">
                              <w:rPr>
                                <w:rFonts w:asciiTheme="majorBidi" w:hAnsiTheme="majorBidi" w:cstheme="majorBidi"/>
                              </w:rPr>
                              <w:t>pplicability concern</w:t>
                            </w:r>
                            <w:r w:rsidR="002216F2">
                              <w:rPr>
                                <w:rFonts w:asciiTheme="majorBidi" w:hAnsiTheme="majorBidi" w:cstheme="majorBidi"/>
                              </w:rPr>
                              <w:t xml:space="preserve">, QUADAS-2: </w:t>
                            </w:r>
                            <w:r w:rsidR="002216F2" w:rsidRPr="002216F2">
                              <w:rPr>
                                <w:rFonts w:asciiTheme="majorBidi" w:hAnsiTheme="majorBidi" w:cstheme="majorBidi"/>
                              </w:rPr>
                              <w:t>Quality Assessment of Diagnostic Accuracy Studies</w:t>
                            </w:r>
                            <w:r w:rsidR="002216F2">
                              <w:rPr>
                                <w:rFonts w:asciiTheme="majorBidi" w:hAnsiTheme="majorBidi" w:cstheme="majorBidi"/>
                              </w:rPr>
                              <w:t>,</w:t>
                            </w:r>
                            <w:r w:rsidR="002216F2" w:rsidRPr="002216F2">
                              <w:rPr>
                                <w:rFonts w:asciiTheme="majorBidi" w:hAnsiTheme="majorBidi" w:cstheme="majorBidi"/>
                              </w:rPr>
                              <w:t xml:space="preserve"> </w:t>
                            </w:r>
                            <w:r w:rsidR="00BB3543">
                              <w:rPr>
                                <w:rFonts w:asciiTheme="majorBidi" w:hAnsiTheme="majorBidi" w:cstheme="majorBidi"/>
                              </w:rPr>
                              <w:t xml:space="preserve">and </w:t>
                            </w:r>
                            <w:proofErr w:type="spellStart"/>
                            <w:r w:rsidR="002216F2" w:rsidRPr="00B775B7">
                              <w:rPr>
                                <w:rFonts w:asciiTheme="majorBidi" w:hAnsiTheme="majorBidi" w:cstheme="majorBidi"/>
                              </w:rPr>
                              <w:t>RoB</w:t>
                            </w:r>
                            <w:proofErr w:type="spellEnd"/>
                            <w:r w:rsidR="002216F2" w:rsidRPr="00B775B7">
                              <w:rPr>
                                <w:rFonts w:asciiTheme="majorBidi" w:hAnsiTheme="majorBidi" w:cstheme="majorBidi"/>
                              </w:rPr>
                              <w:t xml:space="preserve">: </w:t>
                            </w:r>
                            <w:r w:rsidR="002216F2">
                              <w:rPr>
                                <w:rFonts w:asciiTheme="majorBidi" w:hAnsiTheme="majorBidi" w:cstheme="majorBidi"/>
                              </w:rPr>
                              <w:t>r</w:t>
                            </w:r>
                            <w:r w:rsidR="002216F2" w:rsidRPr="00B775B7">
                              <w:rPr>
                                <w:rFonts w:asciiTheme="majorBidi" w:hAnsiTheme="majorBidi" w:cstheme="majorBidi"/>
                              </w:rPr>
                              <w:t>isk of bias</w:t>
                            </w:r>
                            <w:r w:rsidRPr="00B775B7">
                              <w:rPr>
                                <w:rFonts w:asciiTheme="majorBidi" w:hAnsiTheme="majorBidi" w:cstheme="majorBidi"/>
                              </w:rPr>
                              <w:t>.</w:t>
                            </w:r>
                            <w:r>
                              <w:rPr>
                                <w:rFonts w:asciiTheme="majorBidi" w:hAnsiTheme="majorBidi" w:cstheme="majorBidi"/>
                              </w:rPr>
                              <w:t xml:space="preserve"> Th</w:t>
                            </w:r>
                            <w:r w:rsidR="002216F2">
                              <w:rPr>
                                <w:rFonts w:asciiTheme="majorBidi" w:hAnsiTheme="majorBidi" w:cstheme="majorBidi"/>
                              </w:rPr>
                              <w:t>is</w:t>
                            </w:r>
                            <w:r>
                              <w:rPr>
                                <w:rFonts w:asciiTheme="majorBidi" w:hAnsiTheme="majorBidi" w:cstheme="majorBidi"/>
                              </w:rPr>
                              <w:t xml:space="preserve"> image was generated by</w:t>
                            </w:r>
                            <w:r w:rsidRPr="002C3134">
                              <w:rPr>
                                <w:rFonts w:asciiTheme="majorBidi" w:hAnsiTheme="majorBidi" w:cstheme="majorBidi"/>
                              </w:rPr>
                              <w:t xml:space="preserve"> RStudio 4.2.3</w:t>
                            </w:r>
                            <w:r>
                              <w:rPr>
                                <w:rFonts w:asciiTheme="majorBidi" w:hAnsiTheme="majorBidi" w:cstheme="majorBidi"/>
                              </w:rPr>
                              <w:t>.</w:t>
                            </w:r>
                            <w:r w:rsidRPr="002C3134">
                              <w:rPr>
                                <w:rFonts w:asciiTheme="majorBidi" w:hAnsiTheme="majorBidi" w:cstheme="majorBidi"/>
                              </w:rPr>
                              <w:t xml:space="preserve"> </w:t>
                            </w:r>
                          </w:p>
                          <w:p w14:paraId="73978248" w14:textId="77777777" w:rsidR="00800869" w:rsidRPr="00186462" w:rsidRDefault="00800869" w:rsidP="00800869">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5D65AF" id="Text Box 25" o:spid="_x0000_s1050" type="#_x0000_t202" style="position:absolute;left:0;text-align:left;margin-left:104.75pt;margin-top:5pt;width:484.8pt;height:105.25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" fillcolor="window" strokeweight=".5pt">
                <v:textbox>
                  <w:txbxContent>
                    <w:p w14:paraId="7266FA26" w14:textId="663F4318" w:rsidR="00800869" w:rsidRPr="00E67054" w:rsidRDefault="00800869" w:rsidP="002216F2">
                      <w:pPr>
                        <w:spacing w:line="276" w:lineRule="auto"/>
                        <w:jc w:val="both"/>
                        <w:rPr>
                          <w:rFonts w:ascii="Times New Roman" w:eastAsia="Arial" w:hAnsi="Times New Roman" w:cs="Times New Roman"/>
                          <w:b/>
                          <w:bCs/>
                        </w:rPr>
                      </w:pPr>
                      <w:r w:rsidRPr="00186462">
                        <w:rPr>
                          <w:rFonts w:ascii="Times New Roman" w:eastAsia="Arial" w:hAnsi="Times New Roman" w:cs="Times New Roman"/>
                          <w:b/>
                          <w:bCs/>
                        </w:rPr>
                        <w:t>Fig.S</w:t>
                      </w:r>
                      <w:r>
                        <w:rPr>
                          <w:rFonts w:ascii="Times New Roman" w:eastAsia="Arial" w:hAnsi="Times New Roman" w:cs="Times New Roman"/>
                          <w:b/>
                          <w:bCs/>
                        </w:rPr>
                        <w:t>5</w:t>
                      </w:r>
                      <w:r w:rsidRPr="00186462">
                        <w:rPr>
                          <w:rFonts w:ascii="Times New Roman" w:eastAsia="Arial" w:hAnsi="Times New Roman" w:cs="Times New Roman"/>
                          <w:b/>
                          <w:bCs/>
                        </w:rPr>
                        <w:t xml:space="preserve"> Overall </w:t>
                      </w:r>
                      <w:r>
                        <w:rPr>
                          <w:rFonts w:ascii="Times New Roman" w:eastAsia="Arial" w:hAnsi="Times New Roman" w:cs="Times New Roman"/>
                          <w:b/>
                          <w:bCs/>
                        </w:rPr>
                        <w:t>Q</w:t>
                      </w:r>
                      <w:r w:rsidRPr="00186462">
                        <w:rPr>
                          <w:rFonts w:ascii="Times New Roman" w:eastAsia="Arial" w:hAnsi="Times New Roman" w:cs="Times New Roman"/>
                          <w:b/>
                          <w:bCs/>
                        </w:rPr>
                        <w:t xml:space="preserve">uality </w:t>
                      </w:r>
                      <w:r>
                        <w:rPr>
                          <w:rFonts w:ascii="Times New Roman" w:eastAsia="Arial" w:hAnsi="Times New Roman" w:cs="Times New Roman"/>
                          <w:b/>
                          <w:bCs/>
                        </w:rPr>
                        <w:t>A</w:t>
                      </w:r>
                      <w:r w:rsidRPr="00186462">
                        <w:rPr>
                          <w:rFonts w:ascii="Times New Roman" w:eastAsia="Arial" w:hAnsi="Times New Roman" w:cs="Times New Roman"/>
                          <w:b/>
                          <w:bCs/>
                        </w:rPr>
                        <w:t>ssessment by QUADAS-2</w:t>
                      </w:r>
                      <w:r>
                        <w:rPr>
                          <w:rFonts w:ascii="Times New Roman" w:eastAsia="Arial" w:hAnsi="Times New Roman" w:cs="Times New Roman"/>
                          <w:b/>
                          <w:bCs/>
                        </w:rPr>
                        <w:t xml:space="preserve">. </w:t>
                      </w:r>
                      <w:r w:rsidRPr="00186462">
                        <w:rPr>
                          <w:rFonts w:ascii="Times New Roman" w:hAnsi="Times New Roman" w:cs="Times New Roman"/>
                        </w:rPr>
                        <w:t>This graph show</w:t>
                      </w:r>
                      <w:r w:rsidR="00380C1C">
                        <w:rPr>
                          <w:rFonts w:ascii="Times New Roman" w:hAnsi="Times New Roman" w:cs="Times New Roman"/>
                        </w:rPr>
                        <w:t>s</w:t>
                      </w:r>
                      <w:r w:rsidRPr="00186462">
                        <w:rPr>
                          <w:rFonts w:ascii="Times New Roman" w:hAnsi="Times New Roman" w:cs="Times New Roman"/>
                        </w:rPr>
                        <w:t xml:space="preserve"> the percentage of included studies with low, unclear, or high risk of bias </w:t>
                      </w:r>
                      <w:r w:rsidR="002216F2">
                        <w:rPr>
                          <w:rFonts w:ascii="Times New Roman" w:hAnsi="Times New Roman" w:cs="Times New Roman"/>
                        </w:rPr>
                        <w:t xml:space="preserve">across the following </w:t>
                      </w:r>
                      <w:r w:rsidRPr="00186462">
                        <w:rPr>
                          <w:rFonts w:ascii="Times New Roman" w:hAnsi="Times New Roman" w:cs="Times New Roman"/>
                        </w:rPr>
                        <w:t>items</w:t>
                      </w:r>
                      <w:r w:rsidR="002216F2">
                        <w:rPr>
                          <w:rFonts w:ascii="Times New Roman" w:hAnsi="Times New Roman" w:cs="Times New Roman"/>
                        </w:rPr>
                        <w:t xml:space="preserve">: </w:t>
                      </w:r>
                      <w:r w:rsidRPr="00186462">
                        <w:rPr>
                          <w:rFonts w:ascii="Times New Roman" w:hAnsi="Times New Roman" w:cs="Times New Roman"/>
                        </w:rPr>
                        <w:t>Patient Selection, Index Test, Reference Standard, and Flow and Timing</w:t>
                      </w:r>
                      <w:r w:rsidR="002216F2">
                        <w:rPr>
                          <w:rFonts w:ascii="Times New Roman" w:hAnsi="Times New Roman" w:cs="Times New Roman"/>
                        </w:rPr>
                        <w:t>.</w:t>
                      </w:r>
                      <w:r w:rsidRPr="00186462">
                        <w:rPr>
                          <w:rFonts w:ascii="Times New Roman" w:hAnsi="Times New Roman" w:cs="Times New Roman"/>
                        </w:rPr>
                        <w:t xml:space="preserve"> </w:t>
                      </w:r>
                      <w:r w:rsidR="002216F2">
                        <w:rPr>
                          <w:rFonts w:ascii="Times New Roman" w:hAnsi="Times New Roman" w:cs="Times New Roman"/>
                        </w:rPr>
                        <w:t xml:space="preserve">It also shows the percentage of studies with </w:t>
                      </w:r>
                      <w:r w:rsidR="002216F2" w:rsidRPr="00186462">
                        <w:rPr>
                          <w:rFonts w:ascii="Times New Roman" w:hAnsi="Times New Roman" w:cs="Times New Roman"/>
                        </w:rPr>
                        <w:t>low, unclear, or high risk</w:t>
                      </w:r>
                      <w:r w:rsidR="002216F2">
                        <w:rPr>
                          <w:rFonts w:ascii="Times New Roman" w:hAnsi="Times New Roman" w:cs="Times New Roman"/>
                        </w:rPr>
                        <w:t xml:space="preserve"> of</w:t>
                      </w:r>
                      <w:r w:rsidR="002216F2" w:rsidRPr="00186462">
                        <w:rPr>
                          <w:rFonts w:ascii="Times New Roman" w:hAnsi="Times New Roman" w:cs="Times New Roman"/>
                        </w:rPr>
                        <w:t xml:space="preserve"> </w:t>
                      </w:r>
                      <w:r w:rsidRPr="00186462">
                        <w:rPr>
                          <w:rFonts w:ascii="Times New Roman" w:hAnsi="Times New Roman" w:cs="Times New Roman"/>
                        </w:rPr>
                        <w:t xml:space="preserve">applicability concerns </w:t>
                      </w:r>
                      <w:r w:rsidR="002216F2">
                        <w:rPr>
                          <w:rFonts w:ascii="Times New Roman" w:hAnsi="Times New Roman" w:cs="Times New Roman"/>
                        </w:rPr>
                        <w:t xml:space="preserve">for the </w:t>
                      </w:r>
                      <w:r w:rsidRPr="00186462">
                        <w:rPr>
                          <w:rFonts w:ascii="Times New Roman" w:hAnsi="Times New Roman" w:cs="Times New Roman"/>
                        </w:rPr>
                        <w:t>Patient Selection, Index Test, and Reference Standard</w:t>
                      </w:r>
                      <w:r w:rsidR="002216F2">
                        <w:rPr>
                          <w:rFonts w:ascii="Times New Roman" w:hAnsi="Times New Roman" w:cs="Times New Roman"/>
                        </w:rPr>
                        <w:t xml:space="preserve"> items</w:t>
                      </w:r>
                      <w:r w:rsidRPr="00186462">
                        <w:rPr>
                          <w:rFonts w:ascii="Times New Roman" w:hAnsi="Times New Roman" w:cs="Times New Roman"/>
                        </w:rPr>
                        <w:t>.</w:t>
                      </w:r>
                      <w:r>
                        <w:rPr>
                          <w:rFonts w:ascii="Times New Roman" w:hAnsi="Times New Roman" w:cs="Times New Roman"/>
                        </w:rPr>
                        <w:t xml:space="preserve"> </w:t>
                      </w:r>
                      <w:r w:rsidRPr="00B775B7">
                        <w:rPr>
                          <w:rFonts w:asciiTheme="majorBidi" w:hAnsiTheme="majorBidi" w:cstheme="majorBidi"/>
                        </w:rPr>
                        <w:t xml:space="preserve">Abbreviations: AC: </w:t>
                      </w:r>
                      <w:r w:rsidR="002216F2">
                        <w:rPr>
                          <w:rFonts w:asciiTheme="majorBidi" w:hAnsiTheme="majorBidi" w:cstheme="majorBidi"/>
                        </w:rPr>
                        <w:t>a</w:t>
                      </w:r>
                      <w:r w:rsidRPr="00B775B7">
                        <w:rPr>
                          <w:rFonts w:asciiTheme="majorBidi" w:hAnsiTheme="majorBidi" w:cstheme="majorBidi"/>
                        </w:rPr>
                        <w:t>pplicability concern</w:t>
                      </w:r>
                      <w:r w:rsidR="002216F2">
                        <w:rPr>
                          <w:rFonts w:asciiTheme="majorBidi" w:hAnsiTheme="majorBidi" w:cstheme="majorBidi"/>
                        </w:rPr>
                        <w:t xml:space="preserve">, QUADAS-2: </w:t>
                      </w:r>
                      <w:r w:rsidR="002216F2" w:rsidRPr="002216F2">
                        <w:rPr>
                          <w:rFonts w:asciiTheme="majorBidi" w:hAnsiTheme="majorBidi" w:cstheme="majorBidi"/>
                        </w:rPr>
                        <w:t>Quality Assessment of Diagnostic Accuracy Studies</w:t>
                      </w:r>
                      <w:r w:rsidR="002216F2">
                        <w:rPr>
                          <w:rFonts w:asciiTheme="majorBidi" w:hAnsiTheme="majorBidi" w:cstheme="majorBidi"/>
                        </w:rPr>
                        <w:t>,</w:t>
                      </w:r>
                      <w:r w:rsidR="002216F2" w:rsidRPr="002216F2">
                        <w:rPr>
                          <w:rFonts w:asciiTheme="majorBidi" w:hAnsiTheme="majorBidi" w:cstheme="majorBidi"/>
                        </w:rPr>
                        <w:t xml:space="preserve"> </w:t>
                      </w:r>
                      <w:r w:rsidR="00BB3543">
                        <w:rPr>
                          <w:rFonts w:asciiTheme="majorBidi" w:hAnsiTheme="majorBidi" w:cstheme="majorBidi"/>
                        </w:rPr>
                        <w:t xml:space="preserve">and </w:t>
                      </w:r>
                      <w:proofErr w:type="spellStart"/>
                      <w:r w:rsidR="002216F2" w:rsidRPr="00B775B7">
                        <w:rPr>
                          <w:rFonts w:asciiTheme="majorBidi" w:hAnsiTheme="majorBidi" w:cstheme="majorBidi"/>
                        </w:rPr>
                        <w:t>RoB</w:t>
                      </w:r>
                      <w:proofErr w:type="spellEnd"/>
                      <w:r w:rsidR="002216F2" w:rsidRPr="00B775B7">
                        <w:rPr>
                          <w:rFonts w:asciiTheme="majorBidi" w:hAnsiTheme="majorBidi" w:cstheme="majorBidi"/>
                        </w:rPr>
                        <w:t xml:space="preserve">: </w:t>
                      </w:r>
                      <w:r w:rsidR="002216F2">
                        <w:rPr>
                          <w:rFonts w:asciiTheme="majorBidi" w:hAnsiTheme="majorBidi" w:cstheme="majorBidi"/>
                        </w:rPr>
                        <w:t>r</w:t>
                      </w:r>
                      <w:r w:rsidR="002216F2" w:rsidRPr="00B775B7">
                        <w:rPr>
                          <w:rFonts w:asciiTheme="majorBidi" w:hAnsiTheme="majorBidi" w:cstheme="majorBidi"/>
                        </w:rPr>
                        <w:t>isk of bias</w:t>
                      </w:r>
                      <w:r w:rsidRPr="00B775B7">
                        <w:rPr>
                          <w:rFonts w:asciiTheme="majorBidi" w:hAnsiTheme="majorBidi" w:cstheme="majorBidi"/>
                        </w:rPr>
                        <w:t>.</w:t>
                      </w:r>
                      <w:r>
                        <w:rPr>
                          <w:rFonts w:asciiTheme="majorBidi" w:hAnsiTheme="majorBidi" w:cstheme="majorBidi"/>
                        </w:rPr>
                        <w:t xml:space="preserve"> Th</w:t>
                      </w:r>
                      <w:r w:rsidR="002216F2">
                        <w:rPr>
                          <w:rFonts w:asciiTheme="majorBidi" w:hAnsiTheme="majorBidi" w:cstheme="majorBidi"/>
                        </w:rPr>
                        <w:t>is</w:t>
                      </w:r>
                      <w:r>
                        <w:rPr>
                          <w:rFonts w:asciiTheme="majorBidi" w:hAnsiTheme="majorBidi" w:cstheme="majorBidi"/>
                        </w:rPr>
                        <w:t xml:space="preserve"> image was generated by</w:t>
                      </w:r>
                      <w:r w:rsidRPr="002C3134">
                        <w:rPr>
                          <w:rFonts w:asciiTheme="majorBidi" w:hAnsiTheme="majorBidi" w:cstheme="majorBidi"/>
                        </w:rPr>
                        <w:t xml:space="preserve"> RStudio 4.2.3</w:t>
                      </w:r>
                      <w:r>
                        <w:rPr>
                          <w:rFonts w:asciiTheme="majorBidi" w:hAnsiTheme="majorBidi" w:cstheme="majorBidi"/>
                        </w:rPr>
                        <w:t>.</w:t>
                      </w:r>
                      <w:r w:rsidRPr="002C3134">
                        <w:rPr>
                          <w:rFonts w:asciiTheme="majorBidi" w:hAnsiTheme="majorBidi" w:cstheme="majorBidi"/>
                        </w:rPr>
                        <w:t xml:space="preserve"> </w:t>
                      </w:r>
                    </w:p>
                    <w:p w14:paraId="73978248" w14:textId="77777777" w:rsidR="00800869" w:rsidRPr="00186462" w:rsidRDefault="00800869" w:rsidP="00800869">
                      <w:pPr>
                        <w:rPr>
                          <w:rFonts w:ascii="Times New Roman" w:hAnsi="Times New Roman" w:cs="Times New Roman"/>
                        </w:rPr>
                      </w:pPr>
                    </w:p>
                  </w:txbxContent>
                </v:textbox>
              </v:shape>
            </w:pict>
          </mc:Fallback>
        </mc:AlternateContent>
      </w:r>
      <w:r w:rsidRPr="00B775B7">
        <w:rPr>
          <w:rFonts w:asciiTheme="majorBidi" w:hAnsiTheme="majorBidi" w:cstheme="majorBidi"/>
          <w:noProof/>
        </w:rPr>
        <mc:AlternateContent>
          <mc:Choice Requires="wps">
            <w:drawing>
              <wp:inline distT="0" distB="0" distL="0" distR="0" wp14:anchorId="1C094A95" wp14:editId="2B7EFF30">
                <wp:extent cx="304800" cy="304800"/>
                <wp:effectExtent l="0" t="0" r="0" b="0"/>
                <wp:docPr id="19804468"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xmlns:w16cei="http://schemas.microsoft.com/office/word/2026/wordml/cei">
            <w:pict w14:anchorId="6A312930">
              <v:rect id="Rectangle 19"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76A83E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4AB4EF79" w14:textId="77777777" w:rsidR="00800869" w:rsidRPr="00B775B7" w:rsidRDefault="00800869" w:rsidP="00800869">
      <w:pPr>
        <w:tabs>
          <w:tab w:val="left" w:pos="5926"/>
        </w:tabs>
        <w:spacing w:line="240" w:lineRule="auto"/>
        <w:jc w:val="center"/>
        <w:rPr>
          <w:rFonts w:asciiTheme="majorBidi" w:hAnsiTheme="majorBidi" w:cstheme="majorBidi"/>
          <w:b/>
          <w:bCs/>
        </w:rPr>
      </w:pPr>
    </w:p>
    <w:p w14:paraId="1A53D70A" w14:textId="77777777" w:rsidR="00800869" w:rsidRDefault="00800869" w:rsidP="00800869">
      <w:pPr>
        <w:pStyle w:val="NormalWeb"/>
        <w:rPr>
          <w:rFonts w:asciiTheme="majorBidi" w:hAnsiTheme="majorBidi" w:cstheme="majorBidi"/>
          <w:b/>
          <w:bCs/>
        </w:rPr>
      </w:pPr>
      <w:r w:rsidRPr="00B775B7">
        <w:rPr>
          <w:rFonts w:asciiTheme="majorBidi" w:hAnsiTheme="majorBidi" w:cstheme="majorBidi"/>
          <w:b/>
          <w:bCs/>
        </w:rPr>
        <w:t xml:space="preserve">        </w:t>
      </w:r>
    </w:p>
    <w:p w14:paraId="1D6D6B8F" w14:textId="6B55DBDB" w:rsidR="00800869" w:rsidRDefault="00BB3543" w:rsidP="00800869">
      <w:pPr>
        <w:pStyle w:val="NormalWeb"/>
      </w:pPr>
      <w:r w:rsidRPr="00B775B7">
        <w:rPr>
          <w:rFonts w:asciiTheme="majorBidi" w:hAnsiTheme="majorBidi" w:cstheme="majorBidi"/>
          <w:b/>
          <w:bCs/>
          <w:noProof/>
        </w:rPr>
        <w:lastRenderedPageBreak/>
        <mc:AlternateContent>
          <mc:Choice Requires="wps">
            <w:drawing>
              <wp:anchor distT="0" distB="0" distL="114300" distR="114300" simplePos="0" relativeHeight="251830272" behindDoc="0" locked="0" layoutInCell="1" allowOverlap="1" wp14:anchorId="5AC41E06" wp14:editId="4684C687">
                <wp:simplePos x="0" y="0"/>
                <wp:positionH relativeFrom="margin">
                  <wp:posOffset>-311728</wp:posOffset>
                </wp:positionH>
                <wp:positionV relativeFrom="paragraph">
                  <wp:posOffset>5458114</wp:posOffset>
                </wp:positionV>
                <wp:extent cx="9357360" cy="1378528"/>
                <wp:effectExtent l="0" t="0" r="15240" b="12700"/>
                <wp:wrapNone/>
                <wp:docPr id="1759686939" name="Text Box 29"/>
                <wp:cNvGraphicFramePr/>
                <a:graphic xmlns:a="http://schemas.openxmlformats.org/drawingml/2006/main">
                  <a:graphicData uri="http://schemas.microsoft.com/office/word/2010/wordprocessingShape">
                    <wps:wsp>
                      <wps:cNvSpPr txBox="1"/>
                      <wps:spPr>
                        <a:xfrm>
                          <a:off x="0" y="0"/>
                          <a:ext cx="9357360" cy="1378528"/>
                        </a:xfrm>
                        <a:prstGeom prst="rect">
                          <a:avLst/>
                        </a:prstGeom>
                        <a:solidFill>
                          <a:sysClr val="window" lastClr="FFFFFF"/>
                        </a:solidFill>
                        <a:ln w="9525">
                          <a:solidFill>
                            <a:sysClr val="windowText" lastClr="000000"/>
                          </a:solidFill>
                        </a:ln>
                      </wps:spPr>
                      <wps:txbx>
                        <w:txbxContent>
                          <w:p w14:paraId="7C36F2BB" w14:textId="6CB8B4D1" w:rsidR="00800869" w:rsidRPr="00E67054" w:rsidRDefault="00800869" w:rsidP="00800869">
                            <w:pPr>
                              <w:rPr>
                                <w:rFonts w:asciiTheme="majorBidi" w:hAnsiTheme="majorBidi" w:cstheme="majorBidi"/>
                                <w:b/>
                                <w:bCs/>
                                <w:noProof/>
                              </w:rPr>
                            </w:pPr>
                            <w:r w:rsidRPr="00B775B7">
                              <w:rPr>
                                <w:rFonts w:asciiTheme="majorBidi" w:hAnsiTheme="majorBidi" w:cstheme="majorBidi"/>
                                <w:b/>
                                <w:bCs/>
                                <w:noProof/>
                              </w:rPr>
                              <w:t>Fig.S</w:t>
                            </w:r>
                            <w:r>
                              <w:rPr>
                                <w:rFonts w:asciiTheme="majorBidi" w:hAnsiTheme="majorBidi" w:cstheme="majorBidi"/>
                                <w:b/>
                                <w:bCs/>
                                <w:noProof/>
                              </w:rPr>
                              <w:t>6</w:t>
                            </w:r>
                            <w:r w:rsidRPr="00B775B7">
                              <w:rPr>
                                <w:rFonts w:asciiTheme="majorBidi" w:hAnsiTheme="majorBidi" w:cstheme="majorBidi"/>
                                <w:b/>
                                <w:bCs/>
                                <w:noProof/>
                              </w:rPr>
                              <w:t xml:space="preserve"> Individual </w:t>
                            </w:r>
                            <w:r>
                              <w:rPr>
                                <w:rFonts w:asciiTheme="majorBidi" w:hAnsiTheme="majorBidi" w:cstheme="majorBidi"/>
                                <w:b/>
                                <w:bCs/>
                                <w:noProof/>
                              </w:rPr>
                              <w:t>D</w:t>
                            </w:r>
                            <w:r w:rsidRPr="00B775B7">
                              <w:rPr>
                                <w:rFonts w:asciiTheme="majorBidi" w:hAnsiTheme="majorBidi" w:cstheme="majorBidi"/>
                                <w:b/>
                                <w:bCs/>
                                <w:noProof/>
                              </w:rPr>
                              <w:t xml:space="preserve">isplay for </w:t>
                            </w:r>
                            <w:r>
                              <w:rPr>
                                <w:rFonts w:asciiTheme="majorBidi" w:hAnsiTheme="majorBidi" w:cstheme="majorBidi"/>
                                <w:b/>
                                <w:bCs/>
                                <w:noProof/>
                              </w:rPr>
                              <w:t>Q</w:t>
                            </w:r>
                            <w:r w:rsidRPr="00B775B7">
                              <w:rPr>
                                <w:rFonts w:asciiTheme="majorBidi" w:hAnsiTheme="majorBidi" w:cstheme="majorBidi"/>
                                <w:b/>
                                <w:bCs/>
                                <w:noProof/>
                              </w:rPr>
                              <w:t xml:space="preserve">uality </w:t>
                            </w:r>
                            <w:r>
                              <w:rPr>
                                <w:rFonts w:asciiTheme="majorBidi" w:hAnsiTheme="majorBidi" w:cstheme="majorBidi"/>
                                <w:b/>
                                <w:bCs/>
                                <w:noProof/>
                              </w:rPr>
                              <w:t>A</w:t>
                            </w:r>
                            <w:r w:rsidRPr="00B775B7">
                              <w:rPr>
                                <w:rFonts w:asciiTheme="majorBidi" w:hAnsiTheme="majorBidi" w:cstheme="majorBidi"/>
                                <w:b/>
                                <w:bCs/>
                                <w:noProof/>
                              </w:rPr>
                              <w:t>ssessment by QUADAS-2</w:t>
                            </w:r>
                            <w:r>
                              <w:rPr>
                                <w:rFonts w:asciiTheme="majorBidi" w:hAnsiTheme="majorBidi" w:cstheme="majorBidi"/>
                                <w:b/>
                                <w:bCs/>
                                <w:noProof/>
                              </w:rPr>
                              <w:t xml:space="preserve">. </w:t>
                            </w:r>
                            <w:r w:rsidRPr="00B775B7">
                              <w:rPr>
                                <w:rFonts w:asciiTheme="majorBidi" w:hAnsiTheme="majorBidi" w:cstheme="majorBidi"/>
                                <w:noProof/>
                              </w:rPr>
                              <w:t>This graph show</w:t>
                            </w:r>
                            <w:r w:rsidR="002216F2">
                              <w:rPr>
                                <w:rFonts w:asciiTheme="majorBidi" w:hAnsiTheme="majorBidi" w:cstheme="majorBidi"/>
                                <w:noProof/>
                              </w:rPr>
                              <w:t>s</w:t>
                            </w:r>
                            <w:r w:rsidR="00BB3543">
                              <w:rPr>
                                <w:rFonts w:asciiTheme="majorBidi" w:hAnsiTheme="majorBidi" w:cstheme="majorBidi"/>
                                <w:noProof/>
                              </w:rPr>
                              <w:t xml:space="preserve"> the</w:t>
                            </w:r>
                            <w:r w:rsidRPr="00B775B7">
                              <w:rPr>
                                <w:rFonts w:asciiTheme="majorBidi" w:hAnsiTheme="majorBidi" w:cstheme="majorBidi"/>
                                <w:noProof/>
                              </w:rPr>
                              <w:t xml:space="preserve"> assessment </w:t>
                            </w:r>
                            <w:r w:rsidR="00BB3543">
                              <w:rPr>
                                <w:rFonts w:asciiTheme="majorBidi" w:hAnsiTheme="majorBidi" w:cstheme="majorBidi"/>
                                <w:noProof/>
                              </w:rPr>
                              <w:t>of</w:t>
                            </w:r>
                            <w:r w:rsidRPr="00B775B7">
                              <w:rPr>
                                <w:rFonts w:asciiTheme="majorBidi" w:hAnsiTheme="majorBidi" w:cstheme="majorBidi"/>
                                <w:noProof/>
                              </w:rPr>
                              <w:t xml:space="preserve"> each study</w:t>
                            </w:r>
                            <w:r w:rsidRPr="00B775B7">
                              <w:rPr>
                                <w:rFonts w:asciiTheme="majorBidi" w:hAnsiTheme="majorBidi" w:cstheme="majorBidi"/>
                              </w:rPr>
                              <w:t xml:space="preserve"> </w:t>
                            </w:r>
                            <w:r w:rsidR="002216F2">
                              <w:rPr>
                                <w:rFonts w:asciiTheme="majorBidi" w:hAnsiTheme="majorBidi" w:cstheme="majorBidi"/>
                              </w:rPr>
                              <w:t xml:space="preserve">scored </w:t>
                            </w:r>
                            <w:r>
                              <w:rPr>
                                <w:rFonts w:asciiTheme="majorBidi" w:hAnsiTheme="majorBidi" w:cstheme="majorBidi"/>
                              </w:rPr>
                              <w:t>as</w:t>
                            </w:r>
                            <w:r w:rsidR="00BB3543">
                              <w:rPr>
                                <w:rFonts w:asciiTheme="majorBidi" w:hAnsiTheme="majorBidi" w:cstheme="majorBidi"/>
                              </w:rPr>
                              <w:t xml:space="preserve"> having</w:t>
                            </w:r>
                            <w:r w:rsidRPr="00B775B7">
                              <w:rPr>
                                <w:rFonts w:asciiTheme="majorBidi" w:hAnsiTheme="majorBidi" w:cstheme="majorBidi"/>
                              </w:rPr>
                              <w:t xml:space="preserve"> low, unclear, or high </w:t>
                            </w:r>
                            <w:r w:rsidR="00BB3543">
                              <w:rPr>
                                <w:rFonts w:asciiTheme="majorBidi" w:hAnsiTheme="majorBidi" w:cstheme="majorBidi"/>
                              </w:rPr>
                              <w:t>risk across the following items of QUADAS-2:</w:t>
                            </w:r>
                            <w:r w:rsidRPr="00B775B7">
                              <w:rPr>
                                <w:rFonts w:asciiTheme="majorBidi" w:hAnsiTheme="majorBidi" w:cstheme="majorBidi"/>
                              </w:rPr>
                              <w:t xml:space="preserve"> </w:t>
                            </w:r>
                            <w:r>
                              <w:rPr>
                                <w:rFonts w:asciiTheme="majorBidi" w:hAnsiTheme="majorBidi" w:cstheme="majorBidi"/>
                              </w:rPr>
                              <w:t xml:space="preserve">the </w:t>
                            </w:r>
                            <w:r w:rsidRPr="00B775B7">
                              <w:rPr>
                                <w:rFonts w:asciiTheme="majorBidi" w:hAnsiTheme="majorBidi" w:cstheme="majorBidi"/>
                              </w:rPr>
                              <w:t>risk of bias items</w:t>
                            </w:r>
                            <w:r w:rsidR="00BB3543">
                              <w:rPr>
                                <w:rFonts w:asciiTheme="majorBidi" w:hAnsiTheme="majorBidi" w:cstheme="majorBidi"/>
                              </w:rPr>
                              <w:t xml:space="preserve">: </w:t>
                            </w:r>
                            <w:r w:rsidRPr="00B775B7">
                              <w:rPr>
                                <w:rFonts w:asciiTheme="majorBidi" w:hAnsiTheme="majorBidi" w:cstheme="majorBidi"/>
                              </w:rPr>
                              <w:t>Patient Selection, Index Test, Reference Standard, and Flow and Timing</w:t>
                            </w:r>
                            <w:r w:rsidR="00BB3543">
                              <w:rPr>
                                <w:rFonts w:asciiTheme="majorBidi" w:hAnsiTheme="majorBidi" w:cstheme="majorBidi"/>
                              </w:rPr>
                              <w:t>,</w:t>
                            </w:r>
                            <w:r w:rsidRPr="00B775B7">
                              <w:rPr>
                                <w:rFonts w:asciiTheme="majorBidi" w:hAnsiTheme="majorBidi" w:cstheme="majorBidi"/>
                              </w:rPr>
                              <w:t xml:space="preserve"> and </w:t>
                            </w:r>
                            <w:r w:rsidR="00BB3543">
                              <w:rPr>
                                <w:rFonts w:asciiTheme="majorBidi" w:hAnsiTheme="majorBidi" w:cstheme="majorBidi"/>
                              </w:rPr>
                              <w:t xml:space="preserve">the </w:t>
                            </w:r>
                            <w:r w:rsidRPr="00B775B7">
                              <w:rPr>
                                <w:rFonts w:asciiTheme="majorBidi" w:hAnsiTheme="majorBidi" w:cstheme="majorBidi"/>
                              </w:rPr>
                              <w:t>applicability concerns items</w:t>
                            </w:r>
                            <w:r w:rsidR="00BB3543">
                              <w:rPr>
                                <w:rFonts w:asciiTheme="majorBidi" w:hAnsiTheme="majorBidi" w:cstheme="majorBidi"/>
                              </w:rPr>
                              <w:t xml:space="preserve">: </w:t>
                            </w:r>
                            <w:r w:rsidRPr="00B775B7">
                              <w:rPr>
                                <w:rFonts w:asciiTheme="majorBidi" w:hAnsiTheme="majorBidi" w:cstheme="majorBidi"/>
                              </w:rPr>
                              <w:t>Patient Selection, Index Test, and Reference Standard.</w:t>
                            </w:r>
                            <w:r>
                              <w:rPr>
                                <w:rFonts w:asciiTheme="majorBidi" w:hAnsiTheme="majorBidi" w:cstheme="majorBidi"/>
                              </w:rPr>
                              <w:t xml:space="preserve"> </w:t>
                            </w:r>
                            <w:r w:rsidRPr="0052533E">
                              <w:rPr>
                                <w:rFonts w:asciiTheme="majorBidi" w:hAnsiTheme="majorBidi" w:cstheme="majorBidi"/>
                              </w:rPr>
                              <w:t xml:space="preserve">Note that </w:t>
                            </w:r>
                            <w:r w:rsidRPr="00B775B7">
                              <w:rPr>
                                <w:rFonts w:asciiTheme="majorBidi" w:hAnsiTheme="majorBidi" w:cstheme="majorBidi"/>
                              </w:rPr>
                              <w:t xml:space="preserve">Rico et al 2022 (1) refers to ref. (35), Rico et al 2022 (2) refers to ref. (34), Yuan et at 2006 (1) refers to ref. (51) and Yuan et al 2006 (2) refers to ref. (52) in the in the Supplementary Table 2. </w:t>
                            </w:r>
                            <w:r w:rsidR="002216F2" w:rsidRPr="00B775B7">
                              <w:rPr>
                                <w:rFonts w:asciiTheme="majorBidi" w:hAnsiTheme="majorBidi" w:cstheme="majorBidi"/>
                              </w:rPr>
                              <w:t xml:space="preserve">Abbreviations: AC: </w:t>
                            </w:r>
                            <w:r w:rsidR="002216F2">
                              <w:rPr>
                                <w:rFonts w:asciiTheme="majorBidi" w:hAnsiTheme="majorBidi" w:cstheme="majorBidi"/>
                              </w:rPr>
                              <w:t>a</w:t>
                            </w:r>
                            <w:r w:rsidR="002216F2" w:rsidRPr="00B775B7">
                              <w:rPr>
                                <w:rFonts w:asciiTheme="majorBidi" w:hAnsiTheme="majorBidi" w:cstheme="majorBidi"/>
                              </w:rPr>
                              <w:t>pplicability concern</w:t>
                            </w:r>
                            <w:r w:rsidR="002216F2">
                              <w:rPr>
                                <w:rFonts w:asciiTheme="majorBidi" w:hAnsiTheme="majorBidi" w:cstheme="majorBidi"/>
                              </w:rPr>
                              <w:t xml:space="preserve">, QUADAS-2: </w:t>
                            </w:r>
                            <w:r w:rsidR="002216F2" w:rsidRPr="002216F2">
                              <w:rPr>
                                <w:rFonts w:asciiTheme="majorBidi" w:hAnsiTheme="majorBidi" w:cstheme="majorBidi"/>
                              </w:rPr>
                              <w:t>Quality Assessment of Diagnostic Accuracy Studies</w:t>
                            </w:r>
                            <w:r w:rsidR="002216F2">
                              <w:rPr>
                                <w:rFonts w:asciiTheme="majorBidi" w:hAnsiTheme="majorBidi" w:cstheme="majorBidi"/>
                              </w:rPr>
                              <w:t>,</w:t>
                            </w:r>
                            <w:r w:rsidR="00BB3543">
                              <w:rPr>
                                <w:rFonts w:asciiTheme="majorBidi" w:hAnsiTheme="majorBidi" w:cstheme="majorBidi"/>
                              </w:rPr>
                              <w:t xml:space="preserve"> and</w:t>
                            </w:r>
                            <w:r w:rsidR="002216F2" w:rsidRPr="002216F2">
                              <w:rPr>
                                <w:rFonts w:asciiTheme="majorBidi" w:hAnsiTheme="majorBidi" w:cstheme="majorBidi"/>
                              </w:rPr>
                              <w:t xml:space="preserve"> </w:t>
                            </w:r>
                            <w:proofErr w:type="spellStart"/>
                            <w:r w:rsidR="002216F2" w:rsidRPr="00B775B7">
                              <w:rPr>
                                <w:rFonts w:asciiTheme="majorBidi" w:hAnsiTheme="majorBidi" w:cstheme="majorBidi"/>
                              </w:rPr>
                              <w:t>RoB</w:t>
                            </w:r>
                            <w:proofErr w:type="spellEnd"/>
                            <w:r w:rsidR="002216F2" w:rsidRPr="00B775B7">
                              <w:rPr>
                                <w:rFonts w:asciiTheme="majorBidi" w:hAnsiTheme="majorBidi" w:cstheme="majorBidi"/>
                              </w:rPr>
                              <w:t xml:space="preserve">: </w:t>
                            </w:r>
                            <w:r w:rsidR="002216F2">
                              <w:rPr>
                                <w:rFonts w:asciiTheme="majorBidi" w:hAnsiTheme="majorBidi" w:cstheme="majorBidi"/>
                              </w:rPr>
                              <w:t>r</w:t>
                            </w:r>
                            <w:r w:rsidR="002216F2" w:rsidRPr="00B775B7">
                              <w:rPr>
                                <w:rFonts w:asciiTheme="majorBidi" w:hAnsiTheme="majorBidi" w:cstheme="majorBidi"/>
                              </w:rPr>
                              <w:t>isk of bias</w:t>
                            </w:r>
                            <w:r w:rsidRPr="00B775B7">
                              <w:rPr>
                                <w:rFonts w:asciiTheme="majorBidi" w:hAnsiTheme="majorBidi" w:cstheme="majorBidi"/>
                              </w:rPr>
                              <w:t>.</w:t>
                            </w:r>
                            <w:r>
                              <w:rPr>
                                <w:rFonts w:asciiTheme="majorBidi" w:hAnsiTheme="majorBidi" w:cstheme="majorBidi"/>
                              </w:rPr>
                              <w:t xml:space="preserve"> Th</w:t>
                            </w:r>
                            <w:r w:rsidR="002216F2">
                              <w:rPr>
                                <w:rFonts w:asciiTheme="majorBidi" w:hAnsiTheme="majorBidi" w:cstheme="majorBidi"/>
                              </w:rPr>
                              <w:t>is</w:t>
                            </w:r>
                            <w:r>
                              <w:rPr>
                                <w:rFonts w:asciiTheme="majorBidi" w:hAnsiTheme="majorBidi" w:cstheme="majorBidi"/>
                              </w:rPr>
                              <w:t xml:space="preserve"> image was generated by</w:t>
                            </w:r>
                            <w:r w:rsidRPr="002C3134">
                              <w:rPr>
                                <w:rFonts w:asciiTheme="majorBidi" w:hAnsiTheme="majorBidi" w:cstheme="majorBidi"/>
                              </w:rPr>
                              <w:t xml:space="preserve"> RStudio 4.2.3</w:t>
                            </w:r>
                            <w:r>
                              <w:rPr>
                                <w:rFonts w:asciiTheme="majorBidi" w:hAnsiTheme="majorBidi" w:cstheme="majorBidi"/>
                              </w:rPr>
                              <w:t>.</w:t>
                            </w:r>
                            <w:r w:rsidRPr="002C3134">
                              <w:rPr>
                                <w:rFonts w:asciiTheme="majorBidi" w:hAnsiTheme="majorBidi" w:cstheme="majorBidi"/>
                              </w:rPr>
                              <w:t xml:space="preserve"> </w:t>
                            </w:r>
                          </w:p>
                          <w:p w14:paraId="630AF036" w14:textId="77777777" w:rsidR="00800869" w:rsidRDefault="00800869" w:rsidP="00800869"/>
                          <w:p w14:paraId="35AE2042" w14:textId="77777777" w:rsidR="00800869" w:rsidRPr="00B775B7" w:rsidRDefault="00800869" w:rsidP="00800869">
                            <w:pPr>
                              <w:rPr>
                                <w:rFonts w:asciiTheme="majorBidi" w:hAnsiTheme="majorBidi" w:cstheme="majorBidi"/>
                              </w:rPr>
                            </w:pPr>
                          </w:p>
                          <w:p w14:paraId="7418593E" w14:textId="77777777" w:rsidR="00800869" w:rsidRDefault="00800869" w:rsidP="00800869">
                            <w:pPr>
                              <w:rPr>
                                <w:rFonts w:ascii="Times New Roman" w:hAnsi="Times New Roman" w:cs="Times New Roman"/>
                                <w:b/>
                                <w:bCs/>
                                <w:noProof/>
                                <w:sz w:val="22"/>
                                <w:szCs w:val="22"/>
                              </w:rPr>
                            </w:pPr>
                          </w:p>
                          <w:p w14:paraId="6524947C" w14:textId="77777777" w:rsidR="00800869" w:rsidRPr="00787924" w:rsidRDefault="00800869" w:rsidP="00800869">
                            <w:pPr>
                              <w:rPr>
                                <w:rFonts w:ascii="Times New Roman" w:hAnsi="Times New Roman" w:cs="Times New Roman"/>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41E06" id="Text Box 29" o:spid="_x0000_s1051" type="#_x0000_t202" style="position:absolute;margin-left:-24.55pt;margin-top:429.75pt;width:736.8pt;height:108.5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" fillcolor="window" strokecolor="windowText">
                <v:textbox>
                  <w:txbxContent>
                    <w:p w14:paraId="7C36F2BB" w14:textId="6CB8B4D1" w:rsidR="00800869" w:rsidRPr="00E67054" w:rsidRDefault="00800869" w:rsidP="00800869">
                      <w:pPr>
                        <w:rPr>
                          <w:rFonts w:asciiTheme="majorBidi" w:hAnsiTheme="majorBidi" w:cstheme="majorBidi"/>
                          <w:b/>
                          <w:bCs/>
                          <w:noProof/>
                        </w:rPr>
                      </w:pPr>
                      <w:r w:rsidRPr="00B775B7">
                        <w:rPr>
                          <w:rFonts w:asciiTheme="majorBidi" w:hAnsiTheme="majorBidi" w:cstheme="majorBidi"/>
                          <w:b/>
                          <w:bCs/>
                          <w:noProof/>
                        </w:rPr>
                        <w:t>Fig.S</w:t>
                      </w:r>
                      <w:r>
                        <w:rPr>
                          <w:rFonts w:asciiTheme="majorBidi" w:hAnsiTheme="majorBidi" w:cstheme="majorBidi"/>
                          <w:b/>
                          <w:bCs/>
                          <w:noProof/>
                        </w:rPr>
                        <w:t>6</w:t>
                      </w:r>
                      <w:r w:rsidRPr="00B775B7">
                        <w:rPr>
                          <w:rFonts w:asciiTheme="majorBidi" w:hAnsiTheme="majorBidi" w:cstheme="majorBidi"/>
                          <w:b/>
                          <w:bCs/>
                          <w:noProof/>
                        </w:rPr>
                        <w:t xml:space="preserve"> Individual </w:t>
                      </w:r>
                      <w:r>
                        <w:rPr>
                          <w:rFonts w:asciiTheme="majorBidi" w:hAnsiTheme="majorBidi" w:cstheme="majorBidi"/>
                          <w:b/>
                          <w:bCs/>
                          <w:noProof/>
                        </w:rPr>
                        <w:t>D</w:t>
                      </w:r>
                      <w:r w:rsidRPr="00B775B7">
                        <w:rPr>
                          <w:rFonts w:asciiTheme="majorBidi" w:hAnsiTheme="majorBidi" w:cstheme="majorBidi"/>
                          <w:b/>
                          <w:bCs/>
                          <w:noProof/>
                        </w:rPr>
                        <w:t xml:space="preserve">isplay for </w:t>
                      </w:r>
                      <w:r>
                        <w:rPr>
                          <w:rFonts w:asciiTheme="majorBidi" w:hAnsiTheme="majorBidi" w:cstheme="majorBidi"/>
                          <w:b/>
                          <w:bCs/>
                          <w:noProof/>
                        </w:rPr>
                        <w:t>Q</w:t>
                      </w:r>
                      <w:r w:rsidRPr="00B775B7">
                        <w:rPr>
                          <w:rFonts w:asciiTheme="majorBidi" w:hAnsiTheme="majorBidi" w:cstheme="majorBidi"/>
                          <w:b/>
                          <w:bCs/>
                          <w:noProof/>
                        </w:rPr>
                        <w:t xml:space="preserve">uality </w:t>
                      </w:r>
                      <w:r>
                        <w:rPr>
                          <w:rFonts w:asciiTheme="majorBidi" w:hAnsiTheme="majorBidi" w:cstheme="majorBidi"/>
                          <w:b/>
                          <w:bCs/>
                          <w:noProof/>
                        </w:rPr>
                        <w:t>A</w:t>
                      </w:r>
                      <w:r w:rsidRPr="00B775B7">
                        <w:rPr>
                          <w:rFonts w:asciiTheme="majorBidi" w:hAnsiTheme="majorBidi" w:cstheme="majorBidi"/>
                          <w:b/>
                          <w:bCs/>
                          <w:noProof/>
                        </w:rPr>
                        <w:t>ssessment by QUADAS-2</w:t>
                      </w:r>
                      <w:r>
                        <w:rPr>
                          <w:rFonts w:asciiTheme="majorBidi" w:hAnsiTheme="majorBidi" w:cstheme="majorBidi"/>
                          <w:b/>
                          <w:bCs/>
                          <w:noProof/>
                        </w:rPr>
                        <w:t xml:space="preserve">. </w:t>
                      </w:r>
                      <w:r w:rsidRPr="00B775B7">
                        <w:rPr>
                          <w:rFonts w:asciiTheme="majorBidi" w:hAnsiTheme="majorBidi" w:cstheme="majorBidi"/>
                          <w:noProof/>
                        </w:rPr>
                        <w:t>This graph show</w:t>
                      </w:r>
                      <w:r w:rsidR="002216F2">
                        <w:rPr>
                          <w:rFonts w:asciiTheme="majorBidi" w:hAnsiTheme="majorBidi" w:cstheme="majorBidi"/>
                          <w:noProof/>
                        </w:rPr>
                        <w:t>s</w:t>
                      </w:r>
                      <w:r w:rsidR="00BB3543">
                        <w:rPr>
                          <w:rFonts w:asciiTheme="majorBidi" w:hAnsiTheme="majorBidi" w:cstheme="majorBidi"/>
                          <w:noProof/>
                        </w:rPr>
                        <w:t xml:space="preserve"> the</w:t>
                      </w:r>
                      <w:r w:rsidRPr="00B775B7">
                        <w:rPr>
                          <w:rFonts w:asciiTheme="majorBidi" w:hAnsiTheme="majorBidi" w:cstheme="majorBidi"/>
                          <w:noProof/>
                        </w:rPr>
                        <w:t xml:space="preserve"> assessment </w:t>
                      </w:r>
                      <w:r w:rsidR="00BB3543">
                        <w:rPr>
                          <w:rFonts w:asciiTheme="majorBidi" w:hAnsiTheme="majorBidi" w:cstheme="majorBidi"/>
                          <w:noProof/>
                        </w:rPr>
                        <w:t>of</w:t>
                      </w:r>
                      <w:r w:rsidRPr="00B775B7">
                        <w:rPr>
                          <w:rFonts w:asciiTheme="majorBidi" w:hAnsiTheme="majorBidi" w:cstheme="majorBidi"/>
                          <w:noProof/>
                        </w:rPr>
                        <w:t xml:space="preserve"> each study</w:t>
                      </w:r>
                      <w:r w:rsidRPr="00B775B7">
                        <w:rPr>
                          <w:rFonts w:asciiTheme="majorBidi" w:hAnsiTheme="majorBidi" w:cstheme="majorBidi"/>
                        </w:rPr>
                        <w:t xml:space="preserve"> </w:t>
                      </w:r>
                      <w:r w:rsidR="002216F2">
                        <w:rPr>
                          <w:rFonts w:asciiTheme="majorBidi" w:hAnsiTheme="majorBidi" w:cstheme="majorBidi"/>
                        </w:rPr>
                        <w:t xml:space="preserve">scored </w:t>
                      </w:r>
                      <w:r>
                        <w:rPr>
                          <w:rFonts w:asciiTheme="majorBidi" w:hAnsiTheme="majorBidi" w:cstheme="majorBidi"/>
                        </w:rPr>
                        <w:t>as</w:t>
                      </w:r>
                      <w:r w:rsidR="00BB3543">
                        <w:rPr>
                          <w:rFonts w:asciiTheme="majorBidi" w:hAnsiTheme="majorBidi" w:cstheme="majorBidi"/>
                        </w:rPr>
                        <w:t xml:space="preserve"> having</w:t>
                      </w:r>
                      <w:r w:rsidRPr="00B775B7">
                        <w:rPr>
                          <w:rFonts w:asciiTheme="majorBidi" w:hAnsiTheme="majorBidi" w:cstheme="majorBidi"/>
                        </w:rPr>
                        <w:t xml:space="preserve"> low, unclear, or high </w:t>
                      </w:r>
                      <w:r w:rsidR="00BB3543">
                        <w:rPr>
                          <w:rFonts w:asciiTheme="majorBidi" w:hAnsiTheme="majorBidi" w:cstheme="majorBidi"/>
                        </w:rPr>
                        <w:t>risk across the following items of QUADAS-2:</w:t>
                      </w:r>
                      <w:r w:rsidRPr="00B775B7">
                        <w:rPr>
                          <w:rFonts w:asciiTheme="majorBidi" w:hAnsiTheme="majorBidi" w:cstheme="majorBidi"/>
                        </w:rPr>
                        <w:t xml:space="preserve"> </w:t>
                      </w:r>
                      <w:r>
                        <w:rPr>
                          <w:rFonts w:asciiTheme="majorBidi" w:hAnsiTheme="majorBidi" w:cstheme="majorBidi"/>
                        </w:rPr>
                        <w:t xml:space="preserve">the </w:t>
                      </w:r>
                      <w:r w:rsidRPr="00B775B7">
                        <w:rPr>
                          <w:rFonts w:asciiTheme="majorBidi" w:hAnsiTheme="majorBidi" w:cstheme="majorBidi"/>
                        </w:rPr>
                        <w:t>risk of bias items</w:t>
                      </w:r>
                      <w:r w:rsidR="00BB3543">
                        <w:rPr>
                          <w:rFonts w:asciiTheme="majorBidi" w:hAnsiTheme="majorBidi" w:cstheme="majorBidi"/>
                        </w:rPr>
                        <w:t xml:space="preserve">: </w:t>
                      </w:r>
                      <w:r w:rsidRPr="00B775B7">
                        <w:rPr>
                          <w:rFonts w:asciiTheme="majorBidi" w:hAnsiTheme="majorBidi" w:cstheme="majorBidi"/>
                        </w:rPr>
                        <w:t>Patient Selection, Index Test, Reference Standard, and Flow and Timing</w:t>
                      </w:r>
                      <w:r w:rsidR="00BB3543">
                        <w:rPr>
                          <w:rFonts w:asciiTheme="majorBidi" w:hAnsiTheme="majorBidi" w:cstheme="majorBidi"/>
                        </w:rPr>
                        <w:t>,</w:t>
                      </w:r>
                      <w:r w:rsidRPr="00B775B7">
                        <w:rPr>
                          <w:rFonts w:asciiTheme="majorBidi" w:hAnsiTheme="majorBidi" w:cstheme="majorBidi"/>
                        </w:rPr>
                        <w:t xml:space="preserve"> and </w:t>
                      </w:r>
                      <w:r w:rsidR="00BB3543">
                        <w:rPr>
                          <w:rFonts w:asciiTheme="majorBidi" w:hAnsiTheme="majorBidi" w:cstheme="majorBidi"/>
                        </w:rPr>
                        <w:t xml:space="preserve">the </w:t>
                      </w:r>
                      <w:r w:rsidRPr="00B775B7">
                        <w:rPr>
                          <w:rFonts w:asciiTheme="majorBidi" w:hAnsiTheme="majorBidi" w:cstheme="majorBidi"/>
                        </w:rPr>
                        <w:t>applicability concerns items</w:t>
                      </w:r>
                      <w:r w:rsidR="00BB3543">
                        <w:rPr>
                          <w:rFonts w:asciiTheme="majorBidi" w:hAnsiTheme="majorBidi" w:cstheme="majorBidi"/>
                        </w:rPr>
                        <w:t xml:space="preserve">: </w:t>
                      </w:r>
                      <w:r w:rsidRPr="00B775B7">
                        <w:rPr>
                          <w:rFonts w:asciiTheme="majorBidi" w:hAnsiTheme="majorBidi" w:cstheme="majorBidi"/>
                        </w:rPr>
                        <w:t>Patient Selection, Index Test, and Reference Standard.</w:t>
                      </w:r>
                      <w:r>
                        <w:rPr>
                          <w:rFonts w:asciiTheme="majorBidi" w:hAnsiTheme="majorBidi" w:cstheme="majorBidi"/>
                        </w:rPr>
                        <w:t xml:space="preserve"> </w:t>
                      </w:r>
                      <w:r w:rsidRPr="0052533E">
                        <w:rPr>
                          <w:rFonts w:asciiTheme="majorBidi" w:hAnsiTheme="majorBidi" w:cstheme="majorBidi"/>
                        </w:rPr>
                        <w:t xml:space="preserve">Note that </w:t>
                      </w:r>
                      <w:r w:rsidRPr="00B775B7">
                        <w:rPr>
                          <w:rFonts w:asciiTheme="majorBidi" w:hAnsiTheme="majorBidi" w:cstheme="majorBidi"/>
                        </w:rPr>
                        <w:t xml:space="preserve">Rico et al 2022 (1) refers to ref. (35), Rico et al 2022 (2) refers to ref. (34), Yuan et at 2006 (1) refers to ref. (51) and Yuan et al 2006 (2) refers to ref. (52) in the in the Supplementary Table 2. </w:t>
                      </w:r>
                      <w:r w:rsidR="002216F2" w:rsidRPr="00B775B7">
                        <w:rPr>
                          <w:rFonts w:asciiTheme="majorBidi" w:hAnsiTheme="majorBidi" w:cstheme="majorBidi"/>
                        </w:rPr>
                        <w:t xml:space="preserve">Abbreviations: AC: </w:t>
                      </w:r>
                      <w:r w:rsidR="002216F2">
                        <w:rPr>
                          <w:rFonts w:asciiTheme="majorBidi" w:hAnsiTheme="majorBidi" w:cstheme="majorBidi"/>
                        </w:rPr>
                        <w:t>a</w:t>
                      </w:r>
                      <w:r w:rsidR="002216F2" w:rsidRPr="00B775B7">
                        <w:rPr>
                          <w:rFonts w:asciiTheme="majorBidi" w:hAnsiTheme="majorBidi" w:cstheme="majorBidi"/>
                        </w:rPr>
                        <w:t>pplicability concern</w:t>
                      </w:r>
                      <w:r w:rsidR="002216F2">
                        <w:rPr>
                          <w:rFonts w:asciiTheme="majorBidi" w:hAnsiTheme="majorBidi" w:cstheme="majorBidi"/>
                        </w:rPr>
                        <w:t xml:space="preserve">, QUADAS-2: </w:t>
                      </w:r>
                      <w:r w:rsidR="002216F2" w:rsidRPr="002216F2">
                        <w:rPr>
                          <w:rFonts w:asciiTheme="majorBidi" w:hAnsiTheme="majorBidi" w:cstheme="majorBidi"/>
                        </w:rPr>
                        <w:t>Quality Assessment of Diagnostic Accuracy Studies</w:t>
                      </w:r>
                      <w:r w:rsidR="002216F2">
                        <w:rPr>
                          <w:rFonts w:asciiTheme="majorBidi" w:hAnsiTheme="majorBidi" w:cstheme="majorBidi"/>
                        </w:rPr>
                        <w:t>,</w:t>
                      </w:r>
                      <w:r w:rsidR="00BB3543">
                        <w:rPr>
                          <w:rFonts w:asciiTheme="majorBidi" w:hAnsiTheme="majorBidi" w:cstheme="majorBidi"/>
                        </w:rPr>
                        <w:t xml:space="preserve"> and</w:t>
                      </w:r>
                      <w:r w:rsidR="002216F2" w:rsidRPr="002216F2">
                        <w:rPr>
                          <w:rFonts w:asciiTheme="majorBidi" w:hAnsiTheme="majorBidi" w:cstheme="majorBidi"/>
                        </w:rPr>
                        <w:t xml:space="preserve"> </w:t>
                      </w:r>
                      <w:proofErr w:type="spellStart"/>
                      <w:r w:rsidR="002216F2" w:rsidRPr="00B775B7">
                        <w:rPr>
                          <w:rFonts w:asciiTheme="majorBidi" w:hAnsiTheme="majorBidi" w:cstheme="majorBidi"/>
                        </w:rPr>
                        <w:t>RoB</w:t>
                      </w:r>
                      <w:proofErr w:type="spellEnd"/>
                      <w:r w:rsidR="002216F2" w:rsidRPr="00B775B7">
                        <w:rPr>
                          <w:rFonts w:asciiTheme="majorBidi" w:hAnsiTheme="majorBidi" w:cstheme="majorBidi"/>
                        </w:rPr>
                        <w:t xml:space="preserve">: </w:t>
                      </w:r>
                      <w:r w:rsidR="002216F2">
                        <w:rPr>
                          <w:rFonts w:asciiTheme="majorBidi" w:hAnsiTheme="majorBidi" w:cstheme="majorBidi"/>
                        </w:rPr>
                        <w:t>r</w:t>
                      </w:r>
                      <w:r w:rsidR="002216F2" w:rsidRPr="00B775B7">
                        <w:rPr>
                          <w:rFonts w:asciiTheme="majorBidi" w:hAnsiTheme="majorBidi" w:cstheme="majorBidi"/>
                        </w:rPr>
                        <w:t>isk of bias</w:t>
                      </w:r>
                      <w:r w:rsidRPr="00B775B7">
                        <w:rPr>
                          <w:rFonts w:asciiTheme="majorBidi" w:hAnsiTheme="majorBidi" w:cstheme="majorBidi"/>
                        </w:rPr>
                        <w:t>.</w:t>
                      </w:r>
                      <w:r>
                        <w:rPr>
                          <w:rFonts w:asciiTheme="majorBidi" w:hAnsiTheme="majorBidi" w:cstheme="majorBidi"/>
                        </w:rPr>
                        <w:t xml:space="preserve"> Th</w:t>
                      </w:r>
                      <w:r w:rsidR="002216F2">
                        <w:rPr>
                          <w:rFonts w:asciiTheme="majorBidi" w:hAnsiTheme="majorBidi" w:cstheme="majorBidi"/>
                        </w:rPr>
                        <w:t>is</w:t>
                      </w:r>
                      <w:r>
                        <w:rPr>
                          <w:rFonts w:asciiTheme="majorBidi" w:hAnsiTheme="majorBidi" w:cstheme="majorBidi"/>
                        </w:rPr>
                        <w:t xml:space="preserve"> image was generated by</w:t>
                      </w:r>
                      <w:r w:rsidRPr="002C3134">
                        <w:rPr>
                          <w:rFonts w:asciiTheme="majorBidi" w:hAnsiTheme="majorBidi" w:cstheme="majorBidi"/>
                        </w:rPr>
                        <w:t xml:space="preserve"> RStudio 4.2.3</w:t>
                      </w:r>
                      <w:r>
                        <w:rPr>
                          <w:rFonts w:asciiTheme="majorBidi" w:hAnsiTheme="majorBidi" w:cstheme="majorBidi"/>
                        </w:rPr>
                        <w:t>.</w:t>
                      </w:r>
                      <w:r w:rsidRPr="002C3134">
                        <w:rPr>
                          <w:rFonts w:asciiTheme="majorBidi" w:hAnsiTheme="majorBidi" w:cstheme="majorBidi"/>
                        </w:rPr>
                        <w:t xml:space="preserve"> </w:t>
                      </w:r>
                    </w:p>
                    <w:p w14:paraId="630AF036" w14:textId="77777777" w:rsidR="00800869" w:rsidRDefault="00800869" w:rsidP="00800869"/>
                    <w:p w14:paraId="35AE2042" w14:textId="77777777" w:rsidR="00800869" w:rsidRPr="00B775B7" w:rsidRDefault="00800869" w:rsidP="00800869">
                      <w:pPr>
                        <w:rPr>
                          <w:rFonts w:asciiTheme="majorBidi" w:hAnsiTheme="majorBidi" w:cstheme="majorBidi"/>
                        </w:rPr>
                      </w:pPr>
                    </w:p>
                    <w:p w14:paraId="7418593E" w14:textId="77777777" w:rsidR="00800869" w:rsidRDefault="00800869" w:rsidP="00800869">
                      <w:pPr>
                        <w:rPr>
                          <w:rFonts w:ascii="Times New Roman" w:hAnsi="Times New Roman" w:cs="Times New Roman"/>
                          <w:b/>
                          <w:bCs/>
                          <w:noProof/>
                          <w:sz w:val="22"/>
                          <w:szCs w:val="22"/>
                        </w:rPr>
                      </w:pPr>
                    </w:p>
                    <w:p w14:paraId="6524947C" w14:textId="77777777" w:rsidR="00800869" w:rsidRPr="00787924" w:rsidRDefault="00800869" w:rsidP="00800869">
                      <w:pPr>
                        <w:rPr>
                          <w:rFonts w:ascii="Times New Roman" w:hAnsi="Times New Roman" w:cs="Times New Roman"/>
                          <w:sz w:val="22"/>
                          <w:szCs w:val="22"/>
                        </w:rPr>
                      </w:pPr>
                    </w:p>
                  </w:txbxContent>
                </v:textbox>
                <w10:wrap anchorx="margin"/>
              </v:shape>
            </w:pict>
          </mc:Fallback>
        </mc:AlternateContent>
      </w:r>
      <w:r w:rsidR="00800869">
        <w:rPr>
          <w:rFonts w:asciiTheme="majorBidi" w:hAnsiTheme="majorBidi" w:cstheme="majorBidi"/>
          <w:noProof/>
        </w:rPr>
        <mc:AlternateContent>
          <mc:Choice Requires="wps">
            <w:drawing>
              <wp:anchor distT="0" distB="0" distL="114300" distR="114300" simplePos="0" relativeHeight="251828224" behindDoc="0" locked="0" layoutInCell="1" allowOverlap="1" wp14:anchorId="42108BBC" wp14:editId="32B208C6">
                <wp:simplePos x="0" y="0"/>
                <wp:positionH relativeFrom="margin">
                  <wp:align>left</wp:align>
                </wp:positionH>
                <wp:positionV relativeFrom="paragraph">
                  <wp:posOffset>-383540</wp:posOffset>
                </wp:positionV>
                <wp:extent cx="609600" cy="281940"/>
                <wp:effectExtent l="0" t="0" r="0" b="3810"/>
                <wp:wrapNone/>
                <wp:docPr id="1312279505" name="Text Box 27"/>
                <wp:cNvGraphicFramePr/>
                <a:graphic xmlns:a="http://schemas.openxmlformats.org/drawingml/2006/main">
                  <a:graphicData uri="http://schemas.microsoft.com/office/word/2010/wordprocessingShape">
                    <wps:wsp>
                      <wps:cNvSpPr txBox="1"/>
                      <wps:spPr>
                        <a:xfrm>
                          <a:off x="0" y="0"/>
                          <a:ext cx="609600" cy="281940"/>
                        </a:xfrm>
                        <a:prstGeom prst="rect">
                          <a:avLst/>
                        </a:prstGeom>
                        <a:solidFill>
                          <a:sysClr val="window" lastClr="FFFFFF"/>
                        </a:solidFill>
                        <a:ln w="6350">
                          <a:noFill/>
                        </a:ln>
                      </wps:spPr>
                      <wps:txbx>
                        <w:txbxContent>
                          <w:p w14:paraId="136B2909" w14:textId="1EC6319C" w:rsidR="00800869" w:rsidRPr="00186462" w:rsidRDefault="00800869" w:rsidP="00800869">
                            <w:pPr>
                              <w:rPr>
                                <w:rFonts w:ascii="Times New Roman" w:hAnsi="Times New Roman" w:cs="Times New Roman"/>
                                <w:b/>
                                <w:bCs/>
                              </w:rPr>
                            </w:pPr>
                            <w:r w:rsidRPr="00186462">
                              <w:rPr>
                                <w:rFonts w:ascii="Times New Roman" w:hAnsi="Times New Roman" w:cs="Times New Roman"/>
                                <w:b/>
                                <w:bCs/>
                              </w:rPr>
                              <w:t>Fig.S</w:t>
                            </w:r>
                            <w:r>
                              <w:rPr>
                                <w:rFonts w:ascii="Times New Roman" w:hAnsi="Times New Roman" w:cs="Times New Roman"/>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08BBC" id="_x0000_s1052" type="#_x0000_t202" style="position:absolute;margin-left:0;margin-top:-30.2pt;width:48pt;height:22.2pt;z-index:251828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" fillcolor="window" stroked="f" strokeweight=".5pt">
                <v:textbox>
                  <w:txbxContent>
                    <w:p w14:paraId="136B2909" w14:textId="1EC6319C" w:rsidR="00800869" w:rsidRPr="00186462" w:rsidRDefault="00800869" w:rsidP="00800869">
                      <w:pPr>
                        <w:rPr>
                          <w:rFonts w:ascii="Times New Roman" w:hAnsi="Times New Roman" w:cs="Times New Roman"/>
                          <w:b/>
                          <w:bCs/>
                        </w:rPr>
                      </w:pPr>
                      <w:r w:rsidRPr="00186462">
                        <w:rPr>
                          <w:rFonts w:ascii="Times New Roman" w:hAnsi="Times New Roman" w:cs="Times New Roman"/>
                          <w:b/>
                          <w:bCs/>
                        </w:rPr>
                        <w:t>Fig.S</w:t>
                      </w:r>
                      <w:r>
                        <w:rPr>
                          <w:rFonts w:ascii="Times New Roman" w:hAnsi="Times New Roman" w:cs="Times New Roman"/>
                          <w:b/>
                          <w:bCs/>
                        </w:rPr>
                        <w:t>6</w:t>
                      </w:r>
                    </w:p>
                  </w:txbxContent>
                </v:textbox>
                <w10:wrap anchorx="margin"/>
              </v:shape>
            </w:pict>
          </mc:Fallback>
        </mc:AlternateContent>
      </w:r>
      <w:r w:rsidR="00800869">
        <w:t xml:space="preserve">                                                               </w:t>
      </w:r>
      <w:r w:rsidR="00800869">
        <w:rPr>
          <w:noProof/>
        </w:rPr>
        <w:drawing>
          <wp:inline distT="0" distB="0" distL="0" distR="0" wp14:anchorId="6ACD528E" wp14:editId="61E4F4DD">
            <wp:extent cx="3527939" cy="5426949"/>
            <wp:effectExtent l="0" t="0" r="0" b="2540"/>
            <wp:docPr id="144394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43361" cy="5450673"/>
                    </a:xfrm>
                    <a:prstGeom prst="rect">
                      <a:avLst/>
                    </a:prstGeom>
                    <a:noFill/>
                    <a:ln>
                      <a:noFill/>
                    </a:ln>
                  </pic:spPr>
                </pic:pic>
              </a:graphicData>
            </a:graphic>
          </wp:inline>
        </w:drawing>
      </w:r>
    </w:p>
    <w:p w14:paraId="09C40706" w14:textId="77777777" w:rsidR="00800869" w:rsidRDefault="00800869" w:rsidP="00800869">
      <w:pPr>
        <w:pStyle w:val="NormalWeb"/>
      </w:pPr>
    </w:p>
    <w:p w14:paraId="1109B04E" w14:textId="30D2DBCD" w:rsidR="00C95081" w:rsidRDefault="00246E68" w:rsidP="00C95081">
      <w:pPr>
        <w:pStyle w:val="NormalWeb"/>
        <w:rPr>
          <w:rFonts w:asciiTheme="majorBidi" w:hAnsiTheme="majorBidi" w:cstheme="majorBidi"/>
          <w:b/>
          <w:bCs/>
          <w:lang/>
        </w:rPr>
      </w:pPr>
      <w:r>
        <w:rPr>
          <w:rFonts w:asciiTheme="majorBidi" w:hAnsiTheme="majorBidi" w:cstheme="majorBidi"/>
          <w:b/>
          <w:bCs/>
          <w:noProof/>
        </w:rPr>
        <w:lastRenderedPageBreak/>
        <mc:AlternateContent>
          <mc:Choice Requires="wps">
            <w:drawing>
              <wp:anchor distT="0" distB="0" distL="114300" distR="114300" simplePos="0" relativeHeight="251837440" behindDoc="0" locked="0" layoutInCell="1" allowOverlap="1" wp14:anchorId="1AB4FD06" wp14:editId="34B72E0F">
                <wp:simplePos x="0" y="0"/>
                <wp:positionH relativeFrom="margin">
                  <wp:posOffset>-332509</wp:posOffset>
                </wp:positionH>
                <wp:positionV relativeFrom="paragraph">
                  <wp:posOffset>5084618</wp:posOffset>
                </wp:positionV>
                <wp:extent cx="9037320" cy="955964"/>
                <wp:effectExtent l="0" t="0" r="11430" b="15875"/>
                <wp:wrapNone/>
                <wp:docPr id="876920836" name="Text Box 28"/>
                <wp:cNvGraphicFramePr/>
                <a:graphic xmlns:a="http://schemas.openxmlformats.org/drawingml/2006/main">
                  <a:graphicData uri="http://schemas.microsoft.com/office/word/2010/wordprocessingShape">
                    <wps:wsp>
                      <wps:cNvSpPr txBox="1"/>
                      <wps:spPr>
                        <a:xfrm>
                          <a:off x="0" y="0"/>
                          <a:ext cx="9037320" cy="955964"/>
                        </a:xfrm>
                        <a:prstGeom prst="rect">
                          <a:avLst/>
                        </a:prstGeom>
                        <a:solidFill>
                          <a:sysClr val="window" lastClr="FFFFFF"/>
                        </a:solidFill>
                        <a:ln w="6350">
                          <a:solidFill>
                            <a:prstClr val="black"/>
                          </a:solidFill>
                        </a:ln>
                      </wps:spPr>
                      <wps:txbx>
                        <w:txbxContent>
                          <w:p w14:paraId="4889E546" w14:textId="661A2698" w:rsidR="00246E68" w:rsidRPr="00A5485E" w:rsidRDefault="00246E68" w:rsidP="00246E68">
                            <w:pPr>
                              <w:rPr>
                                <w:rFonts w:ascii="Times New Roman" w:hAnsi="Times New Roman" w:cs="Times New Roman"/>
                                <w:b/>
                                <w:bCs/>
                              </w:rPr>
                            </w:pPr>
                            <w:r w:rsidRPr="00F4483E">
                              <w:rPr>
                                <w:rFonts w:ascii="Times New Roman" w:hAnsi="Times New Roman" w:cs="Times New Roman"/>
                                <w:b/>
                                <w:bCs/>
                              </w:rPr>
                              <w:t>Fig.S</w:t>
                            </w:r>
                            <w:r>
                              <w:rPr>
                                <w:rFonts w:ascii="Times New Roman" w:hAnsi="Times New Roman" w:cs="Times New Roman"/>
                                <w:b/>
                                <w:bCs/>
                              </w:rPr>
                              <w:t>7</w:t>
                            </w:r>
                            <w:r w:rsidRPr="00F4483E">
                              <w:rPr>
                                <w:rFonts w:ascii="Times New Roman" w:hAnsi="Times New Roman" w:cs="Times New Roman"/>
                                <w:b/>
                                <w:bCs/>
                              </w:rPr>
                              <w:t xml:space="preserve"> </w:t>
                            </w:r>
                            <w:r>
                              <w:rPr>
                                <w:rFonts w:ascii="Times New Roman" w:hAnsi="Times New Roman" w:cs="Times New Roman"/>
                                <w:b/>
                                <w:bCs/>
                              </w:rPr>
                              <w:t xml:space="preserve">Deeks’ </w:t>
                            </w:r>
                            <w:r w:rsidRPr="00F4483E">
                              <w:rPr>
                                <w:rFonts w:ascii="Times New Roman" w:hAnsi="Times New Roman" w:cs="Times New Roman"/>
                                <w:b/>
                                <w:bCs/>
                              </w:rPr>
                              <w:t xml:space="preserve">Funnel Plots for </w:t>
                            </w:r>
                            <w:r>
                              <w:rPr>
                                <w:rFonts w:ascii="Times New Roman" w:hAnsi="Times New Roman" w:cs="Times New Roman"/>
                                <w:b/>
                                <w:bCs/>
                              </w:rPr>
                              <w:t>All</w:t>
                            </w:r>
                            <w:r w:rsidRPr="00F4483E">
                              <w:rPr>
                                <w:rFonts w:ascii="Times New Roman" w:hAnsi="Times New Roman" w:cs="Times New Roman"/>
                                <w:b/>
                                <w:bCs/>
                              </w:rPr>
                              <w:t xml:space="preserve"> </w:t>
                            </w:r>
                            <w:r>
                              <w:rPr>
                                <w:rFonts w:ascii="Times New Roman" w:hAnsi="Times New Roman" w:cs="Times New Roman"/>
                                <w:b/>
                                <w:bCs/>
                              </w:rPr>
                              <w:t>C</w:t>
                            </w:r>
                            <w:r w:rsidRPr="00F4483E">
                              <w:rPr>
                                <w:rFonts w:ascii="Times New Roman" w:hAnsi="Times New Roman" w:cs="Times New Roman"/>
                                <w:b/>
                                <w:bCs/>
                              </w:rPr>
                              <w:t>omparisons</w:t>
                            </w:r>
                            <w:r>
                              <w:rPr>
                                <w:rFonts w:ascii="Times New Roman" w:hAnsi="Times New Roman" w:cs="Times New Roman"/>
                                <w:b/>
                                <w:bCs/>
                              </w:rPr>
                              <w:t xml:space="preserve">. </w:t>
                            </w:r>
                            <w:r w:rsidRPr="00F4483E">
                              <w:rPr>
                                <w:rFonts w:ascii="Times New Roman" w:hAnsi="Times New Roman" w:cs="Times New Roman"/>
                              </w:rPr>
                              <w:t>These plots were c</w:t>
                            </w:r>
                            <w:r w:rsidR="00184C75">
                              <w:rPr>
                                <w:rFonts w:ascii="Times New Roman" w:hAnsi="Times New Roman" w:cs="Times New Roman"/>
                              </w:rPr>
                              <w:t>reated</w:t>
                            </w:r>
                            <w:r w:rsidRPr="00F4483E">
                              <w:rPr>
                                <w:rFonts w:ascii="Times New Roman" w:hAnsi="Times New Roman" w:cs="Times New Roman"/>
                              </w:rPr>
                              <w:t xml:space="preserve"> to assess publication bias (P&lt;0.1) for four comparisons:</w:t>
                            </w:r>
                            <w:r w:rsidRPr="00F4483E">
                              <w:rPr>
                                <w:rFonts w:ascii="Times New Roman" w:hAnsi="Times New Roman" w:cs="Times New Roman"/>
                                <w:b/>
                                <w:bCs/>
                              </w:rPr>
                              <w:t xml:space="preserve"> </w:t>
                            </w:r>
                            <w:r w:rsidRPr="00F4483E">
                              <w:rPr>
                                <w:rFonts w:ascii="Times New Roman" w:hAnsi="Times New Roman" w:cs="Times New Roman"/>
                              </w:rPr>
                              <w:t>a. Pancreatic cancer vs</w:t>
                            </w:r>
                            <w:r w:rsidR="00BE6536">
                              <w:rPr>
                                <w:rFonts w:ascii="Times New Roman" w:hAnsi="Times New Roman" w:cs="Times New Roman"/>
                              </w:rPr>
                              <w:t>.</w:t>
                            </w:r>
                            <w:r w:rsidRPr="00F4483E">
                              <w:rPr>
                                <w:rFonts w:ascii="Times New Roman" w:hAnsi="Times New Roman" w:cs="Times New Roman"/>
                              </w:rPr>
                              <w:t xml:space="preserve"> healthy control. b. Pancreatic cancer vs</w:t>
                            </w:r>
                            <w:r w:rsidR="00BE6536">
                              <w:rPr>
                                <w:rFonts w:ascii="Times New Roman" w:hAnsi="Times New Roman" w:cs="Times New Roman"/>
                              </w:rPr>
                              <w:t>.</w:t>
                            </w:r>
                            <w:r w:rsidRPr="00F4483E">
                              <w:rPr>
                                <w:rFonts w:ascii="Times New Roman" w:hAnsi="Times New Roman" w:cs="Times New Roman"/>
                              </w:rPr>
                              <w:t xml:space="preserve"> benign disease</w:t>
                            </w:r>
                            <w:r w:rsidR="00BE6536">
                              <w:rPr>
                                <w:rFonts w:ascii="Times New Roman" w:hAnsi="Times New Roman" w:cs="Times New Roman"/>
                              </w:rPr>
                              <w:t>s of pancreas</w:t>
                            </w:r>
                            <w:r w:rsidRPr="00F4483E">
                              <w:rPr>
                                <w:rFonts w:ascii="Times New Roman" w:hAnsi="Times New Roman" w:cs="Times New Roman"/>
                              </w:rPr>
                              <w:t xml:space="preserve"> c. Pancreatic cancer precursor vs</w:t>
                            </w:r>
                            <w:r w:rsidR="00BE6536">
                              <w:rPr>
                                <w:rFonts w:ascii="Times New Roman" w:hAnsi="Times New Roman" w:cs="Times New Roman"/>
                              </w:rPr>
                              <w:t>.</w:t>
                            </w:r>
                            <w:r w:rsidRPr="00F4483E">
                              <w:rPr>
                                <w:rFonts w:ascii="Times New Roman" w:hAnsi="Times New Roman" w:cs="Times New Roman"/>
                              </w:rPr>
                              <w:t xml:space="preserve"> healthy control. d. Pancreatic cancer vs</w:t>
                            </w:r>
                            <w:r w:rsidR="00BE6536">
                              <w:rPr>
                                <w:rFonts w:ascii="Times New Roman" w:hAnsi="Times New Roman" w:cs="Times New Roman"/>
                              </w:rPr>
                              <w:t>.</w:t>
                            </w:r>
                            <w:r w:rsidRPr="00F4483E">
                              <w:rPr>
                                <w:rFonts w:ascii="Times New Roman" w:hAnsi="Times New Roman" w:cs="Times New Roman"/>
                              </w:rPr>
                              <w:t xml:space="preserve"> pancreatic cancer precursor. Note that the pancreatic cancer precursor vs</w:t>
                            </w:r>
                            <w:r w:rsidR="00BE6536">
                              <w:rPr>
                                <w:rFonts w:ascii="Times New Roman" w:hAnsi="Times New Roman" w:cs="Times New Roman"/>
                              </w:rPr>
                              <w:t>.</w:t>
                            </w:r>
                            <w:r w:rsidRPr="00F4483E">
                              <w:rPr>
                                <w:rFonts w:ascii="Times New Roman" w:hAnsi="Times New Roman" w:cs="Times New Roman"/>
                              </w:rPr>
                              <w:t xml:space="preserve"> benign disease</w:t>
                            </w:r>
                            <w:r w:rsidR="00BE6536">
                              <w:rPr>
                                <w:rFonts w:ascii="Times New Roman" w:hAnsi="Times New Roman" w:cs="Times New Roman"/>
                              </w:rPr>
                              <w:t>s of pancreas</w:t>
                            </w:r>
                            <w:r w:rsidRPr="00F4483E">
                              <w:rPr>
                                <w:rFonts w:ascii="Times New Roman" w:hAnsi="Times New Roman" w:cs="Times New Roman"/>
                              </w:rPr>
                              <w:t xml:space="preserve"> </w:t>
                            </w:r>
                            <w:r w:rsidR="00BE6536">
                              <w:rPr>
                                <w:rFonts w:ascii="Times New Roman" w:hAnsi="Times New Roman" w:cs="Times New Roman"/>
                              </w:rPr>
                              <w:t xml:space="preserve">comparison </w:t>
                            </w:r>
                            <w:r w:rsidRPr="00F4483E">
                              <w:rPr>
                                <w:rFonts w:ascii="Times New Roman" w:hAnsi="Times New Roman" w:cs="Times New Roman"/>
                              </w:rPr>
                              <w:t xml:space="preserve">was not assessed for publication bias since the number of included studies (n=6) </w:t>
                            </w:r>
                            <w:r w:rsidR="00BE6536">
                              <w:rPr>
                                <w:rFonts w:ascii="Times New Roman" w:hAnsi="Times New Roman" w:cs="Times New Roman"/>
                              </w:rPr>
                              <w:t>was</w:t>
                            </w:r>
                            <w:r w:rsidRPr="00F4483E">
                              <w:rPr>
                                <w:rFonts w:ascii="Times New Roman" w:hAnsi="Times New Roman" w:cs="Times New Roman"/>
                              </w:rPr>
                              <w:t xml:space="preserve"> </w:t>
                            </w:r>
                            <w:r w:rsidR="00BE6536">
                              <w:rPr>
                                <w:rFonts w:ascii="Times New Roman" w:hAnsi="Times New Roman" w:cs="Times New Roman"/>
                              </w:rPr>
                              <w:t>fewer</w:t>
                            </w:r>
                            <w:r w:rsidRPr="00F4483E">
                              <w:rPr>
                                <w:rFonts w:ascii="Times New Roman" w:hAnsi="Times New Roman" w:cs="Times New Roman"/>
                              </w:rPr>
                              <w:t xml:space="preserve"> than 10. </w:t>
                            </w:r>
                            <w:r>
                              <w:rPr>
                                <w:rFonts w:ascii="Times New Roman" w:hAnsi="Times New Roman" w:cs="Times New Roman"/>
                              </w:rPr>
                              <w:t>The</w:t>
                            </w:r>
                            <w:r w:rsidR="00BE6536">
                              <w:rPr>
                                <w:rFonts w:ascii="Times New Roman" w:hAnsi="Times New Roman" w:cs="Times New Roman"/>
                              </w:rPr>
                              <w:t>se</w:t>
                            </w:r>
                            <w:r>
                              <w:rPr>
                                <w:rFonts w:ascii="Times New Roman" w:hAnsi="Times New Roman" w:cs="Times New Roman"/>
                              </w:rPr>
                              <w:t xml:space="preserve"> Funnel blots were generated by STATA 17.</w:t>
                            </w:r>
                          </w:p>
                          <w:p w14:paraId="6D2D8857" w14:textId="77777777" w:rsidR="00246E68" w:rsidRPr="00F4483E" w:rsidRDefault="00246E68" w:rsidP="00246E68">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4FD06" id="_x0000_s1053" type="#_x0000_t202" style="position:absolute;margin-left:-26.2pt;margin-top:400.35pt;width:711.6pt;height:75.2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" fillcolor="window" strokeweight=".5pt">
                <v:textbox>
                  <w:txbxContent>
                    <w:p w14:paraId="4889E546" w14:textId="661A2698" w:rsidR="00246E68" w:rsidRPr="00A5485E" w:rsidRDefault="00246E68" w:rsidP="00246E68">
                      <w:pPr>
                        <w:rPr>
                          <w:rFonts w:ascii="Times New Roman" w:hAnsi="Times New Roman" w:cs="Times New Roman"/>
                          <w:b/>
                          <w:bCs/>
                        </w:rPr>
                      </w:pPr>
                      <w:r w:rsidRPr="00F4483E">
                        <w:rPr>
                          <w:rFonts w:ascii="Times New Roman" w:hAnsi="Times New Roman" w:cs="Times New Roman"/>
                          <w:b/>
                          <w:bCs/>
                        </w:rPr>
                        <w:t>Fig.S</w:t>
                      </w:r>
                      <w:r>
                        <w:rPr>
                          <w:rFonts w:ascii="Times New Roman" w:hAnsi="Times New Roman" w:cs="Times New Roman"/>
                          <w:b/>
                          <w:bCs/>
                        </w:rPr>
                        <w:t>7</w:t>
                      </w:r>
                      <w:r w:rsidRPr="00F4483E">
                        <w:rPr>
                          <w:rFonts w:ascii="Times New Roman" w:hAnsi="Times New Roman" w:cs="Times New Roman"/>
                          <w:b/>
                          <w:bCs/>
                        </w:rPr>
                        <w:t xml:space="preserve"> </w:t>
                      </w:r>
                      <w:r>
                        <w:rPr>
                          <w:rFonts w:ascii="Times New Roman" w:hAnsi="Times New Roman" w:cs="Times New Roman"/>
                          <w:b/>
                          <w:bCs/>
                        </w:rPr>
                        <w:t xml:space="preserve">Deeks’ </w:t>
                      </w:r>
                      <w:r w:rsidRPr="00F4483E">
                        <w:rPr>
                          <w:rFonts w:ascii="Times New Roman" w:hAnsi="Times New Roman" w:cs="Times New Roman"/>
                          <w:b/>
                          <w:bCs/>
                        </w:rPr>
                        <w:t xml:space="preserve">Funnel Plots for </w:t>
                      </w:r>
                      <w:r>
                        <w:rPr>
                          <w:rFonts w:ascii="Times New Roman" w:hAnsi="Times New Roman" w:cs="Times New Roman"/>
                          <w:b/>
                          <w:bCs/>
                        </w:rPr>
                        <w:t>All</w:t>
                      </w:r>
                      <w:r w:rsidRPr="00F4483E">
                        <w:rPr>
                          <w:rFonts w:ascii="Times New Roman" w:hAnsi="Times New Roman" w:cs="Times New Roman"/>
                          <w:b/>
                          <w:bCs/>
                        </w:rPr>
                        <w:t xml:space="preserve"> </w:t>
                      </w:r>
                      <w:r>
                        <w:rPr>
                          <w:rFonts w:ascii="Times New Roman" w:hAnsi="Times New Roman" w:cs="Times New Roman"/>
                          <w:b/>
                          <w:bCs/>
                        </w:rPr>
                        <w:t>C</w:t>
                      </w:r>
                      <w:r w:rsidRPr="00F4483E">
                        <w:rPr>
                          <w:rFonts w:ascii="Times New Roman" w:hAnsi="Times New Roman" w:cs="Times New Roman"/>
                          <w:b/>
                          <w:bCs/>
                        </w:rPr>
                        <w:t>omparisons</w:t>
                      </w:r>
                      <w:r>
                        <w:rPr>
                          <w:rFonts w:ascii="Times New Roman" w:hAnsi="Times New Roman" w:cs="Times New Roman"/>
                          <w:b/>
                          <w:bCs/>
                        </w:rPr>
                        <w:t xml:space="preserve">. </w:t>
                      </w:r>
                      <w:r w:rsidRPr="00F4483E">
                        <w:rPr>
                          <w:rFonts w:ascii="Times New Roman" w:hAnsi="Times New Roman" w:cs="Times New Roman"/>
                        </w:rPr>
                        <w:t>These plots were c</w:t>
                      </w:r>
                      <w:r w:rsidR="00184C75">
                        <w:rPr>
                          <w:rFonts w:ascii="Times New Roman" w:hAnsi="Times New Roman" w:cs="Times New Roman"/>
                        </w:rPr>
                        <w:t>reated</w:t>
                      </w:r>
                      <w:r w:rsidRPr="00F4483E">
                        <w:rPr>
                          <w:rFonts w:ascii="Times New Roman" w:hAnsi="Times New Roman" w:cs="Times New Roman"/>
                        </w:rPr>
                        <w:t xml:space="preserve"> to assess publication bias (P&lt;0.1) for four comparisons:</w:t>
                      </w:r>
                      <w:r w:rsidRPr="00F4483E">
                        <w:rPr>
                          <w:rFonts w:ascii="Times New Roman" w:hAnsi="Times New Roman" w:cs="Times New Roman"/>
                          <w:b/>
                          <w:bCs/>
                        </w:rPr>
                        <w:t xml:space="preserve"> </w:t>
                      </w:r>
                      <w:r w:rsidRPr="00F4483E">
                        <w:rPr>
                          <w:rFonts w:ascii="Times New Roman" w:hAnsi="Times New Roman" w:cs="Times New Roman"/>
                        </w:rPr>
                        <w:t>a. Pancreatic cancer vs</w:t>
                      </w:r>
                      <w:r w:rsidR="00BE6536">
                        <w:rPr>
                          <w:rFonts w:ascii="Times New Roman" w:hAnsi="Times New Roman" w:cs="Times New Roman"/>
                        </w:rPr>
                        <w:t>.</w:t>
                      </w:r>
                      <w:r w:rsidRPr="00F4483E">
                        <w:rPr>
                          <w:rFonts w:ascii="Times New Roman" w:hAnsi="Times New Roman" w:cs="Times New Roman"/>
                        </w:rPr>
                        <w:t xml:space="preserve"> healthy control. b. Pancreatic cancer vs</w:t>
                      </w:r>
                      <w:r w:rsidR="00BE6536">
                        <w:rPr>
                          <w:rFonts w:ascii="Times New Roman" w:hAnsi="Times New Roman" w:cs="Times New Roman"/>
                        </w:rPr>
                        <w:t>.</w:t>
                      </w:r>
                      <w:r w:rsidRPr="00F4483E">
                        <w:rPr>
                          <w:rFonts w:ascii="Times New Roman" w:hAnsi="Times New Roman" w:cs="Times New Roman"/>
                        </w:rPr>
                        <w:t xml:space="preserve"> benign disease</w:t>
                      </w:r>
                      <w:r w:rsidR="00BE6536">
                        <w:rPr>
                          <w:rFonts w:ascii="Times New Roman" w:hAnsi="Times New Roman" w:cs="Times New Roman"/>
                        </w:rPr>
                        <w:t>s of pancreas</w:t>
                      </w:r>
                      <w:r w:rsidRPr="00F4483E">
                        <w:rPr>
                          <w:rFonts w:ascii="Times New Roman" w:hAnsi="Times New Roman" w:cs="Times New Roman"/>
                        </w:rPr>
                        <w:t xml:space="preserve"> c. Pancreatic cancer precursor vs</w:t>
                      </w:r>
                      <w:r w:rsidR="00BE6536">
                        <w:rPr>
                          <w:rFonts w:ascii="Times New Roman" w:hAnsi="Times New Roman" w:cs="Times New Roman"/>
                        </w:rPr>
                        <w:t>.</w:t>
                      </w:r>
                      <w:r w:rsidRPr="00F4483E">
                        <w:rPr>
                          <w:rFonts w:ascii="Times New Roman" w:hAnsi="Times New Roman" w:cs="Times New Roman"/>
                        </w:rPr>
                        <w:t xml:space="preserve"> healthy control. d. Pancreatic cancer vs</w:t>
                      </w:r>
                      <w:r w:rsidR="00BE6536">
                        <w:rPr>
                          <w:rFonts w:ascii="Times New Roman" w:hAnsi="Times New Roman" w:cs="Times New Roman"/>
                        </w:rPr>
                        <w:t>.</w:t>
                      </w:r>
                      <w:r w:rsidRPr="00F4483E">
                        <w:rPr>
                          <w:rFonts w:ascii="Times New Roman" w:hAnsi="Times New Roman" w:cs="Times New Roman"/>
                        </w:rPr>
                        <w:t xml:space="preserve"> pancreatic cancer precursor. Note that the pancreatic cancer precursor vs</w:t>
                      </w:r>
                      <w:r w:rsidR="00BE6536">
                        <w:rPr>
                          <w:rFonts w:ascii="Times New Roman" w:hAnsi="Times New Roman" w:cs="Times New Roman"/>
                        </w:rPr>
                        <w:t>.</w:t>
                      </w:r>
                      <w:r w:rsidRPr="00F4483E">
                        <w:rPr>
                          <w:rFonts w:ascii="Times New Roman" w:hAnsi="Times New Roman" w:cs="Times New Roman"/>
                        </w:rPr>
                        <w:t xml:space="preserve"> benign disease</w:t>
                      </w:r>
                      <w:r w:rsidR="00BE6536">
                        <w:rPr>
                          <w:rFonts w:ascii="Times New Roman" w:hAnsi="Times New Roman" w:cs="Times New Roman"/>
                        </w:rPr>
                        <w:t>s of pancreas</w:t>
                      </w:r>
                      <w:r w:rsidRPr="00F4483E">
                        <w:rPr>
                          <w:rFonts w:ascii="Times New Roman" w:hAnsi="Times New Roman" w:cs="Times New Roman"/>
                        </w:rPr>
                        <w:t xml:space="preserve"> </w:t>
                      </w:r>
                      <w:r w:rsidR="00BE6536">
                        <w:rPr>
                          <w:rFonts w:ascii="Times New Roman" w:hAnsi="Times New Roman" w:cs="Times New Roman"/>
                        </w:rPr>
                        <w:t xml:space="preserve">comparison </w:t>
                      </w:r>
                      <w:r w:rsidRPr="00F4483E">
                        <w:rPr>
                          <w:rFonts w:ascii="Times New Roman" w:hAnsi="Times New Roman" w:cs="Times New Roman"/>
                        </w:rPr>
                        <w:t xml:space="preserve">was not assessed for publication bias since the number of included studies (n=6) </w:t>
                      </w:r>
                      <w:r w:rsidR="00BE6536">
                        <w:rPr>
                          <w:rFonts w:ascii="Times New Roman" w:hAnsi="Times New Roman" w:cs="Times New Roman"/>
                        </w:rPr>
                        <w:t>was</w:t>
                      </w:r>
                      <w:r w:rsidRPr="00F4483E">
                        <w:rPr>
                          <w:rFonts w:ascii="Times New Roman" w:hAnsi="Times New Roman" w:cs="Times New Roman"/>
                        </w:rPr>
                        <w:t xml:space="preserve"> </w:t>
                      </w:r>
                      <w:r w:rsidR="00BE6536">
                        <w:rPr>
                          <w:rFonts w:ascii="Times New Roman" w:hAnsi="Times New Roman" w:cs="Times New Roman"/>
                        </w:rPr>
                        <w:t>fewer</w:t>
                      </w:r>
                      <w:r w:rsidRPr="00F4483E">
                        <w:rPr>
                          <w:rFonts w:ascii="Times New Roman" w:hAnsi="Times New Roman" w:cs="Times New Roman"/>
                        </w:rPr>
                        <w:t xml:space="preserve"> than 10. </w:t>
                      </w:r>
                      <w:r>
                        <w:rPr>
                          <w:rFonts w:ascii="Times New Roman" w:hAnsi="Times New Roman" w:cs="Times New Roman"/>
                        </w:rPr>
                        <w:t>The</w:t>
                      </w:r>
                      <w:r w:rsidR="00BE6536">
                        <w:rPr>
                          <w:rFonts w:ascii="Times New Roman" w:hAnsi="Times New Roman" w:cs="Times New Roman"/>
                        </w:rPr>
                        <w:t>se</w:t>
                      </w:r>
                      <w:r>
                        <w:rPr>
                          <w:rFonts w:ascii="Times New Roman" w:hAnsi="Times New Roman" w:cs="Times New Roman"/>
                        </w:rPr>
                        <w:t xml:space="preserve"> Funnel blots were generated by STATA 17.</w:t>
                      </w:r>
                    </w:p>
                    <w:p w14:paraId="6D2D8857" w14:textId="77777777" w:rsidR="00246E68" w:rsidRPr="00F4483E" w:rsidRDefault="00246E68" w:rsidP="00246E68">
                      <w:pPr>
                        <w:rPr>
                          <w:rFonts w:ascii="Times New Roman" w:hAnsi="Times New Roman" w:cs="Times New Roman"/>
                        </w:rPr>
                      </w:pPr>
                    </w:p>
                  </w:txbxContent>
                </v:textbox>
                <w10:wrap anchorx="margin"/>
              </v:shape>
            </w:pict>
          </mc:Fallback>
        </mc:AlternateContent>
      </w:r>
      <w:r w:rsidR="00C95081" w:rsidRPr="00B775B7">
        <w:rPr>
          <w:rFonts w:asciiTheme="majorBidi" w:hAnsiTheme="majorBidi" w:cstheme="majorBidi"/>
          <w:noProof/>
        </w:rPr>
        <mc:AlternateContent>
          <mc:Choice Requires="wps">
            <w:drawing>
              <wp:anchor distT="0" distB="0" distL="114300" distR="114300" simplePos="0" relativeHeight="251832320" behindDoc="0" locked="0" layoutInCell="1" allowOverlap="1" wp14:anchorId="36FAE18E" wp14:editId="087E6AAD">
                <wp:simplePos x="0" y="0"/>
                <wp:positionH relativeFrom="margin">
                  <wp:posOffset>-209550</wp:posOffset>
                </wp:positionH>
                <wp:positionV relativeFrom="paragraph">
                  <wp:posOffset>-587375</wp:posOffset>
                </wp:positionV>
                <wp:extent cx="701040" cy="381000"/>
                <wp:effectExtent l="0" t="0" r="22860" b="19050"/>
                <wp:wrapNone/>
                <wp:docPr id="65305367" name="Text Box 28"/>
                <wp:cNvGraphicFramePr/>
                <a:graphic xmlns:a="http://schemas.openxmlformats.org/drawingml/2006/main">
                  <a:graphicData uri="http://schemas.microsoft.com/office/word/2010/wordprocessingShape">
                    <wps:wsp>
                      <wps:cNvSpPr txBox="1"/>
                      <wps:spPr>
                        <a:xfrm>
                          <a:off x="0" y="0"/>
                          <a:ext cx="701040" cy="381000"/>
                        </a:xfrm>
                        <a:prstGeom prst="rect">
                          <a:avLst/>
                        </a:prstGeom>
                        <a:solidFill>
                          <a:sysClr val="window" lastClr="FFFFFF"/>
                        </a:solidFill>
                        <a:ln w="6350">
                          <a:solidFill>
                            <a:sysClr val="window" lastClr="FFFFFF"/>
                          </a:solidFill>
                        </a:ln>
                      </wps:spPr>
                      <wps:txbx>
                        <w:txbxContent>
                          <w:p w14:paraId="77195881" w14:textId="77777777" w:rsidR="00722ECA" w:rsidRDefault="00722ECA" w:rsidP="00722ECA">
                            <w:r w:rsidRPr="00B775B7">
                              <w:rPr>
                                <w:rFonts w:ascii="Times New Roman" w:hAnsi="Times New Roman" w:cs="Times New Roman"/>
                                <w:b/>
                                <w:bCs/>
                              </w:rPr>
                              <w:t xml:space="preserve"> Fig.S</w:t>
                            </w:r>
                            <w:r>
                              <w:rPr>
                                <w:rFonts w:ascii="Times New Roman" w:hAnsi="Times New Roman" w:cs="Times New Roman"/>
                                <w:b/>
                                <w:bCs/>
                              </w:rPr>
                              <w:t>7</w:t>
                            </w:r>
                            <w:r w:rsidRPr="00B775B7">
                              <w:rPr>
                                <w:rFonts w:ascii="Times New Roman" w:hAnsi="Times New Roman" w:cs="Times New Roman"/>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6FAE18E" id="_x0000_s1053" type="#_x0000_t202" style="position:absolute;margin-left:-16.5pt;margin-top:-46.25pt;width:55.2pt;height:30pt;z-index:251832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" fillcolor="window" strokecolor="window" strokeweight=".5pt">
                <v:textbox>
                  <w:txbxContent>
                    <w:p w14:paraId="77195881" w14:textId="77777777" w:rsidR="00722ECA" w:rsidRDefault="00722ECA" w:rsidP="00722ECA">
                      <w:r w:rsidRPr="00B775B7">
                        <w:rPr>
                          <w:rFonts w:ascii="Times New Roman" w:hAnsi="Times New Roman" w:cs="Times New Roman"/>
                          <w:b/>
                          <w:bCs/>
                        </w:rPr>
                        <w:t xml:space="preserve"> Fig.S</w:t>
                      </w:r>
                      <w:r>
                        <w:rPr>
                          <w:rFonts w:ascii="Times New Roman" w:hAnsi="Times New Roman" w:cs="Times New Roman"/>
                          <w:b/>
                          <w:bCs/>
                        </w:rPr>
                        <w:t>7</w:t>
                      </w:r>
                      <w:r w:rsidRPr="00B775B7">
                        <w:rPr>
                          <w:rFonts w:ascii="Times New Roman" w:hAnsi="Times New Roman" w:cs="Times New Roman"/>
                          <w:b/>
                          <w:bCs/>
                        </w:rPr>
                        <w:t xml:space="preserve"> </w:t>
                      </w:r>
                    </w:p>
                  </w:txbxContent>
                </v:textbox>
                <w10:wrap anchorx="margin"/>
              </v:shape>
            </w:pict>
          </mc:Fallback>
        </mc:AlternateContent>
      </w:r>
      <w:r w:rsidR="00C95081" w:rsidRPr="00C95081">
        <w:rPr>
          <w:rFonts w:asciiTheme="majorBidi" w:hAnsiTheme="majorBidi" w:cstheme="majorBidi"/>
          <w:b/>
          <w:bCs/>
          <w:noProof/>
          <w:lang/>
        </w:rPr>
        <w:drawing>
          <wp:inline distT="0" distB="0" distL="0" distR="0" wp14:anchorId="16CFBEB3" wp14:editId="060DAED5">
            <wp:extent cx="6793312" cy="4946073"/>
            <wp:effectExtent l="0" t="0" r="7620" b="6985"/>
            <wp:docPr id="156455732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64" t="534" r="140" b="-429"/>
                    <a:stretch>
                      <a:fillRect/>
                    </a:stretch>
                  </pic:blipFill>
                  <pic:spPr bwMode="auto">
                    <a:xfrm>
                      <a:off x="0" y="0"/>
                      <a:ext cx="6806939" cy="4955995"/>
                    </a:xfrm>
                    <a:prstGeom prst="rect">
                      <a:avLst/>
                    </a:prstGeom>
                    <a:noFill/>
                    <a:ln>
                      <a:noFill/>
                    </a:ln>
                    <a:extLst>
                      <a:ext uri="{53640926-AAD7-44D8-BBD7-CCE9431645EC}">
                        <a14:shadowObscured xmlns:a14="http://schemas.microsoft.com/office/drawing/2010/main"/>
                      </a:ext>
                    </a:extLst>
                  </pic:spPr>
                </pic:pic>
              </a:graphicData>
            </a:graphic>
          </wp:inline>
        </w:drawing>
      </w:r>
    </w:p>
    <w:p w14:paraId="184DD22A" w14:textId="22945D7A" w:rsidR="00C95081" w:rsidRDefault="00C95081" w:rsidP="00C95081">
      <w:pPr>
        <w:pStyle w:val="NormalWeb"/>
        <w:rPr>
          <w:rFonts w:asciiTheme="majorBidi" w:hAnsiTheme="majorBidi" w:cstheme="majorBidi"/>
          <w:b/>
          <w:bCs/>
        </w:rPr>
      </w:pPr>
    </w:p>
    <w:p w14:paraId="3A4C3224" w14:textId="77777777" w:rsidR="00246E68" w:rsidRDefault="00246E68" w:rsidP="00246E68">
      <w:pPr>
        <w:pStyle w:val="NormalWeb"/>
        <w:rPr>
          <w:rFonts w:asciiTheme="majorBidi" w:hAnsiTheme="majorBidi" w:cstheme="majorBidi"/>
          <w:b/>
          <w:bCs/>
        </w:rPr>
      </w:pPr>
    </w:p>
    <w:p w14:paraId="1EA54CD2" w14:textId="3074387F" w:rsidR="00774A9C" w:rsidRPr="00246E68" w:rsidRDefault="00264AB9" w:rsidP="00246E68">
      <w:pPr>
        <w:pStyle w:val="NormalWeb"/>
        <w:rPr>
          <w:rFonts w:asciiTheme="majorBidi" w:hAnsiTheme="majorBidi" w:cstheme="majorBidi"/>
          <w:b/>
          <w:bCs/>
          <w:lang/>
        </w:rPr>
      </w:pPr>
      <w:r w:rsidRPr="00B775B7">
        <w:rPr>
          <w:rFonts w:asciiTheme="majorBidi" w:hAnsiTheme="majorBidi" w:cstheme="majorBidi"/>
          <w:b/>
          <w:bCs/>
          <w:u w:val="single"/>
        </w:rPr>
        <w:lastRenderedPageBreak/>
        <w:t>References List:</w:t>
      </w:r>
    </w:p>
    <w:p w14:paraId="372E0064" w14:textId="77777777" w:rsidR="0089353B" w:rsidRPr="00B775B7" w:rsidRDefault="00AD60BA" w:rsidP="00BC7FB0">
      <w:pPr>
        <w:pStyle w:val="Bibliography"/>
        <w:rPr>
          <w:rFonts w:asciiTheme="majorBidi" w:hAnsiTheme="majorBidi" w:cstheme="majorBidi"/>
        </w:rPr>
      </w:pPr>
      <w:r w:rsidRPr="00B775B7">
        <w:rPr>
          <w:rFonts w:asciiTheme="majorBidi" w:hAnsiTheme="majorBidi" w:cstheme="majorBidi"/>
        </w:rPr>
        <w:fldChar w:fldCharType="begin"/>
      </w:r>
      <w:r w:rsidR="0021356F" w:rsidRPr="00B775B7">
        <w:rPr>
          <w:rFonts w:asciiTheme="majorBidi" w:hAnsiTheme="majorBidi" w:cstheme="majorBidi"/>
        </w:rPr>
        <w:instrText xml:space="preserve"> ADDIN ZOTERO_BIBL {"uncited":[],"omitted":[],"custom":[]} CSL_BIBLIOGRAPHY </w:instrText>
      </w:r>
      <w:r w:rsidRPr="00B775B7">
        <w:rPr>
          <w:rFonts w:asciiTheme="majorBidi" w:hAnsiTheme="majorBidi" w:cstheme="majorBidi"/>
        </w:rPr>
        <w:fldChar w:fldCharType="separate"/>
      </w:r>
      <w:r w:rsidR="0021356F" w:rsidRPr="00B775B7">
        <w:rPr>
          <w:rFonts w:asciiTheme="majorBidi" w:hAnsiTheme="majorBidi" w:cstheme="majorBidi"/>
        </w:rPr>
        <w:t>[1]</w:t>
      </w:r>
      <w:r w:rsidR="0021356F" w:rsidRPr="00B775B7">
        <w:rPr>
          <w:rFonts w:asciiTheme="majorBidi" w:hAnsiTheme="majorBidi" w:cstheme="majorBidi"/>
        </w:rPr>
        <w:tab/>
      </w:r>
      <w:r w:rsidR="0089353B" w:rsidRPr="00B775B7">
        <w:rPr>
          <w:rFonts w:asciiTheme="majorBidi" w:hAnsiTheme="majorBidi" w:cstheme="majorBidi"/>
        </w:rPr>
        <w:t>Balagué C, Audié JP, Porchet N, et al. In situ hybridization shows distinct patterns of mucin gene expression in normal, benign, and malignant pancreas tissues. Gastroenterol. 1995;109,953–64.</w:t>
      </w:r>
    </w:p>
    <w:p w14:paraId="17B46DC4" w14:textId="77777777" w:rsidR="0089353B" w:rsidRPr="00B775B7" w:rsidRDefault="0021356F" w:rsidP="00BC7FB0">
      <w:pPr>
        <w:pStyle w:val="Bibliography"/>
        <w:rPr>
          <w:rFonts w:asciiTheme="majorBidi" w:hAnsiTheme="majorBidi" w:cstheme="majorBidi"/>
        </w:rPr>
      </w:pPr>
      <w:r w:rsidRPr="00B775B7">
        <w:rPr>
          <w:rFonts w:asciiTheme="majorBidi" w:hAnsiTheme="majorBidi" w:cstheme="majorBidi"/>
        </w:rPr>
        <w:t>[2]</w:t>
      </w:r>
      <w:r w:rsidRPr="00B775B7">
        <w:rPr>
          <w:rFonts w:asciiTheme="majorBidi" w:hAnsiTheme="majorBidi" w:cstheme="majorBidi"/>
        </w:rPr>
        <w:tab/>
      </w:r>
      <w:r w:rsidR="0089353B" w:rsidRPr="00B775B7">
        <w:rPr>
          <w:rFonts w:asciiTheme="majorBidi" w:hAnsiTheme="majorBidi" w:cstheme="majorBidi"/>
        </w:rPr>
        <w:t>Doi N, Ino Y, Angata K, et al. Clinicopathological significance of core 3 O-glycan synthetic enzyme, β1,3-N-acetylglucosaminyltransferase 6 in pancreatic ductal adenocarcinoma PLoS One. 2020;doi: 10.1371/journal.pone.0242851.</w:t>
      </w:r>
    </w:p>
    <w:p w14:paraId="5AC2EDEE" w14:textId="52100EF0" w:rsidR="0021356F" w:rsidRPr="00B775B7" w:rsidRDefault="0021356F" w:rsidP="00BC7FB0">
      <w:pPr>
        <w:pStyle w:val="Bibliography"/>
        <w:rPr>
          <w:rFonts w:asciiTheme="majorBidi" w:hAnsiTheme="majorBidi" w:cstheme="majorBidi"/>
        </w:rPr>
      </w:pPr>
      <w:r w:rsidRPr="00B775B7">
        <w:rPr>
          <w:rFonts w:asciiTheme="majorBidi" w:hAnsiTheme="majorBidi" w:cstheme="majorBidi"/>
          <w:lang w:val="it-IT"/>
        </w:rPr>
        <w:t>[3]</w:t>
      </w:r>
      <w:r w:rsidRPr="00B775B7">
        <w:rPr>
          <w:rFonts w:asciiTheme="majorBidi" w:hAnsiTheme="majorBidi" w:cstheme="majorBidi"/>
          <w:lang w:val="it-IT"/>
        </w:rPr>
        <w:tab/>
      </w:r>
      <w:r w:rsidR="0089353B" w:rsidRPr="00B775B7">
        <w:rPr>
          <w:rFonts w:asciiTheme="majorBidi" w:hAnsiTheme="majorBidi" w:cstheme="majorBidi"/>
          <w:lang w:val="it-IT"/>
        </w:rPr>
        <w:t xml:space="preserve">Giorgadze TA, Peterman H, Baloch ZW, et al. </w:t>
      </w:r>
      <w:r w:rsidR="0089353B" w:rsidRPr="00B775B7">
        <w:rPr>
          <w:rFonts w:asciiTheme="majorBidi" w:hAnsiTheme="majorBidi" w:cstheme="majorBidi"/>
        </w:rPr>
        <w:t>Diagnostic utility of mucin profile in fine-needle aspiration specimens of the pancreas: an immunohistochemical study with surgical pathology correlation. Cancer. 2006;108,186–197.</w:t>
      </w:r>
    </w:p>
    <w:p w14:paraId="33184EFC" w14:textId="77777777" w:rsidR="0089353B" w:rsidRPr="00B775B7" w:rsidRDefault="0021356F" w:rsidP="00BC7FB0">
      <w:pPr>
        <w:pStyle w:val="Bibliography"/>
        <w:rPr>
          <w:rFonts w:asciiTheme="majorBidi" w:hAnsiTheme="majorBidi" w:cstheme="majorBidi"/>
        </w:rPr>
      </w:pPr>
      <w:r w:rsidRPr="00B775B7">
        <w:rPr>
          <w:rFonts w:asciiTheme="majorBidi" w:hAnsiTheme="majorBidi" w:cstheme="majorBidi"/>
        </w:rPr>
        <w:t>[4]</w:t>
      </w:r>
      <w:r w:rsidRPr="00B775B7">
        <w:rPr>
          <w:rFonts w:asciiTheme="majorBidi" w:hAnsiTheme="majorBidi" w:cstheme="majorBidi"/>
        </w:rPr>
        <w:tab/>
      </w:r>
      <w:r w:rsidR="0089353B" w:rsidRPr="00B775B7">
        <w:rPr>
          <w:rFonts w:asciiTheme="majorBidi" w:hAnsiTheme="majorBidi" w:cstheme="majorBidi"/>
        </w:rPr>
        <w:t>Houvast RD, Thijse K, Groen JV, et al. An Immunohistochemical Evaluation of Tumor-Associated Glycans and Mucins as Targets for Molecular Imaging of Pancreatic Ductal Adenocarcinoma. Cancers (Basel). 2021;doi: 10.3390/cancers13225777.</w:t>
      </w:r>
    </w:p>
    <w:p w14:paraId="75229AE5" w14:textId="77777777" w:rsidR="0089353B" w:rsidRPr="00B775B7" w:rsidRDefault="0021356F" w:rsidP="00BC7FB0">
      <w:pPr>
        <w:pStyle w:val="Bibliography"/>
        <w:rPr>
          <w:rFonts w:asciiTheme="majorBidi" w:hAnsiTheme="majorBidi" w:cstheme="majorBidi"/>
          <w:lang w:val="it-IT"/>
        </w:rPr>
      </w:pPr>
      <w:r w:rsidRPr="00B775B7">
        <w:rPr>
          <w:rFonts w:asciiTheme="majorBidi" w:hAnsiTheme="majorBidi" w:cstheme="majorBidi"/>
        </w:rPr>
        <w:t>[5]</w:t>
      </w:r>
      <w:r w:rsidRPr="00B775B7">
        <w:rPr>
          <w:rFonts w:asciiTheme="majorBidi" w:hAnsiTheme="majorBidi" w:cstheme="majorBidi"/>
        </w:rPr>
        <w:tab/>
      </w:r>
      <w:r w:rsidR="0089353B" w:rsidRPr="00B775B7">
        <w:rPr>
          <w:rFonts w:asciiTheme="majorBidi" w:hAnsiTheme="majorBidi" w:cstheme="majorBidi"/>
        </w:rPr>
        <w:t xml:space="preserve">Kigure S. Immunohistochemical study of the association between the progression of pancreatic ductal lesions and the expression of MUC1, MUC2, MUC5AC, and E-cadherin. </w:t>
      </w:r>
      <w:r w:rsidR="0089353B" w:rsidRPr="00B775B7">
        <w:rPr>
          <w:rFonts w:asciiTheme="majorBidi" w:hAnsiTheme="majorBidi" w:cstheme="majorBidi"/>
          <w:lang w:val="it-IT"/>
        </w:rPr>
        <w:t>Rinsho Byori. 2006;54,447–452.</w:t>
      </w:r>
    </w:p>
    <w:p w14:paraId="1F11E947"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lang w:val="it-IT"/>
        </w:rPr>
        <w:t>[6]</w:t>
      </w:r>
      <w:r w:rsidRPr="00B775B7">
        <w:rPr>
          <w:rFonts w:asciiTheme="majorBidi" w:hAnsiTheme="majorBidi" w:cstheme="majorBidi"/>
          <w:lang w:val="it-IT"/>
        </w:rPr>
        <w:tab/>
      </w:r>
      <w:r w:rsidR="00B17610" w:rsidRPr="00B775B7">
        <w:rPr>
          <w:rFonts w:asciiTheme="majorBidi" w:hAnsiTheme="majorBidi" w:cstheme="majorBidi"/>
          <w:lang w:val="it-IT"/>
        </w:rPr>
        <w:t xml:space="preserve"> Liu H, Shi J, Anandan V, et al. </w:t>
      </w:r>
      <w:r w:rsidR="00B17610" w:rsidRPr="00B775B7">
        <w:rPr>
          <w:rFonts w:asciiTheme="majorBidi" w:hAnsiTheme="majorBidi" w:cstheme="majorBidi"/>
        </w:rPr>
        <w:t>Reevaluation and identification of the best immunohistochemical panel (pVHL, Maspin, S100P, IMP-3) for ductal adenocarcinoma of the pancreas. Arch Pathol Lab Med. 2012;136,601–609.</w:t>
      </w:r>
    </w:p>
    <w:p w14:paraId="0C90A0EF"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[7]</w:t>
      </w:r>
      <w:r w:rsidRPr="00B775B7">
        <w:rPr>
          <w:rFonts w:asciiTheme="majorBidi" w:hAnsiTheme="majorBidi" w:cstheme="majorBidi"/>
        </w:rPr>
        <w:tab/>
      </w:r>
      <w:r w:rsidR="00B17610" w:rsidRPr="00B775B7">
        <w:rPr>
          <w:rFonts w:asciiTheme="majorBidi" w:hAnsiTheme="majorBidi" w:cstheme="majorBidi"/>
        </w:rPr>
        <w:t>Ohuchida K, Mizumoto K, Yamada D, et al. Quantitative analysis of MUC1 and MUC5AC mRNA in pancreatic juice for preoperative diagnosis of pancreatic cancer. Int J Cancer. 2006;118,405–411.</w:t>
      </w:r>
    </w:p>
    <w:p w14:paraId="27A5C33F" w14:textId="77777777" w:rsidR="00B17610" w:rsidRPr="00346661" w:rsidRDefault="0021356F" w:rsidP="00BC7FB0">
      <w:pPr>
        <w:pStyle w:val="Bibliography"/>
        <w:rPr>
          <w:rFonts w:asciiTheme="majorBidi" w:hAnsiTheme="majorBidi" w:cstheme="majorBidi"/>
          <w:lang w:val="sv-SE"/>
        </w:rPr>
      </w:pPr>
      <w:r w:rsidRPr="00B775B7">
        <w:rPr>
          <w:rFonts w:asciiTheme="majorBidi" w:hAnsiTheme="majorBidi" w:cstheme="majorBidi"/>
        </w:rPr>
        <w:t>[8]</w:t>
      </w:r>
      <w:r w:rsidRPr="00B775B7">
        <w:rPr>
          <w:rFonts w:asciiTheme="majorBidi" w:hAnsiTheme="majorBidi" w:cstheme="majorBidi"/>
        </w:rPr>
        <w:tab/>
      </w:r>
      <w:r w:rsidR="00B17610" w:rsidRPr="00B775B7">
        <w:rPr>
          <w:rFonts w:asciiTheme="majorBidi" w:hAnsiTheme="majorBidi" w:cstheme="majorBidi"/>
        </w:rPr>
        <w:t xml:space="preserve">Ohya A, Yamanoi K, Shimojo H, et al. Gastric gland mucin-specific O-glycan expression decreases with tumor progression from precursor lesions to pancreatic cancer. </w:t>
      </w:r>
      <w:r w:rsidR="00B17610" w:rsidRPr="00346661">
        <w:rPr>
          <w:rFonts w:asciiTheme="majorBidi" w:hAnsiTheme="majorBidi" w:cstheme="majorBidi"/>
          <w:lang w:val="sv-SE"/>
        </w:rPr>
        <w:t>Cancer Sci. 2017;108,1897–1902.</w:t>
      </w:r>
    </w:p>
    <w:p w14:paraId="523CCDAF" w14:textId="77777777" w:rsidR="00B17610" w:rsidRPr="00B775B7" w:rsidRDefault="0021356F" w:rsidP="00BC7FB0">
      <w:pPr>
        <w:pStyle w:val="Bibliography"/>
        <w:rPr>
          <w:rFonts w:asciiTheme="majorBidi" w:hAnsiTheme="majorBidi" w:cstheme="majorBidi"/>
        </w:rPr>
      </w:pPr>
      <w:r w:rsidRPr="00346661">
        <w:rPr>
          <w:rFonts w:asciiTheme="majorBidi" w:hAnsiTheme="majorBidi" w:cstheme="majorBidi"/>
          <w:lang w:val="sv-SE"/>
        </w:rPr>
        <w:t>[9]</w:t>
      </w:r>
      <w:r w:rsidRPr="00346661">
        <w:rPr>
          <w:rFonts w:asciiTheme="majorBidi" w:hAnsiTheme="majorBidi" w:cstheme="majorBidi"/>
          <w:lang w:val="sv-SE"/>
        </w:rPr>
        <w:tab/>
      </w:r>
      <w:r w:rsidR="00B17610" w:rsidRPr="00346661">
        <w:rPr>
          <w:rFonts w:asciiTheme="majorBidi" w:hAnsiTheme="majorBidi" w:cstheme="majorBidi"/>
          <w:lang w:val="sv-SE"/>
        </w:rPr>
        <w:t xml:space="preserve">Remmers N, Anderson JM, Linde EM, et al. </w:t>
      </w:r>
      <w:r w:rsidR="00B17610" w:rsidRPr="00B775B7">
        <w:rPr>
          <w:rFonts w:asciiTheme="majorBidi" w:hAnsiTheme="majorBidi" w:cstheme="majorBidi"/>
        </w:rPr>
        <w:t>Aberrant expression of mucin core proteins and o-linked glycans associated with progression of pancreatic cancer. Clin Cancer Res. 2013;19,1981–1993.</w:t>
      </w:r>
    </w:p>
    <w:p w14:paraId="58AFB6EE" w14:textId="7093C0DF"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[10]</w:t>
      </w:r>
      <w:r w:rsidRPr="00B775B7">
        <w:rPr>
          <w:rFonts w:asciiTheme="majorBidi" w:hAnsiTheme="majorBidi" w:cstheme="majorBidi"/>
        </w:rPr>
        <w:tab/>
      </w:r>
      <w:r w:rsidR="00B17610" w:rsidRPr="00B775B7">
        <w:rPr>
          <w:rFonts w:asciiTheme="majorBidi" w:hAnsiTheme="majorBidi" w:cstheme="majorBidi"/>
        </w:rPr>
        <w:t>Handra-Luca A, Fléjou JF, Rufat P, et al. Human pancreatic mucinous cystadenoma is characterized by distinct mucin, cytokeratin and CD10 expression compared with intraductal papillary-mucinous adenoma. Histopathol. 2006; 48,813–821.</w:t>
      </w:r>
    </w:p>
    <w:p w14:paraId="2C1153B4"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[11]</w:t>
      </w:r>
      <w:r w:rsidRPr="00B775B7">
        <w:rPr>
          <w:rFonts w:asciiTheme="majorBidi" w:hAnsiTheme="majorBidi" w:cstheme="majorBidi"/>
        </w:rPr>
        <w:tab/>
      </w:r>
      <w:r w:rsidR="00B17610" w:rsidRPr="00B775B7">
        <w:rPr>
          <w:rFonts w:asciiTheme="majorBidi" w:hAnsiTheme="majorBidi" w:cstheme="majorBidi"/>
        </w:rPr>
        <w:t xml:space="preserve"> Kim GE, Bae HI, Park HU, et al. Aberrant expression of MUC5AC and MUC6 gastric mucins and sialyl Tn antigen in intraepithelial neoplasms of the pancreas. Gastroenterol. 2002;123,1052–60.</w:t>
      </w:r>
    </w:p>
    <w:p w14:paraId="33E230FA"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[12]</w:t>
      </w:r>
      <w:r w:rsidRPr="00B775B7">
        <w:rPr>
          <w:rFonts w:asciiTheme="majorBidi" w:hAnsiTheme="majorBidi" w:cstheme="majorBidi"/>
        </w:rPr>
        <w:tab/>
      </w:r>
      <w:r w:rsidR="00B17610" w:rsidRPr="00B775B7">
        <w:rPr>
          <w:rFonts w:asciiTheme="majorBidi" w:hAnsiTheme="majorBidi" w:cstheme="majorBidi"/>
        </w:rPr>
        <w:t>Carpenter ES, Elhossiny  AM, Kadiyala P et al. Analysis of Donor Pancreata Defines the Transcriptomic Signature and Microenvironment of Early Neoplastic Lesions. Cancer Discov. 2023;13,1324–1345, Jun. 2023.</w:t>
      </w:r>
    </w:p>
    <w:p w14:paraId="5EBB6440"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[13]</w:t>
      </w:r>
      <w:r w:rsidRPr="00B775B7">
        <w:rPr>
          <w:rFonts w:asciiTheme="majorBidi" w:hAnsiTheme="majorBidi" w:cstheme="majorBidi"/>
        </w:rPr>
        <w:tab/>
      </w:r>
      <w:r w:rsidR="00B17610" w:rsidRPr="00B775B7">
        <w:rPr>
          <w:rFonts w:asciiTheme="majorBidi" w:hAnsiTheme="majorBidi" w:cstheme="majorBidi"/>
        </w:rPr>
        <w:t>Nozawa‐Yoshimura Y, Ishida K , Onozaki M, et al. Immunohistochemical Classification of High‐Grade Pancreatic Intraepithelial Neoplasia and Ductal Cancerization in Pancreatic Ductal Adenocarcinoma Using p53, SMAD4, and Mucin Expression. APMIS. 2025;doi: 10.1111/apm.70106.</w:t>
      </w:r>
    </w:p>
    <w:p w14:paraId="384E9717" w14:textId="454170A8" w:rsidR="0021356F" w:rsidRPr="00B775B7" w:rsidRDefault="0021356F" w:rsidP="00BC7FB0">
      <w:pPr>
        <w:pStyle w:val="Bibliography"/>
        <w:rPr>
          <w:rFonts w:asciiTheme="majorBidi" w:hAnsiTheme="majorBidi" w:cstheme="majorBidi"/>
        </w:rPr>
      </w:pPr>
      <w:r w:rsidRPr="00B775B7">
        <w:rPr>
          <w:rFonts w:asciiTheme="majorBidi" w:hAnsiTheme="majorBidi" w:cstheme="majorBidi"/>
        </w:rPr>
        <w:t>[14]</w:t>
      </w:r>
      <w:r w:rsidRPr="00B775B7">
        <w:rPr>
          <w:rFonts w:asciiTheme="majorBidi" w:hAnsiTheme="majorBidi" w:cstheme="majorBidi"/>
        </w:rPr>
        <w:tab/>
      </w:r>
      <w:r w:rsidR="00B17610" w:rsidRPr="00B775B7">
        <w:rPr>
          <w:rFonts w:asciiTheme="majorBidi" w:hAnsiTheme="majorBidi" w:cstheme="majorBidi"/>
        </w:rPr>
        <w:t>Sanada Y, Yoshida K, Ohara M, et al, Histopathologic Evaluation of Stepwise Progression of Pancreatic Carcinoma with Immunohistochemical Analysis of Gastric Epithelial Transcription Factor SOX2: Comparison of Expression Patterns between Invasive Components and Cancerous or Nonneoplastic Intraductal Components, Pancreas. 2006;doi: 10.1097/01.mpa.0000202947.80117.a0.</w:t>
      </w:r>
    </w:p>
    <w:p w14:paraId="265E16B1"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lastRenderedPageBreak/>
        <w:t>[15]</w:t>
      </w:r>
      <w:r w:rsidRPr="00B775B7">
        <w:rPr>
          <w:rFonts w:asciiTheme="majorBidi" w:hAnsiTheme="majorBidi" w:cstheme="majorBidi"/>
        </w:rPr>
        <w:tab/>
      </w:r>
      <w:r w:rsidR="00B17610" w:rsidRPr="00B775B7">
        <w:rPr>
          <w:rFonts w:asciiTheme="majorBidi" w:hAnsiTheme="majorBidi" w:cstheme="majorBidi"/>
        </w:rPr>
        <w:t>Yamazoe S, Tanaka H, Iwauchi T, et al. Identification of HLA-A*0201- and A*2402-restricted epitopes of mucin 5AC expressed in advanced pancreatic cancer. Pancreas. 2011;40,896–904.</w:t>
      </w:r>
    </w:p>
    <w:p w14:paraId="2BBB6429"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[16]</w:t>
      </w:r>
      <w:r w:rsidRPr="00B775B7">
        <w:rPr>
          <w:rFonts w:asciiTheme="majorBidi" w:hAnsiTheme="majorBidi" w:cstheme="majorBidi"/>
        </w:rPr>
        <w:tab/>
      </w:r>
      <w:r w:rsidR="00B17610" w:rsidRPr="00B775B7">
        <w:rPr>
          <w:rFonts w:asciiTheme="majorBidi" w:hAnsiTheme="majorBidi" w:cstheme="majorBidi"/>
        </w:rPr>
        <w:t>Andrianifahanana M, Moniaux N, Schmied BM, et al. Mucin (MUC) gene expression in human pancreatic adenocarcinoma and chronic pancreatitis: A potential role of MUC4 as a tumor marker of diagnostic significance. Clin Cancer Res. 2001;12:4033-4040.</w:t>
      </w:r>
    </w:p>
    <w:p w14:paraId="5E14ACE0" w14:textId="094CFC93" w:rsidR="0021356F" w:rsidRPr="00B775B7" w:rsidRDefault="0021356F" w:rsidP="00BC7FB0">
      <w:pPr>
        <w:pStyle w:val="Bibliography"/>
        <w:rPr>
          <w:rFonts w:asciiTheme="majorBidi" w:hAnsiTheme="majorBidi" w:cstheme="majorBidi"/>
        </w:rPr>
      </w:pPr>
      <w:r w:rsidRPr="00B775B7">
        <w:rPr>
          <w:rFonts w:asciiTheme="majorBidi" w:hAnsiTheme="majorBidi" w:cstheme="majorBidi"/>
        </w:rPr>
        <w:t>[17]</w:t>
      </w:r>
      <w:r w:rsidRPr="00B775B7">
        <w:rPr>
          <w:rFonts w:asciiTheme="majorBidi" w:hAnsiTheme="majorBidi" w:cstheme="majorBidi"/>
        </w:rPr>
        <w:tab/>
      </w:r>
      <w:r w:rsidR="00B17610" w:rsidRPr="00B775B7">
        <w:rPr>
          <w:rFonts w:asciiTheme="majorBidi" w:hAnsiTheme="majorBidi" w:cstheme="majorBidi"/>
        </w:rPr>
        <w:t>Balagué C, Gambús G, Carrato C, et al. Altered expression of MUC2, MUC4, and MUC5 mucin genes in pancreas tissues and cancer cell lines. Gastroenterol. 1994;106,1054–61.</w:t>
      </w:r>
    </w:p>
    <w:p w14:paraId="7494DF0C" w14:textId="77777777" w:rsidR="00B17610" w:rsidRPr="00B775B7" w:rsidRDefault="0021356F" w:rsidP="00BC7FB0">
      <w:pPr>
        <w:pStyle w:val="Bibliography"/>
        <w:rPr>
          <w:rFonts w:asciiTheme="majorBidi" w:hAnsiTheme="majorBidi" w:cstheme="majorBidi"/>
        </w:rPr>
      </w:pPr>
      <w:r w:rsidRPr="00B775B7">
        <w:rPr>
          <w:rFonts w:asciiTheme="majorBidi" w:hAnsiTheme="majorBidi" w:cstheme="majorBidi"/>
        </w:rPr>
        <w:t>[18]</w:t>
      </w:r>
      <w:r w:rsidRPr="00B775B7">
        <w:rPr>
          <w:rFonts w:asciiTheme="majorBidi" w:hAnsiTheme="majorBidi" w:cstheme="majorBidi"/>
        </w:rPr>
        <w:tab/>
      </w:r>
      <w:r w:rsidR="00B17610" w:rsidRPr="00B775B7">
        <w:rPr>
          <w:rFonts w:asciiTheme="majorBidi" w:hAnsiTheme="majorBidi" w:cstheme="majorBidi"/>
        </w:rPr>
        <w:t>Balmaña M, Duran  A, Gomes C, et al. Analysis of sialyl-Lewis x on MUC5AC and MUC1 mucins in pancreatic cancer tissues. Int J Biol Macromol. 2018;112,33–45.</w:t>
      </w:r>
    </w:p>
    <w:p w14:paraId="55B74762" w14:textId="37E9F620" w:rsidR="0021356F" w:rsidRPr="00346661" w:rsidRDefault="0021356F" w:rsidP="00BC7FB0">
      <w:pPr>
        <w:pStyle w:val="Bibliography"/>
        <w:rPr>
          <w:rFonts w:asciiTheme="majorBidi" w:hAnsiTheme="majorBidi" w:cstheme="majorBidi"/>
          <w:lang w:val="sv-SE"/>
        </w:rPr>
      </w:pPr>
      <w:r w:rsidRPr="00B775B7">
        <w:rPr>
          <w:rFonts w:asciiTheme="majorBidi" w:hAnsiTheme="majorBidi" w:cstheme="majorBidi"/>
        </w:rPr>
        <w:t>[19]</w:t>
      </w:r>
      <w:r w:rsidRPr="00B775B7">
        <w:rPr>
          <w:rFonts w:asciiTheme="majorBidi" w:hAnsiTheme="majorBidi" w:cstheme="majorBidi"/>
        </w:rPr>
        <w:tab/>
      </w:r>
      <w:r w:rsidR="00B17610" w:rsidRPr="00B775B7">
        <w:rPr>
          <w:rFonts w:asciiTheme="majorBidi" w:hAnsiTheme="majorBidi" w:cstheme="majorBidi"/>
        </w:rPr>
        <w:t xml:space="preserve">Whiting PF, Rutjes AWS, Westwood ME, et al. QUADAS-2: A Revised Tool for the Quality Assessment of Diagnostic Accuracy Studies. </w:t>
      </w:r>
      <w:r w:rsidR="00B17610" w:rsidRPr="00346661">
        <w:rPr>
          <w:rFonts w:asciiTheme="majorBidi" w:hAnsiTheme="majorBidi" w:cstheme="majorBidi"/>
          <w:lang w:val="sv-SE"/>
        </w:rPr>
        <w:t>Ann Intern Med. 2011;155,529–536.</w:t>
      </w:r>
    </w:p>
    <w:p w14:paraId="733A53C3" w14:textId="369784CB" w:rsidR="0021356F" w:rsidRPr="00B775B7" w:rsidRDefault="0021356F" w:rsidP="00BC7FB0">
      <w:pPr>
        <w:pStyle w:val="Bibliography"/>
        <w:rPr>
          <w:rFonts w:asciiTheme="majorBidi" w:hAnsiTheme="majorBidi" w:cstheme="majorBidi"/>
        </w:rPr>
      </w:pPr>
      <w:r w:rsidRPr="00346661">
        <w:rPr>
          <w:rFonts w:asciiTheme="majorBidi" w:hAnsiTheme="majorBidi" w:cstheme="majorBidi"/>
          <w:lang w:val="sv-SE"/>
        </w:rPr>
        <w:t>[20]</w:t>
      </w:r>
      <w:r w:rsidRPr="00346661">
        <w:rPr>
          <w:rFonts w:asciiTheme="majorBidi" w:hAnsiTheme="majorBidi" w:cstheme="majorBidi"/>
          <w:lang w:val="sv-SE"/>
        </w:rPr>
        <w:tab/>
      </w:r>
      <w:r w:rsidR="006E7261" w:rsidRPr="00346661">
        <w:rPr>
          <w:rFonts w:asciiTheme="majorBidi" w:hAnsiTheme="majorBidi" w:cstheme="majorBidi"/>
          <w:lang w:val="sv-SE"/>
        </w:rPr>
        <w:t xml:space="preserve">Rico SD, Mahnken M, Büscheck F, et al. </w:t>
      </w:r>
      <w:r w:rsidR="006E7261" w:rsidRPr="00B775B7">
        <w:rPr>
          <w:rFonts w:asciiTheme="majorBidi" w:hAnsiTheme="majorBidi" w:cstheme="majorBidi"/>
        </w:rPr>
        <w:t>MUC5AC Expression in Various Tumor Types and Nonneoplastic Tissue: A Tissue Microarray Study on 10 399 Tissue Samples. Technol Cancer Res Treat. 2021; doi: 10.1177/15330338211043328.</w:t>
      </w:r>
    </w:p>
    <w:p w14:paraId="2F9D916C"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[21]</w:t>
      </w:r>
      <w:r w:rsidRPr="00B775B7">
        <w:rPr>
          <w:rFonts w:asciiTheme="majorBidi" w:hAnsiTheme="majorBidi" w:cstheme="majorBidi"/>
        </w:rPr>
        <w:tab/>
      </w:r>
      <w:r w:rsidR="006E7261" w:rsidRPr="00B775B7">
        <w:rPr>
          <w:rFonts w:asciiTheme="majorBidi" w:hAnsiTheme="majorBidi" w:cstheme="majorBidi"/>
        </w:rPr>
        <w:t xml:space="preserve"> Yonezawa S, Nakamura A, Horinouchi M, et al. The expression of several types of mucin is related to the biological behavior of panceatic neoplasms. J HepatoBiliary Pancreat Surg. 2002;9:328–341.</w:t>
      </w:r>
    </w:p>
    <w:p w14:paraId="33CD8DA8" w14:textId="0B5FC137" w:rsidR="0021356F" w:rsidRPr="00346661" w:rsidRDefault="0021356F" w:rsidP="00BC7FB0">
      <w:pPr>
        <w:pStyle w:val="Bibliography"/>
        <w:rPr>
          <w:rFonts w:asciiTheme="majorBidi" w:hAnsiTheme="majorBidi" w:cstheme="majorBidi"/>
          <w:lang w:val="sv-SE"/>
        </w:rPr>
      </w:pPr>
      <w:r w:rsidRPr="00B775B7">
        <w:rPr>
          <w:rFonts w:asciiTheme="majorBidi" w:hAnsiTheme="majorBidi" w:cstheme="majorBidi"/>
        </w:rPr>
        <w:t>[22]</w:t>
      </w:r>
      <w:r w:rsidRPr="00B775B7">
        <w:rPr>
          <w:rFonts w:asciiTheme="majorBidi" w:hAnsiTheme="majorBidi" w:cstheme="majorBidi"/>
        </w:rPr>
        <w:tab/>
      </w:r>
      <w:r w:rsidR="006E7261" w:rsidRPr="00B775B7">
        <w:rPr>
          <w:rFonts w:asciiTheme="majorBidi" w:hAnsiTheme="majorBidi" w:cstheme="majorBidi"/>
        </w:rPr>
        <w:t xml:space="preserve">Kaur S, Smith LM, Patel A, et al. A Combination of MUC5AC and CA19-9 Improves the Diagnosis of Pancreatic Cancer: A Multicenter Study. </w:t>
      </w:r>
      <w:r w:rsidR="006E7261" w:rsidRPr="00346661">
        <w:rPr>
          <w:rFonts w:asciiTheme="majorBidi" w:hAnsiTheme="majorBidi" w:cstheme="majorBidi"/>
          <w:lang w:val="sv-SE"/>
        </w:rPr>
        <w:t>Am J Gastroenterol. 2017;112,172–183.</w:t>
      </w:r>
    </w:p>
    <w:p w14:paraId="36B7D395" w14:textId="77777777" w:rsidR="006E7261" w:rsidRPr="00B775B7" w:rsidRDefault="0021356F" w:rsidP="00BC7FB0">
      <w:pPr>
        <w:pStyle w:val="Bibliography"/>
        <w:rPr>
          <w:rFonts w:asciiTheme="majorBidi" w:hAnsiTheme="majorBidi" w:cstheme="majorBidi"/>
        </w:rPr>
      </w:pPr>
      <w:r w:rsidRPr="00346661">
        <w:rPr>
          <w:rFonts w:asciiTheme="majorBidi" w:hAnsiTheme="majorBidi" w:cstheme="majorBidi"/>
          <w:lang w:val="sv-SE"/>
        </w:rPr>
        <w:t>[23]</w:t>
      </w:r>
      <w:r w:rsidRPr="00346661">
        <w:rPr>
          <w:rFonts w:asciiTheme="majorBidi" w:hAnsiTheme="majorBidi" w:cstheme="majorBidi"/>
          <w:lang w:val="sv-SE"/>
        </w:rPr>
        <w:tab/>
      </w:r>
      <w:r w:rsidR="006E7261" w:rsidRPr="00346661">
        <w:rPr>
          <w:rFonts w:asciiTheme="majorBidi" w:hAnsiTheme="majorBidi" w:cstheme="majorBidi"/>
          <w:lang w:val="sv-SE"/>
        </w:rPr>
        <w:t xml:space="preserve">Luka J, Arlen PM, Bristol A, et al. </w:t>
      </w:r>
      <w:r w:rsidR="006E7261" w:rsidRPr="00B775B7">
        <w:rPr>
          <w:rFonts w:asciiTheme="majorBidi" w:hAnsiTheme="majorBidi" w:cstheme="majorBidi"/>
        </w:rPr>
        <w:t>Development of a Serum Biomarker Assay That Differentiates Tumor-Associated MUC5AC (NPC-1C ANTIGEN) from Normal MUC5AC. J Biomed Biotechnol. 2011;doi: 10.1155/2011/934757.</w:t>
      </w:r>
    </w:p>
    <w:p w14:paraId="74592053"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[24]</w:t>
      </w:r>
      <w:r w:rsidRPr="00B775B7">
        <w:rPr>
          <w:rFonts w:asciiTheme="majorBidi" w:hAnsiTheme="majorBidi" w:cstheme="majorBidi"/>
        </w:rPr>
        <w:tab/>
      </w:r>
      <w:r w:rsidR="006E7261" w:rsidRPr="00B775B7">
        <w:rPr>
          <w:rFonts w:asciiTheme="majorBidi" w:hAnsiTheme="majorBidi" w:cstheme="majorBidi"/>
        </w:rPr>
        <w:t>Jonckheere N, Auwercx J,  Bachir H, et al. Unsupervised Hierarchical Clustering of Pancreatic Adenocarcinoma Dataset from TCGA Defines a Mucin Expression Profile that Impacts Overall Survival. Cancers (Basel). 2020;doi: 10.3390/cancers12113309.</w:t>
      </w:r>
    </w:p>
    <w:p w14:paraId="5CAA560A"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[25]</w:t>
      </w:r>
      <w:r w:rsidRPr="00B775B7">
        <w:rPr>
          <w:rFonts w:asciiTheme="majorBidi" w:hAnsiTheme="majorBidi" w:cstheme="majorBidi"/>
        </w:rPr>
        <w:tab/>
      </w:r>
      <w:r w:rsidR="006E7261" w:rsidRPr="00B775B7">
        <w:rPr>
          <w:rFonts w:asciiTheme="majorBidi" w:hAnsiTheme="majorBidi" w:cstheme="majorBidi"/>
        </w:rPr>
        <w:t>Pan S, Chen R, Tamura Y et al. Quantitative Glycoproteomics Analysis Reveals Changes in N-Glycosylation Level Associated with Pancreatic Ductal Adenocarcinoma. J Proteome Res. 2014;13,1293–1306.</w:t>
      </w:r>
    </w:p>
    <w:p w14:paraId="2B18C78D"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[26]</w:t>
      </w:r>
      <w:r w:rsidRPr="00B775B7">
        <w:rPr>
          <w:rFonts w:asciiTheme="majorBidi" w:hAnsiTheme="majorBidi" w:cstheme="majorBidi"/>
        </w:rPr>
        <w:tab/>
      </w:r>
      <w:r w:rsidR="006E7261" w:rsidRPr="00B775B7">
        <w:rPr>
          <w:rFonts w:asciiTheme="majorBidi" w:hAnsiTheme="majorBidi" w:cstheme="majorBidi"/>
        </w:rPr>
        <w:t>Yue T, Goldstein IJ, Hollingsworth MA, et al. The Prevalence and Nature of Glycan Alterations on Specific Proteins in Pancreatic Cancer Patients Revealed Using Antibody-Lectin Sandwich Arrays. Mol Cel Proteomics, 2009;8,1697–1707.</w:t>
      </w:r>
    </w:p>
    <w:p w14:paraId="33956CAF"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[27]</w:t>
      </w:r>
      <w:r w:rsidRPr="00B775B7">
        <w:rPr>
          <w:rFonts w:asciiTheme="majorBidi" w:hAnsiTheme="majorBidi" w:cstheme="majorBidi"/>
        </w:rPr>
        <w:tab/>
      </w:r>
      <w:r w:rsidR="006E7261" w:rsidRPr="00B775B7">
        <w:rPr>
          <w:rFonts w:asciiTheme="majorBidi" w:hAnsiTheme="majorBidi" w:cstheme="majorBidi"/>
        </w:rPr>
        <w:t>Chen R, Pan S, Yi EY, et al. Quantitative proteomic profiling of pancreatic cancer juice. Proteomics. 2006;6,3871–3879.</w:t>
      </w:r>
    </w:p>
    <w:p w14:paraId="7026AD71" w14:textId="77777777" w:rsidR="006E7261" w:rsidRPr="00346661" w:rsidRDefault="0021356F" w:rsidP="00BC7FB0">
      <w:pPr>
        <w:pStyle w:val="Bibliography"/>
        <w:rPr>
          <w:rFonts w:asciiTheme="majorBidi" w:hAnsiTheme="majorBidi" w:cstheme="majorBidi"/>
          <w:lang w:val="sv-SE"/>
        </w:rPr>
      </w:pPr>
      <w:r w:rsidRPr="00B775B7">
        <w:rPr>
          <w:rFonts w:asciiTheme="majorBidi" w:hAnsiTheme="majorBidi" w:cstheme="majorBidi"/>
        </w:rPr>
        <w:t>[28]</w:t>
      </w:r>
      <w:r w:rsidRPr="00B775B7">
        <w:rPr>
          <w:rFonts w:asciiTheme="majorBidi" w:hAnsiTheme="majorBidi" w:cstheme="majorBidi"/>
        </w:rPr>
        <w:tab/>
      </w:r>
      <w:r w:rsidR="006E7261" w:rsidRPr="00B775B7">
        <w:rPr>
          <w:rFonts w:asciiTheme="majorBidi" w:hAnsiTheme="majorBidi" w:cstheme="majorBidi"/>
        </w:rPr>
        <w:t xml:space="preserve">Tang H, Partyka K, Hsueh P, et al. Glycans Related to the CA19-9 Antigen Are Increased in Distinct Subsets of Pancreatic Cancers and Improve Diagnostic Accuracy Over CA19-9. </w:t>
      </w:r>
      <w:r w:rsidR="006E7261" w:rsidRPr="00346661">
        <w:rPr>
          <w:rFonts w:asciiTheme="majorBidi" w:hAnsiTheme="majorBidi" w:cstheme="majorBidi"/>
          <w:lang w:val="sv-SE"/>
        </w:rPr>
        <w:t>Cell Mol Gastroenterol Hepatol. 2016;2,210-221.</w:t>
      </w:r>
    </w:p>
    <w:p w14:paraId="5A926F58" w14:textId="77777777" w:rsidR="006E7261" w:rsidRPr="00B775B7" w:rsidRDefault="0021356F" w:rsidP="00BC7FB0">
      <w:pPr>
        <w:pStyle w:val="Bibliography"/>
        <w:rPr>
          <w:rFonts w:asciiTheme="majorBidi" w:hAnsiTheme="majorBidi" w:cstheme="majorBidi"/>
        </w:rPr>
      </w:pPr>
      <w:r w:rsidRPr="00346661">
        <w:rPr>
          <w:rFonts w:asciiTheme="majorBidi" w:hAnsiTheme="majorBidi" w:cstheme="majorBidi"/>
          <w:lang w:val="sv-SE"/>
        </w:rPr>
        <w:t>[29]</w:t>
      </w:r>
      <w:r w:rsidRPr="00346661">
        <w:rPr>
          <w:rFonts w:asciiTheme="majorBidi" w:hAnsiTheme="majorBidi" w:cstheme="majorBidi"/>
          <w:lang w:val="sv-SE"/>
        </w:rPr>
        <w:tab/>
      </w:r>
      <w:r w:rsidR="006E7261" w:rsidRPr="00346661">
        <w:rPr>
          <w:rFonts w:asciiTheme="majorBidi" w:hAnsiTheme="majorBidi" w:cstheme="majorBidi"/>
          <w:lang w:val="sv-SE"/>
        </w:rPr>
        <w:t xml:space="preserve">Staal B, Liu Y, Barnett D, et al. </w:t>
      </w:r>
      <w:r w:rsidR="006E7261" w:rsidRPr="00B775B7">
        <w:rPr>
          <w:rFonts w:asciiTheme="majorBidi" w:hAnsiTheme="majorBidi" w:cstheme="majorBidi"/>
        </w:rPr>
        <w:t>The sTRA Plasma Biomarker: Blinded Validation of Improved Accuracy Over CA19-9 in Pancreatic Cancer Diagnosis. Clin Cancer Res. 2019;25,2745–2754.</w:t>
      </w:r>
    </w:p>
    <w:p w14:paraId="70E2A78F"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[30]</w:t>
      </w:r>
      <w:r w:rsidRPr="00B775B7">
        <w:rPr>
          <w:rFonts w:asciiTheme="majorBidi" w:hAnsiTheme="majorBidi" w:cstheme="majorBidi"/>
        </w:rPr>
        <w:tab/>
      </w:r>
      <w:r w:rsidR="006E7261" w:rsidRPr="00B775B7">
        <w:rPr>
          <w:rFonts w:asciiTheme="majorBidi" w:hAnsiTheme="majorBidi" w:cstheme="majorBidi"/>
        </w:rPr>
        <w:t>Wiktorowicz M, Mlynarski D, Pach R, et al. Rationale and feasibility of mucin expression profiling by qRT-PCR as diagnostic biomarkers in cytology specimens of pancreatic cancer. Pancreatol. 2018;18,977–982.</w:t>
      </w:r>
    </w:p>
    <w:p w14:paraId="4DE5A110"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lastRenderedPageBreak/>
        <w:t>[31]</w:t>
      </w:r>
      <w:r w:rsidRPr="00B775B7">
        <w:rPr>
          <w:rFonts w:asciiTheme="majorBidi" w:hAnsiTheme="majorBidi" w:cstheme="majorBidi"/>
        </w:rPr>
        <w:tab/>
      </w:r>
      <w:r w:rsidR="006E7261" w:rsidRPr="00B775B7">
        <w:rPr>
          <w:rFonts w:asciiTheme="majorBidi" w:hAnsiTheme="majorBidi" w:cstheme="majorBidi"/>
        </w:rPr>
        <w:t>Freylikhman O, Seyfedinova S, Kamalova V et al. RNA Signature as Potential Diagnostic Marker for Differentiation of Pancreatic Cysts: A Pilot Study, Int J Mol Sci. 2025;doi: 10.3390/ijms26199680.</w:t>
      </w:r>
    </w:p>
    <w:p w14:paraId="175D7FCD" w14:textId="09CE3814" w:rsidR="0021356F" w:rsidRPr="00B775B7" w:rsidRDefault="0021356F" w:rsidP="00BC7FB0">
      <w:pPr>
        <w:pStyle w:val="Bibliography"/>
        <w:rPr>
          <w:rFonts w:asciiTheme="majorBidi" w:hAnsiTheme="majorBidi" w:cstheme="majorBidi"/>
        </w:rPr>
      </w:pPr>
      <w:r w:rsidRPr="00B775B7">
        <w:rPr>
          <w:rFonts w:asciiTheme="majorBidi" w:hAnsiTheme="majorBidi" w:cstheme="majorBidi"/>
        </w:rPr>
        <w:t>[32]</w:t>
      </w:r>
      <w:r w:rsidRPr="00B775B7">
        <w:rPr>
          <w:rFonts w:asciiTheme="majorBidi" w:hAnsiTheme="majorBidi" w:cstheme="majorBidi"/>
        </w:rPr>
        <w:tab/>
      </w:r>
      <w:r w:rsidR="006E7261" w:rsidRPr="00B775B7">
        <w:rPr>
          <w:rFonts w:asciiTheme="majorBidi" w:hAnsiTheme="majorBidi" w:cstheme="majorBidi"/>
        </w:rPr>
        <w:t>Zińczuk, J, Zaręba K.2B,C, Pryczynicz A, et al. Significance of mucin expression in pancreatic intraepithelial neoplasia ( PanIN ) – precursor lesions of pancreatic ductal adenocarcinoma ( PDAC ). 2018;18;63-73.</w:t>
      </w:r>
    </w:p>
    <w:p w14:paraId="79DE5689" w14:textId="77777777" w:rsidR="006E7261" w:rsidRPr="00B775B7" w:rsidRDefault="0021356F" w:rsidP="00BC7FB0">
      <w:pPr>
        <w:pStyle w:val="Bibliography"/>
        <w:rPr>
          <w:rFonts w:asciiTheme="majorBidi" w:hAnsiTheme="majorBidi" w:cstheme="majorBidi"/>
        </w:rPr>
      </w:pPr>
      <w:r w:rsidRPr="00B775B7">
        <w:rPr>
          <w:rFonts w:asciiTheme="majorBidi" w:hAnsiTheme="majorBidi" w:cstheme="majorBidi"/>
        </w:rPr>
        <w:t>[33]</w:t>
      </w:r>
      <w:r w:rsidRPr="00B775B7">
        <w:rPr>
          <w:rFonts w:asciiTheme="majorBidi" w:hAnsiTheme="majorBidi" w:cstheme="majorBidi"/>
        </w:rPr>
        <w:tab/>
      </w:r>
      <w:r w:rsidR="006E7261" w:rsidRPr="00B775B7">
        <w:rPr>
          <w:rFonts w:asciiTheme="majorBidi" w:hAnsiTheme="majorBidi" w:cstheme="majorBidi"/>
        </w:rPr>
        <w:t xml:space="preserve"> Jabbar KS, Arike L, Verbeke CS, et al. Highly Accurate Identification of Cystic Precursor Lesions of Pancreatic Cancer Through Targeted Mass Spectrometry: A Phase IIc Diagnostic Study.  J Clin Oncol. 2018;36,367–375.</w:t>
      </w:r>
    </w:p>
    <w:p w14:paraId="41918806" w14:textId="77777777" w:rsidR="006E7261" w:rsidRPr="00346661" w:rsidRDefault="0021356F" w:rsidP="00BC7FB0">
      <w:pPr>
        <w:pStyle w:val="Bibliography"/>
        <w:rPr>
          <w:rFonts w:asciiTheme="majorBidi" w:hAnsiTheme="majorBidi" w:cstheme="majorBidi"/>
          <w:lang w:val="sv-SE"/>
        </w:rPr>
      </w:pPr>
      <w:r w:rsidRPr="00B775B7">
        <w:rPr>
          <w:rFonts w:asciiTheme="majorBidi" w:hAnsiTheme="majorBidi" w:cstheme="majorBidi"/>
        </w:rPr>
        <w:t>[34]</w:t>
      </w:r>
      <w:r w:rsidRPr="00B775B7">
        <w:rPr>
          <w:rFonts w:asciiTheme="majorBidi" w:hAnsiTheme="majorBidi" w:cstheme="majorBidi"/>
        </w:rPr>
        <w:tab/>
      </w:r>
      <w:r w:rsidR="006E7261" w:rsidRPr="00B775B7">
        <w:rPr>
          <w:rFonts w:asciiTheme="majorBidi" w:hAnsiTheme="majorBidi" w:cstheme="majorBidi"/>
        </w:rPr>
        <w:t xml:space="preserve">Wang J, Seo JW, Kare AJ, et al. Spatial transcriptomic analysis drives PET imaging of tight junction protein expression in pancreatic cancer theranostics. </w:t>
      </w:r>
      <w:r w:rsidR="006E7261" w:rsidRPr="00346661">
        <w:rPr>
          <w:rFonts w:asciiTheme="majorBidi" w:hAnsiTheme="majorBidi" w:cstheme="majorBidi"/>
          <w:lang w:val="sv-SE"/>
        </w:rPr>
        <w:t>BioRxiv. 2024, doi: 10.1101/2024.01.07.574209.</w:t>
      </w:r>
    </w:p>
    <w:p w14:paraId="2D93D854" w14:textId="40929F22" w:rsidR="0021356F" w:rsidRPr="00B775B7" w:rsidRDefault="0021356F" w:rsidP="00BC7FB0">
      <w:pPr>
        <w:pStyle w:val="Bibliography"/>
        <w:rPr>
          <w:rFonts w:asciiTheme="majorBidi" w:hAnsiTheme="majorBidi" w:cstheme="majorBidi"/>
        </w:rPr>
      </w:pPr>
      <w:r w:rsidRPr="00346661">
        <w:rPr>
          <w:rFonts w:asciiTheme="majorBidi" w:hAnsiTheme="majorBidi" w:cstheme="majorBidi"/>
          <w:lang w:val="sv-SE"/>
        </w:rPr>
        <w:t>[35]</w:t>
      </w:r>
      <w:r w:rsidRPr="00346661">
        <w:rPr>
          <w:rFonts w:asciiTheme="majorBidi" w:hAnsiTheme="majorBidi" w:cstheme="majorBidi"/>
          <w:lang w:val="sv-SE"/>
        </w:rPr>
        <w:tab/>
      </w:r>
      <w:r w:rsidR="006E7261" w:rsidRPr="00346661">
        <w:rPr>
          <w:rFonts w:asciiTheme="majorBidi" w:hAnsiTheme="majorBidi" w:cstheme="majorBidi"/>
          <w:lang w:val="sv-SE"/>
        </w:rPr>
        <w:t xml:space="preserve">Ho JJL, Han SW, Pan PL, et al. </w:t>
      </w:r>
      <w:r w:rsidR="006E7261" w:rsidRPr="00B775B7">
        <w:rPr>
          <w:rFonts w:asciiTheme="majorBidi" w:hAnsiTheme="majorBidi" w:cstheme="majorBidi"/>
        </w:rPr>
        <w:t>Methylation status of promoters and expression of MUC2 and MUC5AC mucins in pancreatic cancer cells. Int J Oncol. 2003;22,273–279.</w:t>
      </w:r>
    </w:p>
    <w:p w14:paraId="40AF0360" w14:textId="4D320E85" w:rsidR="00015E2B" w:rsidRPr="00B775B7" w:rsidRDefault="00AD60BA" w:rsidP="00BC7FB0">
      <w:pPr>
        <w:tabs>
          <w:tab w:val="left" w:pos="5926"/>
        </w:tabs>
        <w:spacing w:line="240" w:lineRule="auto"/>
        <w:rPr>
          <w:rFonts w:asciiTheme="majorBidi" w:hAnsiTheme="majorBidi" w:cstheme="majorBidi"/>
        </w:rPr>
      </w:pPr>
      <w:r w:rsidRPr="00B775B7">
        <w:rPr>
          <w:rFonts w:asciiTheme="majorBidi" w:hAnsiTheme="majorBidi" w:cstheme="majorBidi"/>
        </w:rPr>
        <w:fldChar w:fldCharType="end"/>
      </w:r>
    </w:p>
    <w:sectPr w:rsidR="00015E2B" w:rsidRPr="00B775B7" w:rsidSect="0093157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0C93B" w14:textId="77777777" w:rsidR="003E06CB" w:rsidRDefault="003E06CB" w:rsidP="00393252">
      <w:pPr>
        <w:spacing w:after="0" w:line="240" w:lineRule="auto"/>
      </w:pPr>
      <w:r>
        <w:separator/>
      </w:r>
    </w:p>
  </w:endnote>
  <w:endnote w:type="continuationSeparator" w:id="0">
    <w:p w14:paraId="5BF53B53" w14:textId="77777777" w:rsidR="003E06CB" w:rsidRDefault="003E06CB" w:rsidP="00393252">
      <w:pPr>
        <w:spacing w:after="0" w:line="240" w:lineRule="auto"/>
      </w:pPr>
      <w:r>
        <w:continuationSeparator/>
      </w:r>
    </w:p>
  </w:endnote>
  <w:endnote w:type="continuationNotice" w:id="1">
    <w:p w14:paraId="7DF304A9" w14:textId="77777777" w:rsidR="003E06CB" w:rsidRDefault="003E06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047549"/>
      <w:docPartObj>
        <w:docPartGallery w:val="Page Numbers (Bottom of Page)"/>
        <w:docPartUnique/>
      </w:docPartObj>
    </w:sdtPr>
    <w:sdtEndPr>
      <w:rPr>
        <w:noProof/>
      </w:rPr>
    </w:sdtEndPr>
    <w:sdtContent>
      <w:p w14:paraId="4F649933" w14:textId="198616E4" w:rsidR="00854533" w:rsidRDefault="00854533">
        <w:pPr>
          <w:pStyle w:val="Footer"/>
        </w:pPr>
        <w:r>
          <w:fldChar w:fldCharType="begin"/>
        </w:r>
        <w:r>
          <w:instrText xml:space="preserve"> PAGE   \* MERGEFORMAT </w:instrText>
        </w:r>
        <w:r>
          <w:fldChar w:fldCharType="separate"/>
        </w:r>
        <w:r>
          <w:rPr>
            <w:noProof/>
          </w:rPr>
          <w:t>2</w:t>
        </w:r>
        <w:r>
          <w:rPr>
            <w:noProof/>
          </w:rPr>
          <w:fldChar w:fldCharType="end"/>
        </w:r>
      </w:p>
    </w:sdtContent>
  </w:sdt>
  <w:p w14:paraId="0572939D" w14:textId="77777777" w:rsidR="00854533" w:rsidRDefault="0085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8FAF" w14:textId="77777777" w:rsidR="003E06CB" w:rsidRDefault="003E06CB" w:rsidP="00393252">
      <w:pPr>
        <w:spacing w:after="0" w:line="240" w:lineRule="auto"/>
      </w:pPr>
      <w:r>
        <w:separator/>
      </w:r>
    </w:p>
  </w:footnote>
  <w:footnote w:type="continuationSeparator" w:id="0">
    <w:p w14:paraId="2076786D" w14:textId="77777777" w:rsidR="003E06CB" w:rsidRDefault="003E06CB" w:rsidP="00393252">
      <w:pPr>
        <w:spacing w:after="0" w:line="240" w:lineRule="auto"/>
      </w:pPr>
      <w:r>
        <w:continuationSeparator/>
      </w:r>
    </w:p>
  </w:footnote>
  <w:footnote w:type="continuationNotice" w:id="1">
    <w:p w14:paraId="423A48CB" w14:textId="77777777" w:rsidR="003E06CB" w:rsidRDefault="003E06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1A7"/>
    <w:multiLevelType w:val="multilevel"/>
    <w:tmpl w:val="CC3E20FC"/>
    <w:lvl w:ilvl="0">
      <w:start w:val="1"/>
      <w:numFmt w:val="decimal"/>
      <w:lvlText w:val="%1.0"/>
      <w:lvlJc w:val="left"/>
      <w:pPr>
        <w:ind w:left="888" w:hanging="888"/>
      </w:pPr>
      <w:rPr>
        <w:rFonts w:hint="default"/>
      </w:rPr>
    </w:lvl>
    <w:lvl w:ilvl="1">
      <w:start w:val="1"/>
      <w:numFmt w:val="decimalZero"/>
      <w:lvlText w:val="%1.%2"/>
      <w:lvlJc w:val="left"/>
      <w:pPr>
        <w:ind w:left="1608" w:hanging="888"/>
      </w:pPr>
      <w:rPr>
        <w:rFonts w:hint="default"/>
      </w:rPr>
    </w:lvl>
    <w:lvl w:ilvl="2">
      <w:start w:val="1"/>
      <w:numFmt w:val="decimal"/>
      <w:lvlText w:val="%1.%2.%3"/>
      <w:lvlJc w:val="left"/>
      <w:pPr>
        <w:ind w:left="2328" w:hanging="888"/>
      </w:pPr>
      <w:rPr>
        <w:rFonts w:hint="default"/>
      </w:rPr>
    </w:lvl>
    <w:lvl w:ilvl="3">
      <w:start w:val="1"/>
      <w:numFmt w:val="decimalZero"/>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3973D5"/>
    <w:multiLevelType w:val="hybridMultilevel"/>
    <w:tmpl w:val="E0A6F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352BE"/>
    <w:multiLevelType w:val="hybridMultilevel"/>
    <w:tmpl w:val="FE78F8E2"/>
    <w:lvl w:ilvl="0" w:tplc="C3228BDC">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01F02"/>
    <w:multiLevelType w:val="hybridMultilevel"/>
    <w:tmpl w:val="56AC72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3065C"/>
    <w:multiLevelType w:val="hybridMultilevel"/>
    <w:tmpl w:val="048E3120"/>
    <w:lvl w:ilvl="0" w:tplc="A01A81C6">
      <w:start w:val="6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217200"/>
    <w:multiLevelType w:val="multilevel"/>
    <w:tmpl w:val="836066C0"/>
    <w:lvl w:ilvl="0">
      <w:numFmt w:val="decimal"/>
      <w:lvlText w:val="%1"/>
      <w:lvlJc w:val="left"/>
      <w:pPr>
        <w:ind w:left="468" w:hanging="468"/>
      </w:pPr>
      <w:rPr>
        <w:rFonts w:hint="default"/>
        <w:b w:val="0"/>
      </w:rPr>
    </w:lvl>
    <w:lvl w:ilvl="1">
      <w:start w:val="89"/>
      <w:numFmt w:val="decimal"/>
      <w:lvlText w:val="%1.%2"/>
      <w:lvlJc w:val="left"/>
      <w:pPr>
        <w:ind w:left="468" w:hanging="46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EBD756D"/>
    <w:multiLevelType w:val="multilevel"/>
    <w:tmpl w:val="2C145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4F45E1C"/>
    <w:multiLevelType w:val="hybridMultilevel"/>
    <w:tmpl w:val="01580F56"/>
    <w:lvl w:ilvl="0" w:tplc="543837C6">
      <w:start w:val="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B3E7E"/>
    <w:multiLevelType w:val="hybridMultilevel"/>
    <w:tmpl w:val="6150A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2D1E8B"/>
    <w:multiLevelType w:val="hybridMultilevel"/>
    <w:tmpl w:val="028C1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9A66FC"/>
    <w:multiLevelType w:val="hybridMultilevel"/>
    <w:tmpl w:val="575CE826"/>
    <w:lvl w:ilvl="0" w:tplc="420888AA">
      <w:start w:val="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24F04"/>
    <w:multiLevelType w:val="hybridMultilevel"/>
    <w:tmpl w:val="7CAC7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8906DB"/>
    <w:multiLevelType w:val="hybridMultilevel"/>
    <w:tmpl w:val="4FB8CE34"/>
    <w:lvl w:ilvl="0" w:tplc="28688F76">
      <w:start w:val="1"/>
      <w:numFmt w:val="bullet"/>
      <w:lvlText w:val=""/>
      <w:lvlJc w:val="left"/>
      <w:pPr>
        <w:ind w:left="1080" w:hanging="360"/>
      </w:pPr>
      <w:rPr>
        <w:rFonts w:ascii="Symbol" w:hAnsi="Symbol"/>
      </w:rPr>
    </w:lvl>
    <w:lvl w:ilvl="1" w:tplc="3BBAB8B6">
      <w:start w:val="1"/>
      <w:numFmt w:val="bullet"/>
      <w:lvlText w:val=""/>
      <w:lvlJc w:val="left"/>
      <w:pPr>
        <w:ind w:left="1080" w:hanging="360"/>
      </w:pPr>
      <w:rPr>
        <w:rFonts w:ascii="Symbol" w:hAnsi="Symbol"/>
      </w:rPr>
    </w:lvl>
    <w:lvl w:ilvl="2" w:tplc="CDA60480">
      <w:start w:val="1"/>
      <w:numFmt w:val="bullet"/>
      <w:lvlText w:val=""/>
      <w:lvlJc w:val="left"/>
      <w:pPr>
        <w:ind w:left="1080" w:hanging="360"/>
      </w:pPr>
      <w:rPr>
        <w:rFonts w:ascii="Symbol" w:hAnsi="Symbol"/>
      </w:rPr>
    </w:lvl>
    <w:lvl w:ilvl="3" w:tplc="2222F476">
      <w:start w:val="1"/>
      <w:numFmt w:val="bullet"/>
      <w:lvlText w:val=""/>
      <w:lvlJc w:val="left"/>
      <w:pPr>
        <w:ind w:left="1080" w:hanging="360"/>
      </w:pPr>
      <w:rPr>
        <w:rFonts w:ascii="Symbol" w:hAnsi="Symbol"/>
      </w:rPr>
    </w:lvl>
    <w:lvl w:ilvl="4" w:tplc="0C28BA4C">
      <w:start w:val="1"/>
      <w:numFmt w:val="bullet"/>
      <w:lvlText w:val=""/>
      <w:lvlJc w:val="left"/>
      <w:pPr>
        <w:ind w:left="1080" w:hanging="360"/>
      </w:pPr>
      <w:rPr>
        <w:rFonts w:ascii="Symbol" w:hAnsi="Symbol"/>
      </w:rPr>
    </w:lvl>
    <w:lvl w:ilvl="5" w:tplc="79621E68">
      <w:start w:val="1"/>
      <w:numFmt w:val="bullet"/>
      <w:lvlText w:val=""/>
      <w:lvlJc w:val="left"/>
      <w:pPr>
        <w:ind w:left="1080" w:hanging="360"/>
      </w:pPr>
      <w:rPr>
        <w:rFonts w:ascii="Symbol" w:hAnsi="Symbol"/>
      </w:rPr>
    </w:lvl>
    <w:lvl w:ilvl="6" w:tplc="E16467C4">
      <w:start w:val="1"/>
      <w:numFmt w:val="bullet"/>
      <w:lvlText w:val=""/>
      <w:lvlJc w:val="left"/>
      <w:pPr>
        <w:ind w:left="1080" w:hanging="360"/>
      </w:pPr>
      <w:rPr>
        <w:rFonts w:ascii="Symbol" w:hAnsi="Symbol"/>
      </w:rPr>
    </w:lvl>
    <w:lvl w:ilvl="7" w:tplc="60728726">
      <w:start w:val="1"/>
      <w:numFmt w:val="bullet"/>
      <w:lvlText w:val=""/>
      <w:lvlJc w:val="left"/>
      <w:pPr>
        <w:ind w:left="1080" w:hanging="360"/>
      </w:pPr>
      <w:rPr>
        <w:rFonts w:ascii="Symbol" w:hAnsi="Symbol"/>
      </w:rPr>
    </w:lvl>
    <w:lvl w:ilvl="8" w:tplc="4F34EAA6">
      <w:start w:val="1"/>
      <w:numFmt w:val="bullet"/>
      <w:lvlText w:val=""/>
      <w:lvlJc w:val="left"/>
      <w:pPr>
        <w:ind w:left="1080" w:hanging="360"/>
      </w:pPr>
      <w:rPr>
        <w:rFonts w:ascii="Symbol" w:hAnsi="Symbol"/>
      </w:rPr>
    </w:lvl>
  </w:abstractNum>
  <w:abstractNum w:abstractNumId="13" w15:restartNumberingAfterBreak="0">
    <w:nsid w:val="35DA1BD6"/>
    <w:multiLevelType w:val="hybridMultilevel"/>
    <w:tmpl w:val="E4A64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23C1F"/>
    <w:multiLevelType w:val="hybridMultilevel"/>
    <w:tmpl w:val="9FB46272"/>
    <w:lvl w:ilvl="0" w:tplc="1630B2A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A4712"/>
    <w:multiLevelType w:val="multilevel"/>
    <w:tmpl w:val="5DC265EC"/>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F163409"/>
    <w:multiLevelType w:val="hybridMultilevel"/>
    <w:tmpl w:val="87BCA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6D4769"/>
    <w:multiLevelType w:val="hybridMultilevel"/>
    <w:tmpl w:val="8006F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F141C1"/>
    <w:multiLevelType w:val="hybridMultilevel"/>
    <w:tmpl w:val="8E748A4A"/>
    <w:lvl w:ilvl="0" w:tplc="C57CD80C">
      <w:start w:val="1"/>
      <w:numFmt w:val="lowerLetter"/>
      <w:lvlText w:val="(%1)"/>
      <w:lvlJc w:val="left"/>
      <w:pPr>
        <w:ind w:left="720" w:hanging="360"/>
      </w:pPr>
      <w:rPr>
        <w:rFonts w:asciiTheme="minorBidi" w:hAnsiTheme="minorBid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F04C02"/>
    <w:multiLevelType w:val="hybridMultilevel"/>
    <w:tmpl w:val="38241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44078F"/>
    <w:multiLevelType w:val="hybridMultilevel"/>
    <w:tmpl w:val="11184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6D358B"/>
    <w:multiLevelType w:val="hybridMultilevel"/>
    <w:tmpl w:val="E7A2B3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F656FC"/>
    <w:multiLevelType w:val="multilevel"/>
    <w:tmpl w:val="96083FBA"/>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BA03334"/>
    <w:multiLevelType w:val="hybridMultilevel"/>
    <w:tmpl w:val="22F8FEE0"/>
    <w:lvl w:ilvl="0" w:tplc="40DE0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BE03789"/>
    <w:multiLevelType w:val="hybridMultilevel"/>
    <w:tmpl w:val="D2A6B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EC53A1"/>
    <w:multiLevelType w:val="hybridMultilevel"/>
    <w:tmpl w:val="921CC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2D5A82"/>
    <w:multiLevelType w:val="hybridMultilevel"/>
    <w:tmpl w:val="1570F2D0"/>
    <w:lvl w:ilvl="0" w:tplc="17CA22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3F79AD"/>
    <w:multiLevelType w:val="multilevel"/>
    <w:tmpl w:val="84D436DC"/>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E8F76EC"/>
    <w:multiLevelType w:val="hybridMultilevel"/>
    <w:tmpl w:val="1A2C548C"/>
    <w:lvl w:ilvl="0" w:tplc="E92CCDBA">
      <w:start w:val="1"/>
      <w:numFmt w:val="decimal"/>
      <w:lvlText w:val="%1."/>
      <w:lvlJc w:val="left"/>
      <w:pPr>
        <w:ind w:left="1440" w:hanging="360"/>
      </w:pPr>
      <w:rPr>
        <w:rFonts w:asciiTheme="minorHAnsi" w:eastAsiaTheme="minorHAnsi" w:hAnsiTheme="minorHAnsi" w:cstheme="minorHAns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39279115">
    <w:abstractNumId w:val="28"/>
  </w:num>
  <w:num w:numId="2" w16cid:durableId="1338919323">
    <w:abstractNumId w:val="26"/>
  </w:num>
  <w:num w:numId="3" w16cid:durableId="668748336">
    <w:abstractNumId w:val="4"/>
  </w:num>
  <w:num w:numId="4" w16cid:durableId="1854802424">
    <w:abstractNumId w:val="7"/>
  </w:num>
  <w:num w:numId="5" w16cid:durableId="459150511">
    <w:abstractNumId w:val="10"/>
  </w:num>
  <w:num w:numId="6" w16cid:durableId="1994486258">
    <w:abstractNumId w:val="8"/>
  </w:num>
  <w:num w:numId="7" w16cid:durableId="1365907814">
    <w:abstractNumId w:val="23"/>
  </w:num>
  <w:num w:numId="8" w16cid:durableId="1188448880">
    <w:abstractNumId w:val="13"/>
  </w:num>
  <w:num w:numId="9" w16cid:durableId="1696881087">
    <w:abstractNumId w:val="11"/>
  </w:num>
  <w:num w:numId="10" w16cid:durableId="1180967266">
    <w:abstractNumId w:val="1"/>
  </w:num>
  <w:num w:numId="11" w16cid:durableId="1750342030">
    <w:abstractNumId w:val="9"/>
  </w:num>
  <w:num w:numId="12" w16cid:durableId="792558586">
    <w:abstractNumId w:val="20"/>
  </w:num>
  <w:num w:numId="13" w16cid:durableId="413209302">
    <w:abstractNumId w:val="16"/>
  </w:num>
  <w:num w:numId="14" w16cid:durableId="189537744">
    <w:abstractNumId w:val="24"/>
  </w:num>
  <w:num w:numId="15" w16cid:durableId="514342456">
    <w:abstractNumId w:val="19"/>
  </w:num>
  <w:num w:numId="16" w16cid:durableId="525486466">
    <w:abstractNumId w:val="25"/>
  </w:num>
  <w:num w:numId="17" w16cid:durableId="1249340879">
    <w:abstractNumId w:val="2"/>
  </w:num>
  <w:num w:numId="18" w16cid:durableId="890724686">
    <w:abstractNumId w:val="5"/>
  </w:num>
  <w:num w:numId="19" w16cid:durableId="173232604">
    <w:abstractNumId w:val="22"/>
  </w:num>
  <w:num w:numId="20" w16cid:durableId="2020814066">
    <w:abstractNumId w:val="6"/>
  </w:num>
  <w:num w:numId="21" w16cid:durableId="831916191">
    <w:abstractNumId w:val="12"/>
  </w:num>
  <w:num w:numId="22" w16cid:durableId="1099449426">
    <w:abstractNumId w:val="15"/>
  </w:num>
  <w:num w:numId="23" w16cid:durableId="5834981">
    <w:abstractNumId w:val="27"/>
  </w:num>
  <w:num w:numId="24" w16cid:durableId="1416827576">
    <w:abstractNumId w:val="0"/>
  </w:num>
  <w:num w:numId="25" w16cid:durableId="2136482229">
    <w:abstractNumId w:val="14"/>
  </w:num>
  <w:num w:numId="26" w16cid:durableId="460147782">
    <w:abstractNumId w:val="18"/>
  </w:num>
  <w:num w:numId="27" w16cid:durableId="1348287880">
    <w:abstractNumId w:val="17"/>
  </w:num>
  <w:num w:numId="28" w16cid:durableId="5787967">
    <w:abstractNumId w:val="3"/>
  </w:num>
  <w:num w:numId="29" w16cid:durableId="9130492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FED"/>
    <w:rsid w:val="00000899"/>
    <w:rsid w:val="00000AE3"/>
    <w:rsid w:val="000019BE"/>
    <w:rsid w:val="000020BA"/>
    <w:rsid w:val="00003576"/>
    <w:rsid w:val="00003F4B"/>
    <w:rsid w:val="00006099"/>
    <w:rsid w:val="00007140"/>
    <w:rsid w:val="000073C2"/>
    <w:rsid w:val="00007F83"/>
    <w:rsid w:val="00010AF1"/>
    <w:rsid w:val="00011D6D"/>
    <w:rsid w:val="00012B82"/>
    <w:rsid w:val="00015E2B"/>
    <w:rsid w:val="00016049"/>
    <w:rsid w:val="00016709"/>
    <w:rsid w:val="00016762"/>
    <w:rsid w:val="00016A23"/>
    <w:rsid w:val="00017257"/>
    <w:rsid w:val="000175BD"/>
    <w:rsid w:val="00017703"/>
    <w:rsid w:val="000179BD"/>
    <w:rsid w:val="00017DCC"/>
    <w:rsid w:val="00020496"/>
    <w:rsid w:val="00021111"/>
    <w:rsid w:val="000241AF"/>
    <w:rsid w:val="00025CE4"/>
    <w:rsid w:val="00026AF1"/>
    <w:rsid w:val="00027491"/>
    <w:rsid w:val="00027CD1"/>
    <w:rsid w:val="00030FFF"/>
    <w:rsid w:val="00032B1B"/>
    <w:rsid w:val="00032CB5"/>
    <w:rsid w:val="000356C9"/>
    <w:rsid w:val="00035EB8"/>
    <w:rsid w:val="00036BB9"/>
    <w:rsid w:val="00037B90"/>
    <w:rsid w:val="00040D77"/>
    <w:rsid w:val="00041646"/>
    <w:rsid w:val="00042609"/>
    <w:rsid w:val="00042D21"/>
    <w:rsid w:val="00042E71"/>
    <w:rsid w:val="00043AC0"/>
    <w:rsid w:val="00046222"/>
    <w:rsid w:val="000470C5"/>
    <w:rsid w:val="000503FF"/>
    <w:rsid w:val="00051A15"/>
    <w:rsid w:val="00052ED4"/>
    <w:rsid w:val="00053C11"/>
    <w:rsid w:val="00054191"/>
    <w:rsid w:val="00055947"/>
    <w:rsid w:val="00057DE0"/>
    <w:rsid w:val="00060093"/>
    <w:rsid w:val="00060526"/>
    <w:rsid w:val="00064256"/>
    <w:rsid w:val="00064A55"/>
    <w:rsid w:val="00065F84"/>
    <w:rsid w:val="00066147"/>
    <w:rsid w:val="0006662C"/>
    <w:rsid w:val="00067564"/>
    <w:rsid w:val="000727A7"/>
    <w:rsid w:val="000731B6"/>
    <w:rsid w:val="00074623"/>
    <w:rsid w:val="00077299"/>
    <w:rsid w:val="000777FC"/>
    <w:rsid w:val="00080757"/>
    <w:rsid w:val="000811AC"/>
    <w:rsid w:val="000828B9"/>
    <w:rsid w:val="0008355D"/>
    <w:rsid w:val="00083D56"/>
    <w:rsid w:val="0009153F"/>
    <w:rsid w:val="00091C82"/>
    <w:rsid w:val="00092B24"/>
    <w:rsid w:val="00092D8E"/>
    <w:rsid w:val="00095B37"/>
    <w:rsid w:val="0009652F"/>
    <w:rsid w:val="00096DCA"/>
    <w:rsid w:val="000972E4"/>
    <w:rsid w:val="000A03F2"/>
    <w:rsid w:val="000A1949"/>
    <w:rsid w:val="000A1D7C"/>
    <w:rsid w:val="000A1E61"/>
    <w:rsid w:val="000A3305"/>
    <w:rsid w:val="000A4FB6"/>
    <w:rsid w:val="000A5361"/>
    <w:rsid w:val="000A59E5"/>
    <w:rsid w:val="000A59ED"/>
    <w:rsid w:val="000A766C"/>
    <w:rsid w:val="000A7F9D"/>
    <w:rsid w:val="000B01A1"/>
    <w:rsid w:val="000B0D92"/>
    <w:rsid w:val="000B10E6"/>
    <w:rsid w:val="000B301C"/>
    <w:rsid w:val="000B470B"/>
    <w:rsid w:val="000B6C3B"/>
    <w:rsid w:val="000C06E4"/>
    <w:rsid w:val="000C0AE3"/>
    <w:rsid w:val="000C2AFA"/>
    <w:rsid w:val="000C37D0"/>
    <w:rsid w:val="000C6B5F"/>
    <w:rsid w:val="000D0623"/>
    <w:rsid w:val="000D1061"/>
    <w:rsid w:val="000D1C0E"/>
    <w:rsid w:val="000D23EB"/>
    <w:rsid w:val="000D319F"/>
    <w:rsid w:val="000D4BAD"/>
    <w:rsid w:val="000D698F"/>
    <w:rsid w:val="000E06DE"/>
    <w:rsid w:val="000E0BED"/>
    <w:rsid w:val="000E0DC9"/>
    <w:rsid w:val="000E254E"/>
    <w:rsid w:val="000E3899"/>
    <w:rsid w:val="000E3C27"/>
    <w:rsid w:val="000E3FEC"/>
    <w:rsid w:val="000E4C64"/>
    <w:rsid w:val="000E4CF5"/>
    <w:rsid w:val="000E4F01"/>
    <w:rsid w:val="000E56CB"/>
    <w:rsid w:val="000E6102"/>
    <w:rsid w:val="000E7886"/>
    <w:rsid w:val="000F1228"/>
    <w:rsid w:val="000F1450"/>
    <w:rsid w:val="000F20DF"/>
    <w:rsid w:val="000F29C5"/>
    <w:rsid w:val="000F38A7"/>
    <w:rsid w:val="000F402C"/>
    <w:rsid w:val="000F57ED"/>
    <w:rsid w:val="000F59AD"/>
    <w:rsid w:val="000F5AD7"/>
    <w:rsid w:val="000F5C20"/>
    <w:rsid w:val="000F5F7D"/>
    <w:rsid w:val="000F60FF"/>
    <w:rsid w:val="000F681F"/>
    <w:rsid w:val="000F6F0D"/>
    <w:rsid w:val="001004D9"/>
    <w:rsid w:val="00100943"/>
    <w:rsid w:val="0010127E"/>
    <w:rsid w:val="001015A0"/>
    <w:rsid w:val="00101C96"/>
    <w:rsid w:val="00102724"/>
    <w:rsid w:val="001037FD"/>
    <w:rsid w:val="00105B6C"/>
    <w:rsid w:val="00112E5C"/>
    <w:rsid w:val="00113326"/>
    <w:rsid w:val="001139D5"/>
    <w:rsid w:val="0011429C"/>
    <w:rsid w:val="001154BF"/>
    <w:rsid w:val="001157AE"/>
    <w:rsid w:val="0011670C"/>
    <w:rsid w:val="00116731"/>
    <w:rsid w:val="0011730A"/>
    <w:rsid w:val="0012048E"/>
    <w:rsid w:val="0012070A"/>
    <w:rsid w:val="0012179C"/>
    <w:rsid w:val="001222EB"/>
    <w:rsid w:val="00122A2E"/>
    <w:rsid w:val="00123A23"/>
    <w:rsid w:val="001244A7"/>
    <w:rsid w:val="00126AE1"/>
    <w:rsid w:val="00126FF0"/>
    <w:rsid w:val="001302EB"/>
    <w:rsid w:val="001305DC"/>
    <w:rsid w:val="00131285"/>
    <w:rsid w:val="00133129"/>
    <w:rsid w:val="00133BA4"/>
    <w:rsid w:val="00133E1C"/>
    <w:rsid w:val="001343BA"/>
    <w:rsid w:val="001345A1"/>
    <w:rsid w:val="0013664B"/>
    <w:rsid w:val="00136A93"/>
    <w:rsid w:val="00136B4F"/>
    <w:rsid w:val="0013706A"/>
    <w:rsid w:val="001410E8"/>
    <w:rsid w:val="001413EB"/>
    <w:rsid w:val="0014158E"/>
    <w:rsid w:val="0014409A"/>
    <w:rsid w:val="00144D15"/>
    <w:rsid w:val="00146B94"/>
    <w:rsid w:val="00147C08"/>
    <w:rsid w:val="001529DE"/>
    <w:rsid w:val="00154226"/>
    <w:rsid w:val="00155A12"/>
    <w:rsid w:val="00155EF7"/>
    <w:rsid w:val="00156A36"/>
    <w:rsid w:val="001613DC"/>
    <w:rsid w:val="001636BD"/>
    <w:rsid w:val="00163C47"/>
    <w:rsid w:val="001664BE"/>
    <w:rsid w:val="00166D4E"/>
    <w:rsid w:val="001672C0"/>
    <w:rsid w:val="00170D4E"/>
    <w:rsid w:val="00170DA5"/>
    <w:rsid w:val="00172889"/>
    <w:rsid w:val="0017292E"/>
    <w:rsid w:val="001761BA"/>
    <w:rsid w:val="001770E6"/>
    <w:rsid w:val="001776A1"/>
    <w:rsid w:val="001811D4"/>
    <w:rsid w:val="0018144B"/>
    <w:rsid w:val="00182B7A"/>
    <w:rsid w:val="00182C31"/>
    <w:rsid w:val="001833F8"/>
    <w:rsid w:val="00184C75"/>
    <w:rsid w:val="0018560D"/>
    <w:rsid w:val="001856DA"/>
    <w:rsid w:val="0018597A"/>
    <w:rsid w:val="00186462"/>
    <w:rsid w:val="00186721"/>
    <w:rsid w:val="00187F92"/>
    <w:rsid w:val="00190D17"/>
    <w:rsid w:val="00191385"/>
    <w:rsid w:val="001919EB"/>
    <w:rsid w:val="00191F6E"/>
    <w:rsid w:val="00192EC1"/>
    <w:rsid w:val="001931B5"/>
    <w:rsid w:val="00193405"/>
    <w:rsid w:val="0019368F"/>
    <w:rsid w:val="00194F9B"/>
    <w:rsid w:val="0019641D"/>
    <w:rsid w:val="00197181"/>
    <w:rsid w:val="00197564"/>
    <w:rsid w:val="00197D69"/>
    <w:rsid w:val="001A096B"/>
    <w:rsid w:val="001A0C26"/>
    <w:rsid w:val="001A0FB0"/>
    <w:rsid w:val="001A39F9"/>
    <w:rsid w:val="001A3C0A"/>
    <w:rsid w:val="001A4DEA"/>
    <w:rsid w:val="001A52E3"/>
    <w:rsid w:val="001A5323"/>
    <w:rsid w:val="001A53DB"/>
    <w:rsid w:val="001A6B0D"/>
    <w:rsid w:val="001A7AD1"/>
    <w:rsid w:val="001A7C92"/>
    <w:rsid w:val="001A7D44"/>
    <w:rsid w:val="001B01A8"/>
    <w:rsid w:val="001B1CD5"/>
    <w:rsid w:val="001B2330"/>
    <w:rsid w:val="001B456A"/>
    <w:rsid w:val="001B51A4"/>
    <w:rsid w:val="001B5293"/>
    <w:rsid w:val="001B5988"/>
    <w:rsid w:val="001B681D"/>
    <w:rsid w:val="001B7F05"/>
    <w:rsid w:val="001C0151"/>
    <w:rsid w:val="001C0529"/>
    <w:rsid w:val="001C0A59"/>
    <w:rsid w:val="001C119F"/>
    <w:rsid w:val="001C33FE"/>
    <w:rsid w:val="001C40A6"/>
    <w:rsid w:val="001C5E6F"/>
    <w:rsid w:val="001C6944"/>
    <w:rsid w:val="001C7042"/>
    <w:rsid w:val="001C714B"/>
    <w:rsid w:val="001D032E"/>
    <w:rsid w:val="001D1778"/>
    <w:rsid w:val="001D27DA"/>
    <w:rsid w:val="001D310F"/>
    <w:rsid w:val="001D31A9"/>
    <w:rsid w:val="001D478B"/>
    <w:rsid w:val="001D4A04"/>
    <w:rsid w:val="001D58A3"/>
    <w:rsid w:val="001D632A"/>
    <w:rsid w:val="001D7A65"/>
    <w:rsid w:val="001D7C16"/>
    <w:rsid w:val="001E0559"/>
    <w:rsid w:val="001E0782"/>
    <w:rsid w:val="001E0E24"/>
    <w:rsid w:val="001E1B2A"/>
    <w:rsid w:val="001E366E"/>
    <w:rsid w:val="001E5085"/>
    <w:rsid w:val="001E6F90"/>
    <w:rsid w:val="001E754E"/>
    <w:rsid w:val="001F0A23"/>
    <w:rsid w:val="001F1D59"/>
    <w:rsid w:val="001F2501"/>
    <w:rsid w:val="001F2C98"/>
    <w:rsid w:val="001F4B6D"/>
    <w:rsid w:val="001F573F"/>
    <w:rsid w:val="001F58B6"/>
    <w:rsid w:val="001F6F1D"/>
    <w:rsid w:val="001F6FE8"/>
    <w:rsid w:val="00200B4E"/>
    <w:rsid w:val="00204442"/>
    <w:rsid w:val="002046FF"/>
    <w:rsid w:val="00204A8B"/>
    <w:rsid w:val="002052BB"/>
    <w:rsid w:val="002074CB"/>
    <w:rsid w:val="00210E51"/>
    <w:rsid w:val="00212C0E"/>
    <w:rsid w:val="0021356F"/>
    <w:rsid w:val="00213FDA"/>
    <w:rsid w:val="00214126"/>
    <w:rsid w:val="00214845"/>
    <w:rsid w:val="00214DB6"/>
    <w:rsid w:val="00214E33"/>
    <w:rsid w:val="002172F6"/>
    <w:rsid w:val="00217C32"/>
    <w:rsid w:val="00220B8C"/>
    <w:rsid w:val="002216F2"/>
    <w:rsid w:val="002219A2"/>
    <w:rsid w:val="00222BFE"/>
    <w:rsid w:val="00222CA6"/>
    <w:rsid w:val="002248F2"/>
    <w:rsid w:val="00224BE1"/>
    <w:rsid w:val="00224C41"/>
    <w:rsid w:val="00224DEE"/>
    <w:rsid w:val="00224EC1"/>
    <w:rsid w:val="0022507B"/>
    <w:rsid w:val="00225B60"/>
    <w:rsid w:val="00225CF1"/>
    <w:rsid w:val="00227554"/>
    <w:rsid w:val="002308B4"/>
    <w:rsid w:val="00231F92"/>
    <w:rsid w:val="00232051"/>
    <w:rsid w:val="002327AC"/>
    <w:rsid w:val="00233916"/>
    <w:rsid w:val="0023423A"/>
    <w:rsid w:val="002342E9"/>
    <w:rsid w:val="002348AF"/>
    <w:rsid w:val="002369B3"/>
    <w:rsid w:val="002412D2"/>
    <w:rsid w:val="00242A61"/>
    <w:rsid w:val="00242F8E"/>
    <w:rsid w:val="002438EC"/>
    <w:rsid w:val="00243A66"/>
    <w:rsid w:val="0024408C"/>
    <w:rsid w:val="002440D5"/>
    <w:rsid w:val="002448F3"/>
    <w:rsid w:val="00244F5B"/>
    <w:rsid w:val="00246E68"/>
    <w:rsid w:val="00250019"/>
    <w:rsid w:val="00250A04"/>
    <w:rsid w:val="002526BE"/>
    <w:rsid w:val="00252BF2"/>
    <w:rsid w:val="0025436C"/>
    <w:rsid w:val="00255A13"/>
    <w:rsid w:val="00256042"/>
    <w:rsid w:val="00257D2A"/>
    <w:rsid w:val="00257FA4"/>
    <w:rsid w:val="00261B9A"/>
    <w:rsid w:val="00261E2A"/>
    <w:rsid w:val="00264AB9"/>
    <w:rsid w:val="00265473"/>
    <w:rsid w:val="00266585"/>
    <w:rsid w:val="00266E31"/>
    <w:rsid w:val="00267B04"/>
    <w:rsid w:val="00267CF0"/>
    <w:rsid w:val="002700EE"/>
    <w:rsid w:val="0027170F"/>
    <w:rsid w:val="00271BD5"/>
    <w:rsid w:val="00274DEF"/>
    <w:rsid w:val="00275057"/>
    <w:rsid w:val="00275D37"/>
    <w:rsid w:val="0027717F"/>
    <w:rsid w:val="0027771B"/>
    <w:rsid w:val="00277784"/>
    <w:rsid w:val="002808A1"/>
    <w:rsid w:val="0028240F"/>
    <w:rsid w:val="0028703E"/>
    <w:rsid w:val="0029061F"/>
    <w:rsid w:val="00290B4B"/>
    <w:rsid w:val="00291797"/>
    <w:rsid w:val="002920C1"/>
    <w:rsid w:val="002931A7"/>
    <w:rsid w:val="002A0D4B"/>
    <w:rsid w:val="002A10B4"/>
    <w:rsid w:val="002A1217"/>
    <w:rsid w:val="002A1437"/>
    <w:rsid w:val="002A183B"/>
    <w:rsid w:val="002A268E"/>
    <w:rsid w:val="002A2C90"/>
    <w:rsid w:val="002A30B4"/>
    <w:rsid w:val="002A3A11"/>
    <w:rsid w:val="002A4603"/>
    <w:rsid w:val="002A55F3"/>
    <w:rsid w:val="002A61B9"/>
    <w:rsid w:val="002A66F7"/>
    <w:rsid w:val="002A684C"/>
    <w:rsid w:val="002A6D3D"/>
    <w:rsid w:val="002A7336"/>
    <w:rsid w:val="002A7AEA"/>
    <w:rsid w:val="002B140D"/>
    <w:rsid w:val="002B26D4"/>
    <w:rsid w:val="002B28D3"/>
    <w:rsid w:val="002B3009"/>
    <w:rsid w:val="002B3888"/>
    <w:rsid w:val="002B4493"/>
    <w:rsid w:val="002B4AA8"/>
    <w:rsid w:val="002B6B8B"/>
    <w:rsid w:val="002C2487"/>
    <w:rsid w:val="002C3EA5"/>
    <w:rsid w:val="002C443C"/>
    <w:rsid w:val="002C553F"/>
    <w:rsid w:val="002C5606"/>
    <w:rsid w:val="002C6493"/>
    <w:rsid w:val="002C6C64"/>
    <w:rsid w:val="002C706D"/>
    <w:rsid w:val="002C746A"/>
    <w:rsid w:val="002D0B9D"/>
    <w:rsid w:val="002D0C98"/>
    <w:rsid w:val="002D0EEC"/>
    <w:rsid w:val="002D2021"/>
    <w:rsid w:val="002D3047"/>
    <w:rsid w:val="002D3472"/>
    <w:rsid w:val="002D3F4F"/>
    <w:rsid w:val="002D56E0"/>
    <w:rsid w:val="002D5BDD"/>
    <w:rsid w:val="002D72B2"/>
    <w:rsid w:val="002D7405"/>
    <w:rsid w:val="002E1C56"/>
    <w:rsid w:val="002E23FD"/>
    <w:rsid w:val="002E2A54"/>
    <w:rsid w:val="002E2AFF"/>
    <w:rsid w:val="002E4DC8"/>
    <w:rsid w:val="002E5C7A"/>
    <w:rsid w:val="002E6B70"/>
    <w:rsid w:val="002E6EA5"/>
    <w:rsid w:val="002E7087"/>
    <w:rsid w:val="002E79DB"/>
    <w:rsid w:val="002F0DCF"/>
    <w:rsid w:val="002F15D0"/>
    <w:rsid w:val="002F4B3D"/>
    <w:rsid w:val="002F4BB4"/>
    <w:rsid w:val="002F4D52"/>
    <w:rsid w:val="002F5531"/>
    <w:rsid w:val="002F5CF3"/>
    <w:rsid w:val="002F5D4E"/>
    <w:rsid w:val="002F6719"/>
    <w:rsid w:val="0030004A"/>
    <w:rsid w:val="003010CA"/>
    <w:rsid w:val="00301EF7"/>
    <w:rsid w:val="00304DE7"/>
    <w:rsid w:val="00304E94"/>
    <w:rsid w:val="003052ED"/>
    <w:rsid w:val="00306CF8"/>
    <w:rsid w:val="003117BF"/>
    <w:rsid w:val="0031257C"/>
    <w:rsid w:val="00312882"/>
    <w:rsid w:val="0031348E"/>
    <w:rsid w:val="0031470F"/>
    <w:rsid w:val="003150F4"/>
    <w:rsid w:val="00315E0D"/>
    <w:rsid w:val="00315F43"/>
    <w:rsid w:val="00316EAC"/>
    <w:rsid w:val="00320A33"/>
    <w:rsid w:val="00321137"/>
    <w:rsid w:val="003211AB"/>
    <w:rsid w:val="003228ED"/>
    <w:rsid w:val="0032409D"/>
    <w:rsid w:val="00324C2D"/>
    <w:rsid w:val="00325FDE"/>
    <w:rsid w:val="003263E6"/>
    <w:rsid w:val="0033040D"/>
    <w:rsid w:val="00331FBD"/>
    <w:rsid w:val="0033252E"/>
    <w:rsid w:val="00333386"/>
    <w:rsid w:val="003341B0"/>
    <w:rsid w:val="00334761"/>
    <w:rsid w:val="00334FF2"/>
    <w:rsid w:val="003350CA"/>
    <w:rsid w:val="00336ED4"/>
    <w:rsid w:val="00340F82"/>
    <w:rsid w:val="00342071"/>
    <w:rsid w:val="00345916"/>
    <w:rsid w:val="0034635E"/>
    <w:rsid w:val="00346661"/>
    <w:rsid w:val="0034691D"/>
    <w:rsid w:val="00347555"/>
    <w:rsid w:val="003527B7"/>
    <w:rsid w:val="00352D45"/>
    <w:rsid w:val="00353599"/>
    <w:rsid w:val="00353985"/>
    <w:rsid w:val="00353F81"/>
    <w:rsid w:val="00353F91"/>
    <w:rsid w:val="00355C87"/>
    <w:rsid w:val="003560AE"/>
    <w:rsid w:val="00360C1E"/>
    <w:rsid w:val="00361734"/>
    <w:rsid w:val="00362BE1"/>
    <w:rsid w:val="00362E3F"/>
    <w:rsid w:val="00362F10"/>
    <w:rsid w:val="00364DDF"/>
    <w:rsid w:val="003652CD"/>
    <w:rsid w:val="00365DBC"/>
    <w:rsid w:val="0036738A"/>
    <w:rsid w:val="003679E7"/>
    <w:rsid w:val="00367F6F"/>
    <w:rsid w:val="00367FD3"/>
    <w:rsid w:val="00372C93"/>
    <w:rsid w:val="0037376E"/>
    <w:rsid w:val="003800CF"/>
    <w:rsid w:val="00380C1C"/>
    <w:rsid w:val="00380DC0"/>
    <w:rsid w:val="00381084"/>
    <w:rsid w:val="00382DA0"/>
    <w:rsid w:val="003838FB"/>
    <w:rsid w:val="00383BC0"/>
    <w:rsid w:val="00383D45"/>
    <w:rsid w:val="00383F28"/>
    <w:rsid w:val="00384956"/>
    <w:rsid w:val="003873ED"/>
    <w:rsid w:val="00387FE6"/>
    <w:rsid w:val="003901DC"/>
    <w:rsid w:val="00390AAF"/>
    <w:rsid w:val="003926E1"/>
    <w:rsid w:val="00393252"/>
    <w:rsid w:val="00393EB0"/>
    <w:rsid w:val="003942BB"/>
    <w:rsid w:val="0039693A"/>
    <w:rsid w:val="00396A4B"/>
    <w:rsid w:val="00397BA2"/>
    <w:rsid w:val="00397E5D"/>
    <w:rsid w:val="003A02D9"/>
    <w:rsid w:val="003A171C"/>
    <w:rsid w:val="003A2266"/>
    <w:rsid w:val="003A26CA"/>
    <w:rsid w:val="003A63A6"/>
    <w:rsid w:val="003A7C6A"/>
    <w:rsid w:val="003B0399"/>
    <w:rsid w:val="003B0556"/>
    <w:rsid w:val="003B0705"/>
    <w:rsid w:val="003B0F02"/>
    <w:rsid w:val="003B183E"/>
    <w:rsid w:val="003B423A"/>
    <w:rsid w:val="003B4C83"/>
    <w:rsid w:val="003B5C09"/>
    <w:rsid w:val="003B5E5A"/>
    <w:rsid w:val="003B5ECB"/>
    <w:rsid w:val="003B6D6F"/>
    <w:rsid w:val="003B7182"/>
    <w:rsid w:val="003B7923"/>
    <w:rsid w:val="003C072C"/>
    <w:rsid w:val="003C162B"/>
    <w:rsid w:val="003C1A6F"/>
    <w:rsid w:val="003C30A4"/>
    <w:rsid w:val="003C34F1"/>
    <w:rsid w:val="003C3C15"/>
    <w:rsid w:val="003C5535"/>
    <w:rsid w:val="003C5A24"/>
    <w:rsid w:val="003C6750"/>
    <w:rsid w:val="003C6CA7"/>
    <w:rsid w:val="003D20B5"/>
    <w:rsid w:val="003D2FAB"/>
    <w:rsid w:val="003D4333"/>
    <w:rsid w:val="003D4B18"/>
    <w:rsid w:val="003D52F6"/>
    <w:rsid w:val="003D6DAF"/>
    <w:rsid w:val="003D754D"/>
    <w:rsid w:val="003D77B6"/>
    <w:rsid w:val="003D7BC0"/>
    <w:rsid w:val="003E0482"/>
    <w:rsid w:val="003E04C3"/>
    <w:rsid w:val="003E06CB"/>
    <w:rsid w:val="003E08E8"/>
    <w:rsid w:val="003E3282"/>
    <w:rsid w:val="003E36CE"/>
    <w:rsid w:val="003E391D"/>
    <w:rsid w:val="003E3C6D"/>
    <w:rsid w:val="003E41AB"/>
    <w:rsid w:val="003E4E86"/>
    <w:rsid w:val="003E5ED2"/>
    <w:rsid w:val="003E6101"/>
    <w:rsid w:val="003E6B4E"/>
    <w:rsid w:val="003F165F"/>
    <w:rsid w:val="003F26A4"/>
    <w:rsid w:val="003F2E60"/>
    <w:rsid w:val="003F3543"/>
    <w:rsid w:val="003F4331"/>
    <w:rsid w:val="003F51EA"/>
    <w:rsid w:val="003F56E4"/>
    <w:rsid w:val="003F6447"/>
    <w:rsid w:val="00402EA0"/>
    <w:rsid w:val="0040400C"/>
    <w:rsid w:val="004041B7"/>
    <w:rsid w:val="00406496"/>
    <w:rsid w:val="00407630"/>
    <w:rsid w:val="00407A57"/>
    <w:rsid w:val="004101C1"/>
    <w:rsid w:val="00411854"/>
    <w:rsid w:val="00412B97"/>
    <w:rsid w:val="004133BA"/>
    <w:rsid w:val="00413435"/>
    <w:rsid w:val="0041615E"/>
    <w:rsid w:val="004169D9"/>
    <w:rsid w:val="00416A30"/>
    <w:rsid w:val="004172CE"/>
    <w:rsid w:val="004176C2"/>
    <w:rsid w:val="00417B67"/>
    <w:rsid w:val="004200BB"/>
    <w:rsid w:val="004205DB"/>
    <w:rsid w:val="0042091F"/>
    <w:rsid w:val="00420BBD"/>
    <w:rsid w:val="00420C29"/>
    <w:rsid w:val="00420E3C"/>
    <w:rsid w:val="00423588"/>
    <w:rsid w:val="004238C9"/>
    <w:rsid w:val="004240B1"/>
    <w:rsid w:val="00424159"/>
    <w:rsid w:val="004247BD"/>
    <w:rsid w:val="00425B54"/>
    <w:rsid w:val="00426910"/>
    <w:rsid w:val="00426E51"/>
    <w:rsid w:val="00427398"/>
    <w:rsid w:val="00427BF7"/>
    <w:rsid w:val="004306AB"/>
    <w:rsid w:val="00433FDF"/>
    <w:rsid w:val="004341BD"/>
    <w:rsid w:val="004353B3"/>
    <w:rsid w:val="00435AB5"/>
    <w:rsid w:val="00437A0B"/>
    <w:rsid w:val="0044208E"/>
    <w:rsid w:val="00442413"/>
    <w:rsid w:val="00443290"/>
    <w:rsid w:val="004432AF"/>
    <w:rsid w:val="004439EA"/>
    <w:rsid w:val="0044431C"/>
    <w:rsid w:val="00446D46"/>
    <w:rsid w:val="00447139"/>
    <w:rsid w:val="00447C79"/>
    <w:rsid w:val="00450ADA"/>
    <w:rsid w:val="00452575"/>
    <w:rsid w:val="0045297F"/>
    <w:rsid w:val="00452FB6"/>
    <w:rsid w:val="004530EB"/>
    <w:rsid w:val="00454026"/>
    <w:rsid w:val="0045473D"/>
    <w:rsid w:val="00455F47"/>
    <w:rsid w:val="0045608A"/>
    <w:rsid w:val="00456260"/>
    <w:rsid w:val="0045791B"/>
    <w:rsid w:val="0046046C"/>
    <w:rsid w:val="004625FE"/>
    <w:rsid w:val="004628E0"/>
    <w:rsid w:val="00462C50"/>
    <w:rsid w:val="00463403"/>
    <w:rsid w:val="004646B7"/>
    <w:rsid w:val="00464BB5"/>
    <w:rsid w:val="00465092"/>
    <w:rsid w:val="00470343"/>
    <w:rsid w:val="00470B24"/>
    <w:rsid w:val="00470BBE"/>
    <w:rsid w:val="00471533"/>
    <w:rsid w:val="00471CD0"/>
    <w:rsid w:val="004724F3"/>
    <w:rsid w:val="00472DC3"/>
    <w:rsid w:val="0047431E"/>
    <w:rsid w:val="00474403"/>
    <w:rsid w:val="00474B44"/>
    <w:rsid w:val="00476E08"/>
    <w:rsid w:val="004772D7"/>
    <w:rsid w:val="00477F8D"/>
    <w:rsid w:val="00480560"/>
    <w:rsid w:val="0048084E"/>
    <w:rsid w:val="0048158E"/>
    <w:rsid w:val="00483535"/>
    <w:rsid w:val="0048406D"/>
    <w:rsid w:val="00485C5A"/>
    <w:rsid w:val="00485FA5"/>
    <w:rsid w:val="0048703A"/>
    <w:rsid w:val="004907E7"/>
    <w:rsid w:val="00490C4B"/>
    <w:rsid w:val="00491E39"/>
    <w:rsid w:val="004927E4"/>
    <w:rsid w:val="00492BE0"/>
    <w:rsid w:val="00493C85"/>
    <w:rsid w:val="00494C8D"/>
    <w:rsid w:val="00495A5E"/>
    <w:rsid w:val="00496AA3"/>
    <w:rsid w:val="004974E2"/>
    <w:rsid w:val="00497713"/>
    <w:rsid w:val="00497727"/>
    <w:rsid w:val="004A0109"/>
    <w:rsid w:val="004A064F"/>
    <w:rsid w:val="004A16E6"/>
    <w:rsid w:val="004A4154"/>
    <w:rsid w:val="004A5B87"/>
    <w:rsid w:val="004A5D24"/>
    <w:rsid w:val="004A67BD"/>
    <w:rsid w:val="004A7123"/>
    <w:rsid w:val="004B2004"/>
    <w:rsid w:val="004B27F6"/>
    <w:rsid w:val="004B36B4"/>
    <w:rsid w:val="004B36C6"/>
    <w:rsid w:val="004B3E4A"/>
    <w:rsid w:val="004B4191"/>
    <w:rsid w:val="004B4671"/>
    <w:rsid w:val="004B4CA6"/>
    <w:rsid w:val="004B55E3"/>
    <w:rsid w:val="004B6477"/>
    <w:rsid w:val="004B6AAC"/>
    <w:rsid w:val="004B6E15"/>
    <w:rsid w:val="004C0349"/>
    <w:rsid w:val="004C08D2"/>
    <w:rsid w:val="004C0E6C"/>
    <w:rsid w:val="004C39EE"/>
    <w:rsid w:val="004C4CFC"/>
    <w:rsid w:val="004C53CD"/>
    <w:rsid w:val="004C6BF0"/>
    <w:rsid w:val="004C7F7E"/>
    <w:rsid w:val="004D03D7"/>
    <w:rsid w:val="004D0E1D"/>
    <w:rsid w:val="004D22C7"/>
    <w:rsid w:val="004D37DC"/>
    <w:rsid w:val="004D4A02"/>
    <w:rsid w:val="004D5390"/>
    <w:rsid w:val="004D5EC8"/>
    <w:rsid w:val="004D746E"/>
    <w:rsid w:val="004D7F6F"/>
    <w:rsid w:val="004E0C13"/>
    <w:rsid w:val="004E0D23"/>
    <w:rsid w:val="004E1CC7"/>
    <w:rsid w:val="004E1EEC"/>
    <w:rsid w:val="004E2400"/>
    <w:rsid w:val="004E3175"/>
    <w:rsid w:val="004E3862"/>
    <w:rsid w:val="004E4CF1"/>
    <w:rsid w:val="004E4EAA"/>
    <w:rsid w:val="004E73C6"/>
    <w:rsid w:val="004F12EE"/>
    <w:rsid w:val="004F24AB"/>
    <w:rsid w:val="004F27B9"/>
    <w:rsid w:val="004F5470"/>
    <w:rsid w:val="004F5B7A"/>
    <w:rsid w:val="004F609F"/>
    <w:rsid w:val="004F7039"/>
    <w:rsid w:val="00500248"/>
    <w:rsid w:val="00500DD1"/>
    <w:rsid w:val="00501546"/>
    <w:rsid w:val="00501715"/>
    <w:rsid w:val="00501C27"/>
    <w:rsid w:val="00505B69"/>
    <w:rsid w:val="00505BE5"/>
    <w:rsid w:val="00507071"/>
    <w:rsid w:val="00507CEC"/>
    <w:rsid w:val="005119D4"/>
    <w:rsid w:val="005128BE"/>
    <w:rsid w:val="005129BC"/>
    <w:rsid w:val="00512DEB"/>
    <w:rsid w:val="0051430F"/>
    <w:rsid w:val="00514ACB"/>
    <w:rsid w:val="00514D4B"/>
    <w:rsid w:val="00515A84"/>
    <w:rsid w:val="00515B66"/>
    <w:rsid w:val="00515E1C"/>
    <w:rsid w:val="00520A1F"/>
    <w:rsid w:val="00521F3B"/>
    <w:rsid w:val="005225DA"/>
    <w:rsid w:val="00522C96"/>
    <w:rsid w:val="00523684"/>
    <w:rsid w:val="005241F5"/>
    <w:rsid w:val="0052448A"/>
    <w:rsid w:val="005244E2"/>
    <w:rsid w:val="0052533E"/>
    <w:rsid w:val="00525609"/>
    <w:rsid w:val="00525A2F"/>
    <w:rsid w:val="00525C46"/>
    <w:rsid w:val="0052729E"/>
    <w:rsid w:val="0052757A"/>
    <w:rsid w:val="00527AC2"/>
    <w:rsid w:val="00530116"/>
    <w:rsid w:val="00530B8B"/>
    <w:rsid w:val="00530D31"/>
    <w:rsid w:val="00530E4B"/>
    <w:rsid w:val="00531C62"/>
    <w:rsid w:val="005327C0"/>
    <w:rsid w:val="00536239"/>
    <w:rsid w:val="005367C1"/>
    <w:rsid w:val="00536CC3"/>
    <w:rsid w:val="00537193"/>
    <w:rsid w:val="0053770C"/>
    <w:rsid w:val="0054268B"/>
    <w:rsid w:val="005427DD"/>
    <w:rsid w:val="005444BD"/>
    <w:rsid w:val="00547AA0"/>
    <w:rsid w:val="00547C54"/>
    <w:rsid w:val="005501DC"/>
    <w:rsid w:val="00550D30"/>
    <w:rsid w:val="005514E3"/>
    <w:rsid w:val="00552012"/>
    <w:rsid w:val="00552468"/>
    <w:rsid w:val="00552743"/>
    <w:rsid w:val="005528F5"/>
    <w:rsid w:val="005531A0"/>
    <w:rsid w:val="005547AB"/>
    <w:rsid w:val="0055559F"/>
    <w:rsid w:val="00557FCE"/>
    <w:rsid w:val="00560E86"/>
    <w:rsid w:val="005610DC"/>
    <w:rsid w:val="0056126C"/>
    <w:rsid w:val="005612D7"/>
    <w:rsid w:val="005619A4"/>
    <w:rsid w:val="00561C66"/>
    <w:rsid w:val="00561EEA"/>
    <w:rsid w:val="005620ED"/>
    <w:rsid w:val="00564D7F"/>
    <w:rsid w:val="00565063"/>
    <w:rsid w:val="00565F7A"/>
    <w:rsid w:val="00571174"/>
    <w:rsid w:val="00575211"/>
    <w:rsid w:val="00576045"/>
    <w:rsid w:val="00576FFB"/>
    <w:rsid w:val="005770DA"/>
    <w:rsid w:val="005777B3"/>
    <w:rsid w:val="00577D82"/>
    <w:rsid w:val="00580657"/>
    <w:rsid w:val="0058073C"/>
    <w:rsid w:val="0058139E"/>
    <w:rsid w:val="00582BB8"/>
    <w:rsid w:val="00582E42"/>
    <w:rsid w:val="0058398C"/>
    <w:rsid w:val="00585C81"/>
    <w:rsid w:val="00585F51"/>
    <w:rsid w:val="00586421"/>
    <w:rsid w:val="00592E02"/>
    <w:rsid w:val="00593983"/>
    <w:rsid w:val="00596814"/>
    <w:rsid w:val="00597575"/>
    <w:rsid w:val="005A0BF0"/>
    <w:rsid w:val="005A16ED"/>
    <w:rsid w:val="005A1965"/>
    <w:rsid w:val="005A1A00"/>
    <w:rsid w:val="005A3A6A"/>
    <w:rsid w:val="005A3F27"/>
    <w:rsid w:val="005A4CC3"/>
    <w:rsid w:val="005A4FC1"/>
    <w:rsid w:val="005A6AD4"/>
    <w:rsid w:val="005A7FED"/>
    <w:rsid w:val="005B131C"/>
    <w:rsid w:val="005B22BD"/>
    <w:rsid w:val="005B40A5"/>
    <w:rsid w:val="005B420E"/>
    <w:rsid w:val="005B4A3F"/>
    <w:rsid w:val="005B538F"/>
    <w:rsid w:val="005B5C5B"/>
    <w:rsid w:val="005B621C"/>
    <w:rsid w:val="005B68E8"/>
    <w:rsid w:val="005B6C71"/>
    <w:rsid w:val="005B70C2"/>
    <w:rsid w:val="005C0CED"/>
    <w:rsid w:val="005C248E"/>
    <w:rsid w:val="005C2CD2"/>
    <w:rsid w:val="005C3600"/>
    <w:rsid w:val="005C3FCF"/>
    <w:rsid w:val="005C4659"/>
    <w:rsid w:val="005C4991"/>
    <w:rsid w:val="005C5206"/>
    <w:rsid w:val="005C5694"/>
    <w:rsid w:val="005D01DC"/>
    <w:rsid w:val="005D0235"/>
    <w:rsid w:val="005D05A7"/>
    <w:rsid w:val="005D0C78"/>
    <w:rsid w:val="005D1430"/>
    <w:rsid w:val="005D1A12"/>
    <w:rsid w:val="005D2578"/>
    <w:rsid w:val="005D2FBF"/>
    <w:rsid w:val="005D5219"/>
    <w:rsid w:val="005D5E8B"/>
    <w:rsid w:val="005D6042"/>
    <w:rsid w:val="005D6059"/>
    <w:rsid w:val="005D6579"/>
    <w:rsid w:val="005E0237"/>
    <w:rsid w:val="005E0412"/>
    <w:rsid w:val="005E067E"/>
    <w:rsid w:val="005E13A0"/>
    <w:rsid w:val="005E2F92"/>
    <w:rsid w:val="005E34A5"/>
    <w:rsid w:val="005E5875"/>
    <w:rsid w:val="005F1B78"/>
    <w:rsid w:val="005F3256"/>
    <w:rsid w:val="005F3333"/>
    <w:rsid w:val="005F39FF"/>
    <w:rsid w:val="005F4529"/>
    <w:rsid w:val="005F485D"/>
    <w:rsid w:val="005F4B5A"/>
    <w:rsid w:val="005F560A"/>
    <w:rsid w:val="005F78D3"/>
    <w:rsid w:val="006000D0"/>
    <w:rsid w:val="006002CB"/>
    <w:rsid w:val="00600725"/>
    <w:rsid w:val="00600E95"/>
    <w:rsid w:val="0060155D"/>
    <w:rsid w:val="00603455"/>
    <w:rsid w:val="00603B04"/>
    <w:rsid w:val="00603E44"/>
    <w:rsid w:val="00604EED"/>
    <w:rsid w:val="00606FCD"/>
    <w:rsid w:val="006104D3"/>
    <w:rsid w:val="006110D5"/>
    <w:rsid w:val="00612547"/>
    <w:rsid w:val="006139E9"/>
    <w:rsid w:val="00614993"/>
    <w:rsid w:val="006169D9"/>
    <w:rsid w:val="0061759E"/>
    <w:rsid w:val="006209FD"/>
    <w:rsid w:val="00621FEB"/>
    <w:rsid w:val="006236B5"/>
    <w:rsid w:val="0062502E"/>
    <w:rsid w:val="006257DF"/>
    <w:rsid w:val="0062684B"/>
    <w:rsid w:val="00630177"/>
    <w:rsid w:val="00632078"/>
    <w:rsid w:val="00635389"/>
    <w:rsid w:val="0063772A"/>
    <w:rsid w:val="0064035E"/>
    <w:rsid w:val="00640B19"/>
    <w:rsid w:val="00643BE7"/>
    <w:rsid w:val="00643F72"/>
    <w:rsid w:val="00644B67"/>
    <w:rsid w:val="00645925"/>
    <w:rsid w:val="00646012"/>
    <w:rsid w:val="006462A1"/>
    <w:rsid w:val="00647350"/>
    <w:rsid w:val="00650F60"/>
    <w:rsid w:val="00650FF5"/>
    <w:rsid w:val="00651B13"/>
    <w:rsid w:val="00651C3E"/>
    <w:rsid w:val="0065489D"/>
    <w:rsid w:val="00654F69"/>
    <w:rsid w:val="00655369"/>
    <w:rsid w:val="006558AA"/>
    <w:rsid w:val="00656067"/>
    <w:rsid w:val="00657DD5"/>
    <w:rsid w:val="00661FCF"/>
    <w:rsid w:val="00663606"/>
    <w:rsid w:val="006675EE"/>
    <w:rsid w:val="00671987"/>
    <w:rsid w:val="00671DBF"/>
    <w:rsid w:val="00671E6A"/>
    <w:rsid w:val="0067225A"/>
    <w:rsid w:val="00673D53"/>
    <w:rsid w:val="0067536B"/>
    <w:rsid w:val="00676501"/>
    <w:rsid w:val="006804C9"/>
    <w:rsid w:val="0068074C"/>
    <w:rsid w:val="00680DEB"/>
    <w:rsid w:val="00680E04"/>
    <w:rsid w:val="00680EB1"/>
    <w:rsid w:val="0068114E"/>
    <w:rsid w:val="00684807"/>
    <w:rsid w:val="006855B4"/>
    <w:rsid w:val="00685F95"/>
    <w:rsid w:val="00687DE8"/>
    <w:rsid w:val="006902CC"/>
    <w:rsid w:val="00691344"/>
    <w:rsid w:val="006928D3"/>
    <w:rsid w:val="00693579"/>
    <w:rsid w:val="00693B36"/>
    <w:rsid w:val="00693C37"/>
    <w:rsid w:val="00694ADF"/>
    <w:rsid w:val="0069563E"/>
    <w:rsid w:val="00696F78"/>
    <w:rsid w:val="006A001E"/>
    <w:rsid w:val="006A0775"/>
    <w:rsid w:val="006A0910"/>
    <w:rsid w:val="006A21A8"/>
    <w:rsid w:val="006A4836"/>
    <w:rsid w:val="006A4A71"/>
    <w:rsid w:val="006A4AFF"/>
    <w:rsid w:val="006A5EDB"/>
    <w:rsid w:val="006A6673"/>
    <w:rsid w:val="006B28C9"/>
    <w:rsid w:val="006B298F"/>
    <w:rsid w:val="006B2A1A"/>
    <w:rsid w:val="006B3100"/>
    <w:rsid w:val="006B3C79"/>
    <w:rsid w:val="006B438E"/>
    <w:rsid w:val="006B494B"/>
    <w:rsid w:val="006B60A2"/>
    <w:rsid w:val="006B6249"/>
    <w:rsid w:val="006B63E4"/>
    <w:rsid w:val="006B6EE4"/>
    <w:rsid w:val="006B7313"/>
    <w:rsid w:val="006C2C02"/>
    <w:rsid w:val="006C3007"/>
    <w:rsid w:val="006C33AB"/>
    <w:rsid w:val="006C3E97"/>
    <w:rsid w:val="006C4839"/>
    <w:rsid w:val="006C5BDC"/>
    <w:rsid w:val="006C60B1"/>
    <w:rsid w:val="006C6344"/>
    <w:rsid w:val="006C6392"/>
    <w:rsid w:val="006C68FB"/>
    <w:rsid w:val="006C7254"/>
    <w:rsid w:val="006C7476"/>
    <w:rsid w:val="006C7521"/>
    <w:rsid w:val="006D07AB"/>
    <w:rsid w:val="006D20BA"/>
    <w:rsid w:val="006D2436"/>
    <w:rsid w:val="006D2DAA"/>
    <w:rsid w:val="006D4926"/>
    <w:rsid w:val="006D5019"/>
    <w:rsid w:val="006D70CE"/>
    <w:rsid w:val="006E1107"/>
    <w:rsid w:val="006E12CE"/>
    <w:rsid w:val="006E14AD"/>
    <w:rsid w:val="006E23DB"/>
    <w:rsid w:val="006E3A0F"/>
    <w:rsid w:val="006E419D"/>
    <w:rsid w:val="006E4992"/>
    <w:rsid w:val="006E5456"/>
    <w:rsid w:val="006E5977"/>
    <w:rsid w:val="006E64B0"/>
    <w:rsid w:val="006E6BCB"/>
    <w:rsid w:val="006E7261"/>
    <w:rsid w:val="006F0AE6"/>
    <w:rsid w:val="006F14BF"/>
    <w:rsid w:val="006F41D2"/>
    <w:rsid w:val="006F43E9"/>
    <w:rsid w:val="006F50E0"/>
    <w:rsid w:val="006F5F5B"/>
    <w:rsid w:val="006F73AA"/>
    <w:rsid w:val="006F7546"/>
    <w:rsid w:val="006F7BA2"/>
    <w:rsid w:val="006F7E23"/>
    <w:rsid w:val="00700744"/>
    <w:rsid w:val="00701466"/>
    <w:rsid w:val="00701828"/>
    <w:rsid w:val="007042F0"/>
    <w:rsid w:val="00704FEE"/>
    <w:rsid w:val="00707DF5"/>
    <w:rsid w:val="00707FA6"/>
    <w:rsid w:val="007101D6"/>
    <w:rsid w:val="00710C6A"/>
    <w:rsid w:val="0071140C"/>
    <w:rsid w:val="007126D9"/>
    <w:rsid w:val="00714FA6"/>
    <w:rsid w:val="0071550E"/>
    <w:rsid w:val="00716783"/>
    <w:rsid w:val="00716CC7"/>
    <w:rsid w:val="007173D6"/>
    <w:rsid w:val="007175C2"/>
    <w:rsid w:val="00717F31"/>
    <w:rsid w:val="007208F6"/>
    <w:rsid w:val="00720AE9"/>
    <w:rsid w:val="00721A4D"/>
    <w:rsid w:val="007228B0"/>
    <w:rsid w:val="00722DC5"/>
    <w:rsid w:val="00722ECA"/>
    <w:rsid w:val="0072339D"/>
    <w:rsid w:val="00724671"/>
    <w:rsid w:val="00726BC0"/>
    <w:rsid w:val="00727036"/>
    <w:rsid w:val="00730BD0"/>
    <w:rsid w:val="0073164D"/>
    <w:rsid w:val="00731FF2"/>
    <w:rsid w:val="00733D4C"/>
    <w:rsid w:val="00734DCE"/>
    <w:rsid w:val="00734DE8"/>
    <w:rsid w:val="007359C8"/>
    <w:rsid w:val="00736511"/>
    <w:rsid w:val="007372D9"/>
    <w:rsid w:val="007373C6"/>
    <w:rsid w:val="00737933"/>
    <w:rsid w:val="00737E90"/>
    <w:rsid w:val="00740837"/>
    <w:rsid w:val="0074096B"/>
    <w:rsid w:val="007414B4"/>
    <w:rsid w:val="00741BB3"/>
    <w:rsid w:val="00743240"/>
    <w:rsid w:val="00746A39"/>
    <w:rsid w:val="00746B74"/>
    <w:rsid w:val="0074724C"/>
    <w:rsid w:val="007473E1"/>
    <w:rsid w:val="00747667"/>
    <w:rsid w:val="0075148D"/>
    <w:rsid w:val="007515AB"/>
    <w:rsid w:val="00752102"/>
    <w:rsid w:val="00753B74"/>
    <w:rsid w:val="00753C0C"/>
    <w:rsid w:val="00753E25"/>
    <w:rsid w:val="0075569E"/>
    <w:rsid w:val="00756F55"/>
    <w:rsid w:val="00757B1D"/>
    <w:rsid w:val="00757DBA"/>
    <w:rsid w:val="007618AF"/>
    <w:rsid w:val="00763D18"/>
    <w:rsid w:val="00763E0D"/>
    <w:rsid w:val="007646AF"/>
    <w:rsid w:val="00770926"/>
    <w:rsid w:val="00771255"/>
    <w:rsid w:val="0077164F"/>
    <w:rsid w:val="00771A5C"/>
    <w:rsid w:val="00771A8D"/>
    <w:rsid w:val="0077354A"/>
    <w:rsid w:val="00774A9C"/>
    <w:rsid w:val="0077530A"/>
    <w:rsid w:val="007766AA"/>
    <w:rsid w:val="007811F3"/>
    <w:rsid w:val="007821E4"/>
    <w:rsid w:val="00782C4F"/>
    <w:rsid w:val="007835AC"/>
    <w:rsid w:val="00783B09"/>
    <w:rsid w:val="0078480B"/>
    <w:rsid w:val="00784CD0"/>
    <w:rsid w:val="00785C20"/>
    <w:rsid w:val="00785D5E"/>
    <w:rsid w:val="007869A3"/>
    <w:rsid w:val="00787086"/>
    <w:rsid w:val="007873AC"/>
    <w:rsid w:val="00787924"/>
    <w:rsid w:val="007906A5"/>
    <w:rsid w:val="007916A1"/>
    <w:rsid w:val="007964FD"/>
    <w:rsid w:val="00796AF8"/>
    <w:rsid w:val="00796AF9"/>
    <w:rsid w:val="007974C9"/>
    <w:rsid w:val="007A0B02"/>
    <w:rsid w:val="007A221A"/>
    <w:rsid w:val="007A3CEF"/>
    <w:rsid w:val="007A406F"/>
    <w:rsid w:val="007A4AD7"/>
    <w:rsid w:val="007A560C"/>
    <w:rsid w:val="007A5F3F"/>
    <w:rsid w:val="007A6281"/>
    <w:rsid w:val="007B0491"/>
    <w:rsid w:val="007B07E9"/>
    <w:rsid w:val="007B180C"/>
    <w:rsid w:val="007B1E58"/>
    <w:rsid w:val="007B3F58"/>
    <w:rsid w:val="007B5298"/>
    <w:rsid w:val="007B76E2"/>
    <w:rsid w:val="007C119A"/>
    <w:rsid w:val="007C3D16"/>
    <w:rsid w:val="007C440D"/>
    <w:rsid w:val="007C4876"/>
    <w:rsid w:val="007C4B7D"/>
    <w:rsid w:val="007C4E7B"/>
    <w:rsid w:val="007C5132"/>
    <w:rsid w:val="007C5C72"/>
    <w:rsid w:val="007C60FE"/>
    <w:rsid w:val="007D29C8"/>
    <w:rsid w:val="007D4BF1"/>
    <w:rsid w:val="007D66CA"/>
    <w:rsid w:val="007D77D8"/>
    <w:rsid w:val="007E00D8"/>
    <w:rsid w:val="007E03A2"/>
    <w:rsid w:val="007E113E"/>
    <w:rsid w:val="007E1E7B"/>
    <w:rsid w:val="007E2C18"/>
    <w:rsid w:val="007E42F2"/>
    <w:rsid w:val="007E584F"/>
    <w:rsid w:val="007E6734"/>
    <w:rsid w:val="007E6E4A"/>
    <w:rsid w:val="007E70AA"/>
    <w:rsid w:val="007F15C0"/>
    <w:rsid w:val="007F1637"/>
    <w:rsid w:val="007F1A47"/>
    <w:rsid w:val="007F2C8E"/>
    <w:rsid w:val="007F3793"/>
    <w:rsid w:val="007F4205"/>
    <w:rsid w:val="007F58F4"/>
    <w:rsid w:val="007F7535"/>
    <w:rsid w:val="007F78F4"/>
    <w:rsid w:val="00800869"/>
    <w:rsid w:val="00802B89"/>
    <w:rsid w:val="008033C6"/>
    <w:rsid w:val="008042FA"/>
    <w:rsid w:val="0080448C"/>
    <w:rsid w:val="008059D0"/>
    <w:rsid w:val="008060FD"/>
    <w:rsid w:val="008107C4"/>
    <w:rsid w:val="00810AD3"/>
    <w:rsid w:val="00812434"/>
    <w:rsid w:val="008126F7"/>
    <w:rsid w:val="00812F3A"/>
    <w:rsid w:val="00814D12"/>
    <w:rsid w:val="0081655F"/>
    <w:rsid w:val="00816DEE"/>
    <w:rsid w:val="008207DE"/>
    <w:rsid w:val="008210CD"/>
    <w:rsid w:val="0082159F"/>
    <w:rsid w:val="00822A99"/>
    <w:rsid w:val="00823B1A"/>
    <w:rsid w:val="00824D7D"/>
    <w:rsid w:val="00824FF7"/>
    <w:rsid w:val="00826697"/>
    <w:rsid w:val="008273C7"/>
    <w:rsid w:val="008275CF"/>
    <w:rsid w:val="00827F18"/>
    <w:rsid w:val="00831819"/>
    <w:rsid w:val="0083228F"/>
    <w:rsid w:val="00833469"/>
    <w:rsid w:val="00833B3C"/>
    <w:rsid w:val="00833F17"/>
    <w:rsid w:val="00835030"/>
    <w:rsid w:val="00840045"/>
    <w:rsid w:val="00840063"/>
    <w:rsid w:val="00840DDE"/>
    <w:rsid w:val="008410B4"/>
    <w:rsid w:val="00841343"/>
    <w:rsid w:val="00841913"/>
    <w:rsid w:val="008419D5"/>
    <w:rsid w:val="00842149"/>
    <w:rsid w:val="00843088"/>
    <w:rsid w:val="00843DDB"/>
    <w:rsid w:val="00845A19"/>
    <w:rsid w:val="00845E19"/>
    <w:rsid w:val="00846854"/>
    <w:rsid w:val="008472F7"/>
    <w:rsid w:val="00850091"/>
    <w:rsid w:val="008504C7"/>
    <w:rsid w:val="008508EC"/>
    <w:rsid w:val="00851094"/>
    <w:rsid w:val="00852676"/>
    <w:rsid w:val="00854533"/>
    <w:rsid w:val="008546CB"/>
    <w:rsid w:val="00854D1E"/>
    <w:rsid w:val="00854F29"/>
    <w:rsid w:val="0085526F"/>
    <w:rsid w:val="00856576"/>
    <w:rsid w:val="00856941"/>
    <w:rsid w:val="00862A61"/>
    <w:rsid w:val="00863D33"/>
    <w:rsid w:val="008647BD"/>
    <w:rsid w:val="008648B2"/>
    <w:rsid w:val="008648DA"/>
    <w:rsid w:val="00864AD9"/>
    <w:rsid w:val="00866025"/>
    <w:rsid w:val="0086670A"/>
    <w:rsid w:val="008702DE"/>
    <w:rsid w:val="00871424"/>
    <w:rsid w:val="0087202A"/>
    <w:rsid w:val="00872277"/>
    <w:rsid w:val="00872BE9"/>
    <w:rsid w:val="00872C8B"/>
    <w:rsid w:val="00872CB6"/>
    <w:rsid w:val="00872D6F"/>
    <w:rsid w:val="00872F58"/>
    <w:rsid w:val="008761CE"/>
    <w:rsid w:val="0087665C"/>
    <w:rsid w:val="00881CFC"/>
    <w:rsid w:val="008828DC"/>
    <w:rsid w:val="0088557C"/>
    <w:rsid w:val="00885824"/>
    <w:rsid w:val="008862B8"/>
    <w:rsid w:val="00891143"/>
    <w:rsid w:val="00891386"/>
    <w:rsid w:val="00892A83"/>
    <w:rsid w:val="0089353B"/>
    <w:rsid w:val="008936DE"/>
    <w:rsid w:val="00893B64"/>
    <w:rsid w:val="00893ED3"/>
    <w:rsid w:val="0089642B"/>
    <w:rsid w:val="008A0303"/>
    <w:rsid w:val="008A3B57"/>
    <w:rsid w:val="008A436F"/>
    <w:rsid w:val="008A593C"/>
    <w:rsid w:val="008A5B20"/>
    <w:rsid w:val="008A66C6"/>
    <w:rsid w:val="008B0524"/>
    <w:rsid w:val="008B0C5C"/>
    <w:rsid w:val="008B14FD"/>
    <w:rsid w:val="008B28AA"/>
    <w:rsid w:val="008B2CC3"/>
    <w:rsid w:val="008B2CE5"/>
    <w:rsid w:val="008B304F"/>
    <w:rsid w:val="008B3FEF"/>
    <w:rsid w:val="008B54B6"/>
    <w:rsid w:val="008B7338"/>
    <w:rsid w:val="008B7BC6"/>
    <w:rsid w:val="008C0542"/>
    <w:rsid w:val="008C0FB5"/>
    <w:rsid w:val="008C16C4"/>
    <w:rsid w:val="008C1E11"/>
    <w:rsid w:val="008C2227"/>
    <w:rsid w:val="008C2E6B"/>
    <w:rsid w:val="008C5728"/>
    <w:rsid w:val="008D11C0"/>
    <w:rsid w:val="008D2220"/>
    <w:rsid w:val="008D2CBB"/>
    <w:rsid w:val="008D4FDA"/>
    <w:rsid w:val="008D74A7"/>
    <w:rsid w:val="008D76F3"/>
    <w:rsid w:val="008D7DFE"/>
    <w:rsid w:val="008E0065"/>
    <w:rsid w:val="008E00F5"/>
    <w:rsid w:val="008E0736"/>
    <w:rsid w:val="008E0F72"/>
    <w:rsid w:val="008E1AFD"/>
    <w:rsid w:val="008E2B22"/>
    <w:rsid w:val="008E2F60"/>
    <w:rsid w:val="008E3AE4"/>
    <w:rsid w:val="008E3B4C"/>
    <w:rsid w:val="008E3FF4"/>
    <w:rsid w:val="008E4F20"/>
    <w:rsid w:val="008E72EF"/>
    <w:rsid w:val="008E743F"/>
    <w:rsid w:val="008F287B"/>
    <w:rsid w:val="008F3B27"/>
    <w:rsid w:val="008F447A"/>
    <w:rsid w:val="008F478D"/>
    <w:rsid w:val="008F4EFC"/>
    <w:rsid w:val="008F7218"/>
    <w:rsid w:val="008F7359"/>
    <w:rsid w:val="008F78B6"/>
    <w:rsid w:val="009001B7"/>
    <w:rsid w:val="00900AF8"/>
    <w:rsid w:val="00903295"/>
    <w:rsid w:val="009033BD"/>
    <w:rsid w:val="009039BD"/>
    <w:rsid w:val="009041D5"/>
    <w:rsid w:val="00904946"/>
    <w:rsid w:val="00905E1F"/>
    <w:rsid w:val="00906679"/>
    <w:rsid w:val="009071EB"/>
    <w:rsid w:val="00907F9D"/>
    <w:rsid w:val="00911A2E"/>
    <w:rsid w:val="00911D56"/>
    <w:rsid w:val="00912D28"/>
    <w:rsid w:val="00914BD7"/>
    <w:rsid w:val="00914CC0"/>
    <w:rsid w:val="009166A3"/>
    <w:rsid w:val="00916ACB"/>
    <w:rsid w:val="009172AC"/>
    <w:rsid w:val="00917892"/>
    <w:rsid w:val="00920211"/>
    <w:rsid w:val="00921270"/>
    <w:rsid w:val="00921722"/>
    <w:rsid w:val="00921C5C"/>
    <w:rsid w:val="00925536"/>
    <w:rsid w:val="0093157E"/>
    <w:rsid w:val="00932F58"/>
    <w:rsid w:val="0093323B"/>
    <w:rsid w:val="009362DD"/>
    <w:rsid w:val="00941914"/>
    <w:rsid w:val="009432AD"/>
    <w:rsid w:val="0094358D"/>
    <w:rsid w:val="0094400F"/>
    <w:rsid w:val="0094403D"/>
    <w:rsid w:val="009440AD"/>
    <w:rsid w:val="00944A25"/>
    <w:rsid w:val="00945A74"/>
    <w:rsid w:val="00946BDF"/>
    <w:rsid w:val="00946BEC"/>
    <w:rsid w:val="00946E1A"/>
    <w:rsid w:val="0096010F"/>
    <w:rsid w:val="00960386"/>
    <w:rsid w:val="009624C7"/>
    <w:rsid w:val="00963D36"/>
    <w:rsid w:val="00966102"/>
    <w:rsid w:val="00966D5E"/>
    <w:rsid w:val="0096714C"/>
    <w:rsid w:val="0097039E"/>
    <w:rsid w:val="00970B22"/>
    <w:rsid w:val="00970C51"/>
    <w:rsid w:val="0097137B"/>
    <w:rsid w:val="00971697"/>
    <w:rsid w:val="0097198B"/>
    <w:rsid w:val="00971AEC"/>
    <w:rsid w:val="009724E7"/>
    <w:rsid w:val="00972776"/>
    <w:rsid w:val="00972D42"/>
    <w:rsid w:val="00974777"/>
    <w:rsid w:val="00974E6E"/>
    <w:rsid w:val="009775BC"/>
    <w:rsid w:val="009776B6"/>
    <w:rsid w:val="00977AE8"/>
    <w:rsid w:val="00982813"/>
    <w:rsid w:val="009829FF"/>
    <w:rsid w:val="00982BFC"/>
    <w:rsid w:val="00982C28"/>
    <w:rsid w:val="009833DD"/>
    <w:rsid w:val="00983459"/>
    <w:rsid w:val="00983E64"/>
    <w:rsid w:val="00985557"/>
    <w:rsid w:val="00985FA7"/>
    <w:rsid w:val="00987EEC"/>
    <w:rsid w:val="00987FDD"/>
    <w:rsid w:val="009926C5"/>
    <w:rsid w:val="009927AC"/>
    <w:rsid w:val="0099435F"/>
    <w:rsid w:val="009948BE"/>
    <w:rsid w:val="00995AC3"/>
    <w:rsid w:val="00997131"/>
    <w:rsid w:val="00997D30"/>
    <w:rsid w:val="00997E4B"/>
    <w:rsid w:val="009A03C6"/>
    <w:rsid w:val="009A10CE"/>
    <w:rsid w:val="009A16CE"/>
    <w:rsid w:val="009A1C6A"/>
    <w:rsid w:val="009A1D59"/>
    <w:rsid w:val="009A336F"/>
    <w:rsid w:val="009A7CAD"/>
    <w:rsid w:val="009B0125"/>
    <w:rsid w:val="009B0186"/>
    <w:rsid w:val="009B04EC"/>
    <w:rsid w:val="009B0D05"/>
    <w:rsid w:val="009B11B1"/>
    <w:rsid w:val="009B2723"/>
    <w:rsid w:val="009B2B09"/>
    <w:rsid w:val="009B489D"/>
    <w:rsid w:val="009B52A0"/>
    <w:rsid w:val="009C2DA9"/>
    <w:rsid w:val="009C2DCF"/>
    <w:rsid w:val="009C3082"/>
    <w:rsid w:val="009C342F"/>
    <w:rsid w:val="009C368D"/>
    <w:rsid w:val="009C3971"/>
    <w:rsid w:val="009C49CF"/>
    <w:rsid w:val="009C4B10"/>
    <w:rsid w:val="009C615A"/>
    <w:rsid w:val="009D078D"/>
    <w:rsid w:val="009D0897"/>
    <w:rsid w:val="009D08B3"/>
    <w:rsid w:val="009D0C86"/>
    <w:rsid w:val="009D0F3D"/>
    <w:rsid w:val="009D1FA3"/>
    <w:rsid w:val="009D2D45"/>
    <w:rsid w:val="009D368E"/>
    <w:rsid w:val="009D4A0B"/>
    <w:rsid w:val="009D4DF8"/>
    <w:rsid w:val="009D4E44"/>
    <w:rsid w:val="009D78DD"/>
    <w:rsid w:val="009E00AF"/>
    <w:rsid w:val="009E059A"/>
    <w:rsid w:val="009E0E51"/>
    <w:rsid w:val="009E2137"/>
    <w:rsid w:val="009E546A"/>
    <w:rsid w:val="009E5A1B"/>
    <w:rsid w:val="009E5B21"/>
    <w:rsid w:val="009E5D3E"/>
    <w:rsid w:val="009E64B2"/>
    <w:rsid w:val="009E6723"/>
    <w:rsid w:val="009E6B25"/>
    <w:rsid w:val="009E752A"/>
    <w:rsid w:val="009E76D1"/>
    <w:rsid w:val="009F126B"/>
    <w:rsid w:val="009F3E52"/>
    <w:rsid w:val="009F48B5"/>
    <w:rsid w:val="009F54CB"/>
    <w:rsid w:val="009F6889"/>
    <w:rsid w:val="009F7B71"/>
    <w:rsid w:val="00A002C3"/>
    <w:rsid w:val="00A00551"/>
    <w:rsid w:val="00A01360"/>
    <w:rsid w:val="00A02AB3"/>
    <w:rsid w:val="00A051BA"/>
    <w:rsid w:val="00A05796"/>
    <w:rsid w:val="00A0714F"/>
    <w:rsid w:val="00A10E87"/>
    <w:rsid w:val="00A11065"/>
    <w:rsid w:val="00A13BB0"/>
    <w:rsid w:val="00A1619C"/>
    <w:rsid w:val="00A161B5"/>
    <w:rsid w:val="00A17328"/>
    <w:rsid w:val="00A17649"/>
    <w:rsid w:val="00A1772F"/>
    <w:rsid w:val="00A17765"/>
    <w:rsid w:val="00A204B6"/>
    <w:rsid w:val="00A21274"/>
    <w:rsid w:val="00A212CB"/>
    <w:rsid w:val="00A23153"/>
    <w:rsid w:val="00A23A49"/>
    <w:rsid w:val="00A255FC"/>
    <w:rsid w:val="00A26080"/>
    <w:rsid w:val="00A2754B"/>
    <w:rsid w:val="00A30DAB"/>
    <w:rsid w:val="00A30F54"/>
    <w:rsid w:val="00A310A6"/>
    <w:rsid w:val="00A313EF"/>
    <w:rsid w:val="00A31FDF"/>
    <w:rsid w:val="00A32548"/>
    <w:rsid w:val="00A32BD0"/>
    <w:rsid w:val="00A32E18"/>
    <w:rsid w:val="00A32EF2"/>
    <w:rsid w:val="00A33EB7"/>
    <w:rsid w:val="00A35000"/>
    <w:rsid w:val="00A3566A"/>
    <w:rsid w:val="00A35BBC"/>
    <w:rsid w:val="00A37A36"/>
    <w:rsid w:val="00A418F4"/>
    <w:rsid w:val="00A41AC3"/>
    <w:rsid w:val="00A41D29"/>
    <w:rsid w:val="00A41DE3"/>
    <w:rsid w:val="00A41EA9"/>
    <w:rsid w:val="00A427D8"/>
    <w:rsid w:val="00A43306"/>
    <w:rsid w:val="00A43B34"/>
    <w:rsid w:val="00A46028"/>
    <w:rsid w:val="00A50DE3"/>
    <w:rsid w:val="00A52BB0"/>
    <w:rsid w:val="00A5485E"/>
    <w:rsid w:val="00A54B75"/>
    <w:rsid w:val="00A55041"/>
    <w:rsid w:val="00A60130"/>
    <w:rsid w:val="00A605A4"/>
    <w:rsid w:val="00A60B6D"/>
    <w:rsid w:val="00A60C13"/>
    <w:rsid w:val="00A61579"/>
    <w:rsid w:val="00A62983"/>
    <w:rsid w:val="00A634B4"/>
    <w:rsid w:val="00A637E7"/>
    <w:rsid w:val="00A640B0"/>
    <w:rsid w:val="00A644DA"/>
    <w:rsid w:val="00A646F2"/>
    <w:rsid w:val="00A64CDD"/>
    <w:rsid w:val="00A65B33"/>
    <w:rsid w:val="00A662DE"/>
    <w:rsid w:val="00A670EA"/>
    <w:rsid w:val="00A67A06"/>
    <w:rsid w:val="00A70F64"/>
    <w:rsid w:val="00A71A17"/>
    <w:rsid w:val="00A72098"/>
    <w:rsid w:val="00A724E3"/>
    <w:rsid w:val="00A7521D"/>
    <w:rsid w:val="00A76C3E"/>
    <w:rsid w:val="00A7708C"/>
    <w:rsid w:val="00A8316F"/>
    <w:rsid w:val="00A83681"/>
    <w:rsid w:val="00A840D3"/>
    <w:rsid w:val="00A845BA"/>
    <w:rsid w:val="00A852A8"/>
    <w:rsid w:val="00A857AF"/>
    <w:rsid w:val="00A9141C"/>
    <w:rsid w:val="00A917FD"/>
    <w:rsid w:val="00A91EAE"/>
    <w:rsid w:val="00A9247F"/>
    <w:rsid w:val="00A937B1"/>
    <w:rsid w:val="00A955F3"/>
    <w:rsid w:val="00A95F72"/>
    <w:rsid w:val="00A968B3"/>
    <w:rsid w:val="00A96E07"/>
    <w:rsid w:val="00A97D4D"/>
    <w:rsid w:val="00A97FBA"/>
    <w:rsid w:val="00AA22AA"/>
    <w:rsid w:val="00AA3904"/>
    <w:rsid w:val="00AA3A9D"/>
    <w:rsid w:val="00AA3B6D"/>
    <w:rsid w:val="00AA4A8D"/>
    <w:rsid w:val="00AA54F6"/>
    <w:rsid w:val="00AA59FC"/>
    <w:rsid w:val="00AA5F55"/>
    <w:rsid w:val="00AA615E"/>
    <w:rsid w:val="00AB0893"/>
    <w:rsid w:val="00AB0C77"/>
    <w:rsid w:val="00AB167A"/>
    <w:rsid w:val="00AB242F"/>
    <w:rsid w:val="00AB2C00"/>
    <w:rsid w:val="00AB3101"/>
    <w:rsid w:val="00AB3C73"/>
    <w:rsid w:val="00AB41AA"/>
    <w:rsid w:val="00AB4ADC"/>
    <w:rsid w:val="00AB56E3"/>
    <w:rsid w:val="00AB6927"/>
    <w:rsid w:val="00AB7B55"/>
    <w:rsid w:val="00AC1ADA"/>
    <w:rsid w:val="00AC1E43"/>
    <w:rsid w:val="00AC2762"/>
    <w:rsid w:val="00AC57D9"/>
    <w:rsid w:val="00AC5BB1"/>
    <w:rsid w:val="00AC600E"/>
    <w:rsid w:val="00AC6892"/>
    <w:rsid w:val="00AD0F4B"/>
    <w:rsid w:val="00AD1EC7"/>
    <w:rsid w:val="00AD4B4D"/>
    <w:rsid w:val="00AD4E53"/>
    <w:rsid w:val="00AD60BA"/>
    <w:rsid w:val="00AD6985"/>
    <w:rsid w:val="00AD6F1B"/>
    <w:rsid w:val="00AE1EA3"/>
    <w:rsid w:val="00AE26C0"/>
    <w:rsid w:val="00AE3162"/>
    <w:rsid w:val="00AE3940"/>
    <w:rsid w:val="00AE4109"/>
    <w:rsid w:val="00AE76D5"/>
    <w:rsid w:val="00AE7EB6"/>
    <w:rsid w:val="00AF047E"/>
    <w:rsid w:val="00AF05B8"/>
    <w:rsid w:val="00AF05C3"/>
    <w:rsid w:val="00AF3CE3"/>
    <w:rsid w:val="00AF4260"/>
    <w:rsid w:val="00AF4633"/>
    <w:rsid w:val="00AF55A9"/>
    <w:rsid w:val="00AF61DB"/>
    <w:rsid w:val="00AF71A8"/>
    <w:rsid w:val="00B00B0A"/>
    <w:rsid w:val="00B0148B"/>
    <w:rsid w:val="00B019FB"/>
    <w:rsid w:val="00B01C1F"/>
    <w:rsid w:val="00B02703"/>
    <w:rsid w:val="00B02D02"/>
    <w:rsid w:val="00B02D0A"/>
    <w:rsid w:val="00B03CF6"/>
    <w:rsid w:val="00B03D6B"/>
    <w:rsid w:val="00B058A1"/>
    <w:rsid w:val="00B107CC"/>
    <w:rsid w:val="00B10E0B"/>
    <w:rsid w:val="00B124CE"/>
    <w:rsid w:val="00B12A21"/>
    <w:rsid w:val="00B147DF"/>
    <w:rsid w:val="00B14B7C"/>
    <w:rsid w:val="00B15214"/>
    <w:rsid w:val="00B155E1"/>
    <w:rsid w:val="00B17252"/>
    <w:rsid w:val="00B174C6"/>
    <w:rsid w:val="00B17610"/>
    <w:rsid w:val="00B23175"/>
    <w:rsid w:val="00B23352"/>
    <w:rsid w:val="00B23B52"/>
    <w:rsid w:val="00B254CC"/>
    <w:rsid w:val="00B25B52"/>
    <w:rsid w:val="00B25D31"/>
    <w:rsid w:val="00B270B4"/>
    <w:rsid w:val="00B27B28"/>
    <w:rsid w:val="00B33103"/>
    <w:rsid w:val="00B3347B"/>
    <w:rsid w:val="00B33F53"/>
    <w:rsid w:val="00B3519A"/>
    <w:rsid w:val="00B35384"/>
    <w:rsid w:val="00B353D3"/>
    <w:rsid w:val="00B3688F"/>
    <w:rsid w:val="00B37FDA"/>
    <w:rsid w:val="00B40ED9"/>
    <w:rsid w:val="00B4120A"/>
    <w:rsid w:val="00B413CC"/>
    <w:rsid w:val="00B4189A"/>
    <w:rsid w:val="00B422BE"/>
    <w:rsid w:val="00B4261A"/>
    <w:rsid w:val="00B43F4B"/>
    <w:rsid w:val="00B45B9F"/>
    <w:rsid w:val="00B46C5A"/>
    <w:rsid w:val="00B46C88"/>
    <w:rsid w:val="00B52CBA"/>
    <w:rsid w:val="00B538D8"/>
    <w:rsid w:val="00B54C0B"/>
    <w:rsid w:val="00B56113"/>
    <w:rsid w:val="00B5621C"/>
    <w:rsid w:val="00B570D6"/>
    <w:rsid w:val="00B60884"/>
    <w:rsid w:val="00B61745"/>
    <w:rsid w:val="00B6194F"/>
    <w:rsid w:val="00B63C69"/>
    <w:rsid w:val="00B64294"/>
    <w:rsid w:val="00B66402"/>
    <w:rsid w:val="00B72083"/>
    <w:rsid w:val="00B73037"/>
    <w:rsid w:val="00B743E2"/>
    <w:rsid w:val="00B76F4D"/>
    <w:rsid w:val="00B77159"/>
    <w:rsid w:val="00B775B7"/>
    <w:rsid w:val="00B815BA"/>
    <w:rsid w:val="00B83272"/>
    <w:rsid w:val="00B8420E"/>
    <w:rsid w:val="00B849B7"/>
    <w:rsid w:val="00B85D0E"/>
    <w:rsid w:val="00B867E0"/>
    <w:rsid w:val="00B86FE4"/>
    <w:rsid w:val="00B873FF"/>
    <w:rsid w:val="00B9047C"/>
    <w:rsid w:val="00B915F8"/>
    <w:rsid w:val="00B9208F"/>
    <w:rsid w:val="00B925D9"/>
    <w:rsid w:val="00B933AA"/>
    <w:rsid w:val="00B94C18"/>
    <w:rsid w:val="00B951A0"/>
    <w:rsid w:val="00B968F2"/>
    <w:rsid w:val="00B97DCF"/>
    <w:rsid w:val="00BA0680"/>
    <w:rsid w:val="00BA23C9"/>
    <w:rsid w:val="00BA69F8"/>
    <w:rsid w:val="00BB10E8"/>
    <w:rsid w:val="00BB24A0"/>
    <w:rsid w:val="00BB25D5"/>
    <w:rsid w:val="00BB27EF"/>
    <w:rsid w:val="00BB3543"/>
    <w:rsid w:val="00BB3D79"/>
    <w:rsid w:val="00BB66A0"/>
    <w:rsid w:val="00BB6D08"/>
    <w:rsid w:val="00BB6D62"/>
    <w:rsid w:val="00BB7196"/>
    <w:rsid w:val="00BC0E7E"/>
    <w:rsid w:val="00BC1467"/>
    <w:rsid w:val="00BC20F4"/>
    <w:rsid w:val="00BC2AEA"/>
    <w:rsid w:val="00BC3310"/>
    <w:rsid w:val="00BC34FC"/>
    <w:rsid w:val="00BC3718"/>
    <w:rsid w:val="00BC493F"/>
    <w:rsid w:val="00BC60AC"/>
    <w:rsid w:val="00BC637B"/>
    <w:rsid w:val="00BC67AF"/>
    <w:rsid w:val="00BC7D25"/>
    <w:rsid w:val="00BC7F4E"/>
    <w:rsid w:val="00BC7FB0"/>
    <w:rsid w:val="00BD0D61"/>
    <w:rsid w:val="00BD1C9E"/>
    <w:rsid w:val="00BD2B1B"/>
    <w:rsid w:val="00BD385F"/>
    <w:rsid w:val="00BD4517"/>
    <w:rsid w:val="00BD47F1"/>
    <w:rsid w:val="00BD59F0"/>
    <w:rsid w:val="00BD651F"/>
    <w:rsid w:val="00BD6F23"/>
    <w:rsid w:val="00BE100B"/>
    <w:rsid w:val="00BE1B78"/>
    <w:rsid w:val="00BE237C"/>
    <w:rsid w:val="00BE24B3"/>
    <w:rsid w:val="00BE28DA"/>
    <w:rsid w:val="00BE374D"/>
    <w:rsid w:val="00BE3B0D"/>
    <w:rsid w:val="00BE50C2"/>
    <w:rsid w:val="00BE59A1"/>
    <w:rsid w:val="00BE5B3A"/>
    <w:rsid w:val="00BE64B6"/>
    <w:rsid w:val="00BE6536"/>
    <w:rsid w:val="00BE663E"/>
    <w:rsid w:val="00BE698D"/>
    <w:rsid w:val="00BE7135"/>
    <w:rsid w:val="00BE7F89"/>
    <w:rsid w:val="00BF06D3"/>
    <w:rsid w:val="00BF0B1E"/>
    <w:rsid w:val="00BF1558"/>
    <w:rsid w:val="00BF210F"/>
    <w:rsid w:val="00BF3428"/>
    <w:rsid w:val="00BF4D18"/>
    <w:rsid w:val="00BF6BF8"/>
    <w:rsid w:val="00BF6F3F"/>
    <w:rsid w:val="00BF72C3"/>
    <w:rsid w:val="00BF7354"/>
    <w:rsid w:val="00C00659"/>
    <w:rsid w:val="00C0152B"/>
    <w:rsid w:val="00C01ADB"/>
    <w:rsid w:val="00C02999"/>
    <w:rsid w:val="00C029C0"/>
    <w:rsid w:val="00C0345D"/>
    <w:rsid w:val="00C04762"/>
    <w:rsid w:val="00C04BA8"/>
    <w:rsid w:val="00C05A08"/>
    <w:rsid w:val="00C065A1"/>
    <w:rsid w:val="00C0700F"/>
    <w:rsid w:val="00C1091B"/>
    <w:rsid w:val="00C110D8"/>
    <w:rsid w:val="00C11272"/>
    <w:rsid w:val="00C116EB"/>
    <w:rsid w:val="00C12330"/>
    <w:rsid w:val="00C1350E"/>
    <w:rsid w:val="00C1384E"/>
    <w:rsid w:val="00C1494B"/>
    <w:rsid w:val="00C16919"/>
    <w:rsid w:val="00C16B28"/>
    <w:rsid w:val="00C176FE"/>
    <w:rsid w:val="00C17AD7"/>
    <w:rsid w:val="00C20EFD"/>
    <w:rsid w:val="00C2104D"/>
    <w:rsid w:val="00C21854"/>
    <w:rsid w:val="00C22217"/>
    <w:rsid w:val="00C2258E"/>
    <w:rsid w:val="00C231DC"/>
    <w:rsid w:val="00C236A3"/>
    <w:rsid w:val="00C244E9"/>
    <w:rsid w:val="00C25204"/>
    <w:rsid w:val="00C25B6A"/>
    <w:rsid w:val="00C26205"/>
    <w:rsid w:val="00C264AF"/>
    <w:rsid w:val="00C274A5"/>
    <w:rsid w:val="00C27CDC"/>
    <w:rsid w:val="00C312E1"/>
    <w:rsid w:val="00C35C29"/>
    <w:rsid w:val="00C360EF"/>
    <w:rsid w:val="00C373F0"/>
    <w:rsid w:val="00C40617"/>
    <w:rsid w:val="00C41B7F"/>
    <w:rsid w:val="00C41E61"/>
    <w:rsid w:val="00C4262F"/>
    <w:rsid w:val="00C4280A"/>
    <w:rsid w:val="00C455E0"/>
    <w:rsid w:val="00C461B1"/>
    <w:rsid w:val="00C46803"/>
    <w:rsid w:val="00C46E7E"/>
    <w:rsid w:val="00C477C3"/>
    <w:rsid w:val="00C50E4A"/>
    <w:rsid w:val="00C50F01"/>
    <w:rsid w:val="00C5220F"/>
    <w:rsid w:val="00C52996"/>
    <w:rsid w:val="00C53DD1"/>
    <w:rsid w:val="00C53E18"/>
    <w:rsid w:val="00C54AC7"/>
    <w:rsid w:val="00C55B23"/>
    <w:rsid w:val="00C56908"/>
    <w:rsid w:val="00C56F79"/>
    <w:rsid w:val="00C5751E"/>
    <w:rsid w:val="00C575CA"/>
    <w:rsid w:val="00C619AE"/>
    <w:rsid w:val="00C62295"/>
    <w:rsid w:val="00C633C4"/>
    <w:rsid w:val="00C65AFE"/>
    <w:rsid w:val="00C66408"/>
    <w:rsid w:val="00C66702"/>
    <w:rsid w:val="00C67B3B"/>
    <w:rsid w:val="00C71F3D"/>
    <w:rsid w:val="00C72315"/>
    <w:rsid w:val="00C72564"/>
    <w:rsid w:val="00C72BB5"/>
    <w:rsid w:val="00C73397"/>
    <w:rsid w:val="00C7380F"/>
    <w:rsid w:val="00C73F59"/>
    <w:rsid w:val="00C73FBD"/>
    <w:rsid w:val="00C75479"/>
    <w:rsid w:val="00C75776"/>
    <w:rsid w:val="00C75BCC"/>
    <w:rsid w:val="00C76793"/>
    <w:rsid w:val="00C76B1E"/>
    <w:rsid w:val="00C7703B"/>
    <w:rsid w:val="00C7706A"/>
    <w:rsid w:val="00C80E0F"/>
    <w:rsid w:val="00C8240B"/>
    <w:rsid w:val="00C8347E"/>
    <w:rsid w:val="00C83C9E"/>
    <w:rsid w:val="00C84072"/>
    <w:rsid w:val="00C84425"/>
    <w:rsid w:val="00C8499D"/>
    <w:rsid w:val="00C851CD"/>
    <w:rsid w:val="00C86FEC"/>
    <w:rsid w:val="00C87952"/>
    <w:rsid w:val="00C87E0A"/>
    <w:rsid w:val="00C90BC6"/>
    <w:rsid w:val="00C91B89"/>
    <w:rsid w:val="00C92318"/>
    <w:rsid w:val="00C95081"/>
    <w:rsid w:val="00C9582F"/>
    <w:rsid w:val="00C95A0F"/>
    <w:rsid w:val="00C95CA1"/>
    <w:rsid w:val="00C96C52"/>
    <w:rsid w:val="00CA0E57"/>
    <w:rsid w:val="00CA1317"/>
    <w:rsid w:val="00CA14B9"/>
    <w:rsid w:val="00CA1D48"/>
    <w:rsid w:val="00CA1DF0"/>
    <w:rsid w:val="00CA1E2E"/>
    <w:rsid w:val="00CA2AB7"/>
    <w:rsid w:val="00CA3305"/>
    <w:rsid w:val="00CA440A"/>
    <w:rsid w:val="00CA44E4"/>
    <w:rsid w:val="00CA504C"/>
    <w:rsid w:val="00CA5758"/>
    <w:rsid w:val="00CA5BAE"/>
    <w:rsid w:val="00CA670E"/>
    <w:rsid w:val="00CA6B66"/>
    <w:rsid w:val="00CA6C04"/>
    <w:rsid w:val="00CA7CCA"/>
    <w:rsid w:val="00CB027A"/>
    <w:rsid w:val="00CB0F69"/>
    <w:rsid w:val="00CB2976"/>
    <w:rsid w:val="00CB2A1B"/>
    <w:rsid w:val="00CB2CB7"/>
    <w:rsid w:val="00CB3283"/>
    <w:rsid w:val="00CB3BAD"/>
    <w:rsid w:val="00CB4807"/>
    <w:rsid w:val="00CB5029"/>
    <w:rsid w:val="00CB712B"/>
    <w:rsid w:val="00CB75FC"/>
    <w:rsid w:val="00CC05E4"/>
    <w:rsid w:val="00CC09F3"/>
    <w:rsid w:val="00CC2223"/>
    <w:rsid w:val="00CC320D"/>
    <w:rsid w:val="00CC3D23"/>
    <w:rsid w:val="00CC4027"/>
    <w:rsid w:val="00CC4D39"/>
    <w:rsid w:val="00CC59C7"/>
    <w:rsid w:val="00CC6145"/>
    <w:rsid w:val="00CC73CB"/>
    <w:rsid w:val="00CC7529"/>
    <w:rsid w:val="00CD0545"/>
    <w:rsid w:val="00CD0B90"/>
    <w:rsid w:val="00CD0E13"/>
    <w:rsid w:val="00CD128C"/>
    <w:rsid w:val="00CD1D4F"/>
    <w:rsid w:val="00CD1D8E"/>
    <w:rsid w:val="00CD1E3F"/>
    <w:rsid w:val="00CD20C9"/>
    <w:rsid w:val="00CD2275"/>
    <w:rsid w:val="00CD24FF"/>
    <w:rsid w:val="00CD2C9C"/>
    <w:rsid w:val="00CD38CF"/>
    <w:rsid w:val="00CD65AA"/>
    <w:rsid w:val="00CD7290"/>
    <w:rsid w:val="00CE0A5D"/>
    <w:rsid w:val="00CE0BFA"/>
    <w:rsid w:val="00CE134A"/>
    <w:rsid w:val="00CE26A3"/>
    <w:rsid w:val="00CE2BB0"/>
    <w:rsid w:val="00CE2D7B"/>
    <w:rsid w:val="00CE4358"/>
    <w:rsid w:val="00CE47D4"/>
    <w:rsid w:val="00CE64A7"/>
    <w:rsid w:val="00CE79A7"/>
    <w:rsid w:val="00CF06D8"/>
    <w:rsid w:val="00CF1F78"/>
    <w:rsid w:val="00CF2E95"/>
    <w:rsid w:val="00CF32AF"/>
    <w:rsid w:val="00CF3CCA"/>
    <w:rsid w:val="00CF726C"/>
    <w:rsid w:val="00CF7C76"/>
    <w:rsid w:val="00D04DA1"/>
    <w:rsid w:val="00D054CD"/>
    <w:rsid w:val="00D0580C"/>
    <w:rsid w:val="00D05DFB"/>
    <w:rsid w:val="00D07727"/>
    <w:rsid w:val="00D07F34"/>
    <w:rsid w:val="00D10ABA"/>
    <w:rsid w:val="00D11572"/>
    <w:rsid w:val="00D11D5B"/>
    <w:rsid w:val="00D11FB1"/>
    <w:rsid w:val="00D126B7"/>
    <w:rsid w:val="00D129BA"/>
    <w:rsid w:val="00D12C65"/>
    <w:rsid w:val="00D13C1D"/>
    <w:rsid w:val="00D13CE5"/>
    <w:rsid w:val="00D15E01"/>
    <w:rsid w:val="00D1682A"/>
    <w:rsid w:val="00D174C9"/>
    <w:rsid w:val="00D25F4B"/>
    <w:rsid w:val="00D26DD3"/>
    <w:rsid w:val="00D30359"/>
    <w:rsid w:val="00D314FB"/>
    <w:rsid w:val="00D31825"/>
    <w:rsid w:val="00D3190A"/>
    <w:rsid w:val="00D31D56"/>
    <w:rsid w:val="00D3222A"/>
    <w:rsid w:val="00D33C25"/>
    <w:rsid w:val="00D33C3E"/>
    <w:rsid w:val="00D33F99"/>
    <w:rsid w:val="00D3487B"/>
    <w:rsid w:val="00D34C3C"/>
    <w:rsid w:val="00D34DCC"/>
    <w:rsid w:val="00D36D1A"/>
    <w:rsid w:val="00D373B4"/>
    <w:rsid w:val="00D3784C"/>
    <w:rsid w:val="00D4114E"/>
    <w:rsid w:val="00D41F95"/>
    <w:rsid w:val="00D43E96"/>
    <w:rsid w:val="00D43FFD"/>
    <w:rsid w:val="00D4412D"/>
    <w:rsid w:val="00D4485E"/>
    <w:rsid w:val="00D452DB"/>
    <w:rsid w:val="00D46317"/>
    <w:rsid w:val="00D466DD"/>
    <w:rsid w:val="00D47FB5"/>
    <w:rsid w:val="00D503F0"/>
    <w:rsid w:val="00D511E6"/>
    <w:rsid w:val="00D51201"/>
    <w:rsid w:val="00D52068"/>
    <w:rsid w:val="00D53EAF"/>
    <w:rsid w:val="00D54E79"/>
    <w:rsid w:val="00D56B91"/>
    <w:rsid w:val="00D573AB"/>
    <w:rsid w:val="00D60926"/>
    <w:rsid w:val="00D60F3C"/>
    <w:rsid w:val="00D624BD"/>
    <w:rsid w:val="00D62619"/>
    <w:rsid w:val="00D631DA"/>
    <w:rsid w:val="00D63314"/>
    <w:rsid w:val="00D63487"/>
    <w:rsid w:val="00D64500"/>
    <w:rsid w:val="00D64D39"/>
    <w:rsid w:val="00D67752"/>
    <w:rsid w:val="00D70034"/>
    <w:rsid w:val="00D72097"/>
    <w:rsid w:val="00D726E2"/>
    <w:rsid w:val="00D73C5D"/>
    <w:rsid w:val="00D740C7"/>
    <w:rsid w:val="00D7513D"/>
    <w:rsid w:val="00D7520A"/>
    <w:rsid w:val="00D7637D"/>
    <w:rsid w:val="00D76B3F"/>
    <w:rsid w:val="00D80469"/>
    <w:rsid w:val="00D807B2"/>
    <w:rsid w:val="00D80907"/>
    <w:rsid w:val="00D81777"/>
    <w:rsid w:val="00D81A5E"/>
    <w:rsid w:val="00D81D79"/>
    <w:rsid w:val="00D81E0F"/>
    <w:rsid w:val="00D82CA4"/>
    <w:rsid w:val="00D83E72"/>
    <w:rsid w:val="00D85587"/>
    <w:rsid w:val="00D857B2"/>
    <w:rsid w:val="00D85F92"/>
    <w:rsid w:val="00D86A85"/>
    <w:rsid w:val="00D86B3E"/>
    <w:rsid w:val="00D86C3A"/>
    <w:rsid w:val="00D8770C"/>
    <w:rsid w:val="00D904FD"/>
    <w:rsid w:val="00D913F0"/>
    <w:rsid w:val="00D9216E"/>
    <w:rsid w:val="00D92C38"/>
    <w:rsid w:val="00D92FA9"/>
    <w:rsid w:val="00D94C6B"/>
    <w:rsid w:val="00D94FC5"/>
    <w:rsid w:val="00D963C0"/>
    <w:rsid w:val="00D9729F"/>
    <w:rsid w:val="00D97507"/>
    <w:rsid w:val="00DA02C0"/>
    <w:rsid w:val="00DA034C"/>
    <w:rsid w:val="00DA0B23"/>
    <w:rsid w:val="00DA2D76"/>
    <w:rsid w:val="00DA339D"/>
    <w:rsid w:val="00DA53AC"/>
    <w:rsid w:val="00DA53E8"/>
    <w:rsid w:val="00DA6A49"/>
    <w:rsid w:val="00DA6E85"/>
    <w:rsid w:val="00DB0362"/>
    <w:rsid w:val="00DB09DF"/>
    <w:rsid w:val="00DB261B"/>
    <w:rsid w:val="00DB26BB"/>
    <w:rsid w:val="00DB5136"/>
    <w:rsid w:val="00DB521D"/>
    <w:rsid w:val="00DB5875"/>
    <w:rsid w:val="00DB5972"/>
    <w:rsid w:val="00DB740E"/>
    <w:rsid w:val="00DB78FF"/>
    <w:rsid w:val="00DC31BF"/>
    <w:rsid w:val="00DC3499"/>
    <w:rsid w:val="00DC4176"/>
    <w:rsid w:val="00DC55E2"/>
    <w:rsid w:val="00DC5B26"/>
    <w:rsid w:val="00DC5C56"/>
    <w:rsid w:val="00DC71AE"/>
    <w:rsid w:val="00DD1803"/>
    <w:rsid w:val="00DD27E2"/>
    <w:rsid w:val="00DD2BA0"/>
    <w:rsid w:val="00DD2E47"/>
    <w:rsid w:val="00DD3277"/>
    <w:rsid w:val="00DD341A"/>
    <w:rsid w:val="00DD5CA9"/>
    <w:rsid w:val="00DD5FD8"/>
    <w:rsid w:val="00DD62FF"/>
    <w:rsid w:val="00DD6612"/>
    <w:rsid w:val="00DD663F"/>
    <w:rsid w:val="00DD68A0"/>
    <w:rsid w:val="00DE018D"/>
    <w:rsid w:val="00DE1E12"/>
    <w:rsid w:val="00DE1E69"/>
    <w:rsid w:val="00DE2163"/>
    <w:rsid w:val="00DE38FA"/>
    <w:rsid w:val="00DE596D"/>
    <w:rsid w:val="00DE5FEC"/>
    <w:rsid w:val="00DE7725"/>
    <w:rsid w:val="00DF0730"/>
    <w:rsid w:val="00DF0952"/>
    <w:rsid w:val="00DF10F1"/>
    <w:rsid w:val="00DF2045"/>
    <w:rsid w:val="00DF2CB3"/>
    <w:rsid w:val="00DF2D50"/>
    <w:rsid w:val="00DF4201"/>
    <w:rsid w:val="00DF45B9"/>
    <w:rsid w:val="00DF4871"/>
    <w:rsid w:val="00DF50E8"/>
    <w:rsid w:val="00DF68EC"/>
    <w:rsid w:val="00DF75B2"/>
    <w:rsid w:val="00E00489"/>
    <w:rsid w:val="00E009F3"/>
    <w:rsid w:val="00E01396"/>
    <w:rsid w:val="00E01F30"/>
    <w:rsid w:val="00E049D0"/>
    <w:rsid w:val="00E05462"/>
    <w:rsid w:val="00E05897"/>
    <w:rsid w:val="00E0667E"/>
    <w:rsid w:val="00E07782"/>
    <w:rsid w:val="00E101E8"/>
    <w:rsid w:val="00E12518"/>
    <w:rsid w:val="00E129D0"/>
    <w:rsid w:val="00E12B18"/>
    <w:rsid w:val="00E12C0A"/>
    <w:rsid w:val="00E135F7"/>
    <w:rsid w:val="00E13C91"/>
    <w:rsid w:val="00E15279"/>
    <w:rsid w:val="00E15887"/>
    <w:rsid w:val="00E15AC3"/>
    <w:rsid w:val="00E171D6"/>
    <w:rsid w:val="00E17529"/>
    <w:rsid w:val="00E17D59"/>
    <w:rsid w:val="00E17F30"/>
    <w:rsid w:val="00E203B3"/>
    <w:rsid w:val="00E24930"/>
    <w:rsid w:val="00E24931"/>
    <w:rsid w:val="00E25188"/>
    <w:rsid w:val="00E25655"/>
    <w:rsid w:val="00E25A83"/>
    <w:rsid w:val="00E2603D"/>
    <w:rsid w:val="00E2696F"/>
    <w:rsid w:val="00E27035"/>
    <w:rsid w:val="00E301CB"/>
    <w:rsid w:val="00E308D7"/>
    <w:rsid w:val="00E30D94"/>
    <w:rsid w:val="00E33160"/>
    <w:rsid w:val="00E34748"/>
    <w:rsid w:val="00E34BD6"/>
    <w:rsid w:val="00E37552"/>
    <w:rsid w:val="00E40293"/>
    <w:rsid w:val="00E40307"/>
    <w:rsid w:val="00E41B1D"/>
    <w:rsid w:val="00E41FB3"/>
    <w:rsid w:val="00E42CB4"/>
    <w:rsid w:val="00E435B9"/>
    <w:rsid w:val="00E438EA"/>
    <w:rsid w:val="00E441CF"/>
    <w:rsid w:val="00E45D2B"/>
    <w:rsid w:val="00E4672F"/>
    <w:rsid w:val="00E50285"/>
    <w:rsid w:val="00E504F0"/>
    <w:rsid w:val="00E50CC3"/>
    <w:rsid w:val="00E50D70"/>
    <w:rsid w:val="00E51341"/>
    <w:rsid w:val="00E52386"/>
    <w:rsid w:val="00E525CD"/>
    <w:rsid w:val="00E5410B"/>
    <w:rsid w:val="00E546FE"/>
    <w:rsid w:val="00E566A3"/>
    <w:rsid w:val="00E574E8"/>
    <w:rsid w:val="00E61016"/>
    <w:rsid w:val="00E610CC"/>
    <w:rsid w:val="00E61D66"/>
    <w:rsid w:val="00E628A2"/>
    <w:rsid w:val="00E62FF4"/>
    <w:rsid w:val="00E65BC6"/>
    <w:rsid w:val="00E67054"/>
    <w:rsid w:val="00E71A5D"/>
    <w:rsid w:val="00E73A9C"/>
    <w:rsid w:val="00E74313"/>
    <w:rsid w:val="00E74A1E"/>
    <w:rsid w:val="00E74EF3"/>
    <w:rsid w:val="00E760E1"/>
    <w:rsid w:val="00E7665A"/>
    <w:rsid w:val="00E77475"/>
    <w:rsid w:val="00E805C0"/>
    <w:rsid w:val="00E80FCB"/>
    <w:rsid w:val="00E81FB9"/>
    <w:rsid w:val="00E82945"/>
    <w:rsid w:val="00E84656"/>
    <w:rsid w:val="00E87430"/>
    <w:rsid w:val="00E877CC"/>
    <w:rsid w:val="00E90094"/>
    <w:rsid w:val="00E902E8"/>
    <w:rsid w:val="00E91535"/>
    <w:rsid w:val="00E924D2"/>
    <w:rsid w:val="00E9337F"/>
    <w:rsid w:val="00E933F0"/>
    <w:rsid w:val="00E946C6"/>
    <w:rsid w:val="00E946F5"/>
    <w:rsid w:val="00E95095"/>
    <w:rsid w:val="00E95561"/>
    <w:rsid w:val="00E95D64"/>
    <w:rsid w:val="00E96985"/>
    <w:rsid w:val="00E96A69"/>
    <w:rsid w:val="00E96C27"/>
    <w:rsid w:val="00EA0D89"/>
    <w:rsid w:val="00EA1EF3"/>
    <w:rsid w:val="00EA2CED"/>
    <w:rsid w:val="00EA40F0"/>
    <w:rsid w:val="00EA5133"/>
    <w:rsid w:val="00EA7565"/>
    <w:rsid w:val="00EA75DA"/>
    <w:rsid w:val="00EA762B"/>
    <w:rsid w:val="00EA7FB7"/>
    <w:rsid w:val="00EB10B6"/>
    <w:rsid w:val="00EB2493"/>
    <w:rsid w:val="00EB2C2E"/>
    <w:rsid w:val="00EB2DE2"/>
    <w:rsid w:val="00EB5236"/>
    <w:rsid w:val="00EB5282"/>
    <w:rsid w:val="00EB5679"/>
    <w:rsid w:val="00EB757E"/>
    <w:rsid w:val="00EB7DB7"/>
    <w:rsid w:val="00EC0345"/>
    <w:rsid w:val="00EC1513"/>
    <w:rsid w:val="00EC1C3B"/>
    <w:rsid w:val="00EC301B"/>
    <w:rsid w:val="00EC382B"/>
    <w:rsid w:val="00EC5D6C"/>
    <w:rsid w:val="00EC7284"/>
    <w:rsid w:val="00EC76F0"/>
    <w:rsid w:val="00ED2D1D"/>
    <w:rsid w:val="00ED31F7"/>
    <w:rsid w:val="00ED39EB"/>
    <w:rsid w:val="00ED51DC"/>
    <w:rsid w:val="00ED7946"/>
    <w:rsid w:val="00EE0898"/>
    <w:rsid w:val="00EE0ABD"/>
    <w:rsid w:val="00EE1A05"/>
    <w:rsid w:val="00EE20E2"/>
    <w:rsid w:val="00EE268D"/>
    <w:rsid w:val="00EE3515"/>
    <w:rsid w:val="00EE5ADC"/>
    <w:rsid w:val="00EE6E48"/>
    <w:rsid w:val="00EE74DD"/>
    <w:rsid w:val="00EE7569"/>
    <w:rsid w:val="00EF00AA"/>
    <w:rsid w:val="00EF0EB8"/>
    <w:rsid w:val="00EF202D"/>
    <w:rsid w:val="00EF3C01"/>
    <w:rsid w:val="00EF5341"/>
    <w:rsid w:val="00EF61CE"/>
    <w:rsid w:val="00EF6A0B"/>
    <w:rsid w:val="00EF6DCF"/>
    <w:rsid w:val="00F0097D"/>
    <w:rsid w:val="00F021C7"/>
    <w:rsid w:val="00F0264F"/>
    <w:rsid w:val="00F02997"/>
    <w:rsid w:val="00F0473B"/>
    <w:rsid w:val="00F04C2D"/>
    <w:rsid w:val="00F05760"/>
    <w:rsid w:val="00F06EC9"/>
    <w:rsid w:val="00F07B2A"/>
    <w:rsid w:val="00F07B93"/>
    <w:rsid w:val="00F101A1"/>
    <w:rsid w:val="00F10D43"/>
    <w:rsid w:val="00F10D95"/>
    <w:rsid w:val="00F12387"/>
    <w:rsid w:val="00F12641"/>
    <w:rsid w:val="00F126E8"/>
    <w:rsid w:val="00F12908"/>
    <w:rsid w:val="00F1393C"/>
    <w:rsid w:val="00F13A24"/>
    <w:rsid w:val="00F14409"/>
    <w:rsid w:val="00F14444"/>
    <w:rsid w:val="00F149A8"/>
    <w:rsid w:val="00F14EF8"/>
    <w:rsid w:val="00F15AED"/>
    <w:rsid w:val="00F16CE8"/>
    <w:rsid w:val="00F20185"/>
    <w:rsid w:val="00F20867"/>
    <w:rsid w:val="00F2202D"/>
    <w:rsid w:val="00F23504"/>
    <w:rsid w:val="00F24240"/>
    <w:rsid w:val="00F24E84"/>
    <w:rsid w:val="00F24EEE"/>
    <w:rsid w:val="00F25171"/>
    <w:rsid w:val="00F252CC"/>
    <w:rsid w:val="00F27E05"/>
    <w:rsid w:val="00F307A5"/>
    <w:rsid w:val="00F3107A"/>
    <w:rsid w:val="00F33325"/>
    <w:rsid w:val="00F34CD7"/>
    <w:rsid w:val="00F37AB9"/>
    <w:rsid w:val="00F417B5"/>
    <w:rsid w:val="00F431AC"/>
    <w:rsid w:val="00F43E2A"/>
    <w:rsid w:val="00F44258"/>
    <w:rsid w:val="00F4483E"/>
    <w:rsid w:val="00F44A2B"/>
    <w:rsid w:val="00F46FE9"/>
    <w:rsid w:val="00F475A7"/>
    <w:rsid w:val="00F47EE4"/>
    <w:rsid w:val="00F50875"/>
    <w:rsid w:val="00F51096"/>
    <w:rsid w:val="00F51367"/>
    <w:rsid w:val="00F53CD4"/>
    <w:rsid w:val="00F60EA7"/>
    <w:rsid w:val="00F60FC7"/>
    <w:rsid w:val="00F60FFB"/>
    <w:rsid w:val="00F613E8"/>
    <w:rsid w:val="00F6232F"/>
    <w:rsid w:val="00F626E4"/>
    <w:rsid w:val="00F63DF5"/>
    <w:rsid w:val="00F64284"/>
    <w:rsid w:val="00F64322"/>
    <w:rsid w:val="00F663EB"/>
    <w:rsid w:val="00F67A99"/>
    <w:rsid w:val="00F67E43"/>
    <w:rsid w:val="00F70913"/>
    <w:rsid w:val="00F7190E"/>
    <w:rsid w:val="00F7303F"/>
    <w:rsid w:val="00F73DA9"/>
    <w:rsid w:val="00F743D3"/>
    <w:rsid w:val="00F74E5C"/>
    <w:rsid w:val="00F77C75"/>
    <w:rsid w:val="00F8074C"/>
    <w:rsid w:val="00F80981"/>
    <w:rsid w:val="00F80D9C"/>
    <w:rsid w:val="00F831C5"/>
    <w:rsid w:val="00F84EFB"/>
    <w:rsid w:val="00F8517E"/>
    <w:rsid w:val="00F85464"/>
    <w:rsid w:val="00F856BA"/>
    <w:rsid w:val="00F864DB"/>
    <w:rsid w:val="00F86790"/>
    <w:rsid w:val="00F867DE"/>
    <w:rsid w:val="00F86D7D"/>
    <w:rsid w:val="00F9225E"/>
    <w:rsid w:val="00F922FC"/>
    <w:rsid w:val="00F927A5"/>
    <w:rsid w:val="00F930D3"/>
    <w:rsid w:val="00F93938"/>
    <w:rsid w:val="00F9739E"/>
    <w:rsid w:val="00F97B56"/>
    <w:rsid w:val="00FA126F"/>
    <w:rsid w:val="00FA190B"/>
    <w:rsid w:val="00FA221C"/>
    <w:rsid w:val="00FA540B"/>
    <w:rsid w:val="00FA5CA3"/>
    <w:rsid w:val="00FA5D08"/>
    <w:rsid w:val="00FA6BC9"/>
    <w:rsid w:val="00FA72D4"/>
    <w:rsid w:val="00FA7C75"/>
    <w:rsid w:val="00FB0480"/>
    <w:rsid w:val="00FB072D"/>
    <w:rsid w:val="00FB0BB6"/>
    <w:rsid w:val="00FB3D74"/>
    <w:rsid w:val="00FB424E"/>
    <w:rsid w:val="00FB43C6"/>
    <w:rsid w:val="00FB6577"/>
    <w:rsid w:val="00FB6D7E"/>
    <w:rsid w:val="00FB7ACF"/>
    <w:rsid w:val="00FC0191"/>
    <w:rsid w:val="00FC06D1"/>
    <w:rsid w:val="00FC2A49"/>
    <w:rsid w:val="00FC3650"/>
    <w:rsid w:val="00FC4833"/>
    <w:rsid w:val="00FC4B11"/>
    <w:rsid w:val="00FC56F0"/>
    <w:rsid w:val="00FC66BB"/>
    <w:rsid w:val="00FC68D5"/>
    <w:rsid w:val="00FD1739"/>
    <w:rsid w:val="00FD1983"/>
    <w:rsid w:val="00FD2C52"/>
    <w:rsid w:val="00FD2F00"/>
    <w:rsid w:val="00FD33B9"/>
    <w:rsid w:val="00FD779F"/>
    <w:rsid w:val="00FD7C2D"/>
    <w:rsid w:val="00FE029A"/>
    <w:rsid w:val="00FE1140"/>
    <w:rsid w:val="00FE3413"/>
    <w:rsid w:val="00FE3B6A"/>
    <w:rsid w:val="00FE62FE"/>
    <w:rsid w:val="00FE664E"/>
    <w:rsid w:val="00FE75E9"/>
    <w:rsid w:val="00FF0900"/>
    <w:rsid w:val="00FF0C44"/>
    <w:rsid w:val="00FF0DD1"/>
    <w:rsid w:val="00FF18A4"/>
    <w:rsid w:val="00FF275F"/>
    <w:rsid w:val="00FF361E"/>
    <w:rsid w:val="00FF39F2"/>
    <w:rsid w:val="00FF3A17"/>
    <w:rsid w:val="00FF4C42"/>
    <w:rsid w:val="00FF4D22"/>
    <w:rsid w:val="00FF5250"/>
    <w:rsid w:val="00FF6263"/>
    <w:rsid w:val="00FF6674"/>
    <w:rsid w:val="00FF73EE"/>
    <w:rsid w:val="00FF7746"/>
    <w:rsid w:val="02E51543"/>
    <w:rsid w:val="040C7DD0"/>
    <w:rsid w:val="053A4BD6"/>
    <w:rsid w:val="0777412F"/>
    <w:rsid w:val="093230E1"/>
    <w:rsid w:val="099BE36E"/>
    <w:rsid w:val="0A2A2CF4"/>
    <w:rsid w:val="0C279D85"/>
    <w:rsid w:val="13F6E4B6"/>
    <w:rsid w:val="15418576"/>
    <w:rsid w:val="1CAB126C"/>
    <w:rsid w:val="21C8507C"/>
    <w:rsid w:val="22652DA7"/>
    <w:rsid w:val="22C24B9A"/>
    <w:rsid w:val="2738F2E1"/>
    <w:rsid w:val="28743A36"/>
    <w:rsid w:val="29467B47"/>
    <w:rsid w:val="2B0AE008"/>
    <w:rsid w:val="2B4EFE91"/>
    <w:rsid w:val="2CEF0E27"/>
    <w:rsid w:val="2E05358C"/>
    <w:rsid w:val="2F0DF016"/>
    <w:rsid w:val="3E572591"/>
    <w:rsid w:val="3F35E4D7"/>
    <w:rsid w:val="3F6BB300"/>
    <w:rsid w:val="3F6DB6F0"/>
    <w:rsid w:val="3FBBE8EF"/>
    <w:rsid w:val="42C2D775"/>
    <w:rsid w:val="4630CE27"/>
    <w:rsid w:val="495378E8"/>
    <w:rsid w:val="4B212366"/>
    <w:rsid w:val="4C7B3D09"/>
    <w:rsid w:val="4FC0D6BF"/>
    <w:rsid w:val="54CB2884"/>
    <w:rsid w:val="56AEB1C6"/>
    <w:rsid w:val="60545E47"/>
    <w:rsid w:val="610C011C"/>
    <w:rsid w:val="6759189E"/>
    <w:rsid w:val="6765AFDA"/>
    <w:rsid w:val="67D1380E"/>
    <w:rsid w:val="688F7D58"/>
    <w:rsid w:val="6CCECE4B"/>
    <w:rsid w:val="6F048370"/>
    <w:rsid w:val="725F0A95"/>
    <w:rsid w:val="77A29029"/>
    <w:rsid w:val="7BC83039"/>
    <w:rsid w:val="7E5D334A"/>
    <w:rsid w:val="7F85C4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20E70"/>
  <w15:chartTrackingRefBased/>
  <w15:docId w15:val="{2966874A-5F34-41A4-9A6F-4641EC38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F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F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F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F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F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F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F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F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F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F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F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F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F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F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FED"/>
    <w:rPr>
      <w:rFonts w:eastAsiaTheme="majorEastAsia" w:cstheme="majorBidi"/>
      <w:color w:val="272727" w:themeColor="text1" w:themeTint="D8"/>
    </w:rPr>
  </w:style>
  <w:style w:type="paragraph" w:styleId="Title">
    <w:name w:val="Title"/>
    <w:basedOn w:val="Normal"/>
    <w:next w:val="Normal"/>
    <w:link w:val="TitleChar"/>
    <w:uiPriority w:val="10"/>
    <w:qFormat/>
    <w:rsid w:val="005A7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F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FED"/>
    <w:pPr>
      <w:spacing w:before="160"/>
      <w:jc w:val="center"/>
    </w:pPr>
    <w:rPr>
      <w:i/>
      <w:iCs/>
      <w:color w:val="404040" w:themeColor="text1" w:themeTint="BF"/>
    </w:rPr>
  </w:style>
  <w:style w:type="character" w:customStyle="1" w:styleId="QuoteChar">
    <w:name w:val="Quote Char"/>
    <w:basedOn w:val="DefaultParagraphFont"/>
    <w:link w:val="Quote"/>
    <w:uiPriority w:val="29"/>
    <w:rsid w:val="005A7FED"/>
    <w:rPr>
      <w:i/>
      <w:iCs/>
      <w:color w:val="404040" w:themeColor="text1" w:themeTint="BF"/>
    </w:rPr>
  </w:style>
  <w:style w:type="paragraph" w:styleId="ListParagraph">
    <w:name w:val="List Paragraph"/>
    <w:basedOn w:val="Normal"/>
    <w:uiPriority w:val="34"/>
    <w:qFormat/>
    <w:rsid w:val="005A7FED"/>
    <w:pPr>
      <w:ind w:left="720"/>
      <w:contextualSpacing/>
    </w:pPr>
  </w:style>
  <w:style w:type="character" w:styleId="IntenseEmphasis">
    <w:name w:val="Intense Emphasis"/>
    <w:basedOn w:val="DefaultParagraphFont"/>
    <w:uiPriority w:val="21"/>
    <w:qFormat/>
    <w:rsid w:val="005A7FED"/>
    <w:rPr>
      <w:i/>
      <w:iCs/>
      <w:color w:val="0F4761" w:themeColor="accent1" w:themeShade="BF"/>
    </w:rPr>
  </w:style>
  <w:style w:type="paragraph" w:styleId="IntenseQuote">
    <w:name w:val="Intense Quote"/>
    <w:basedOn w:val="Normal"/>
    <w:next w:val="Normal"/>
    <w:link w:val="IntenseQuoteChar"/>
    <w:uiPriority w:val="30"/>
    <w:qFormat/>
    <w:rsid w:val="005A7F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FED"/>
    <w:rPr>
      <w:i/>
      <w:iCs/>
      <w:color w:val="0F4761" w:themeColor="accent1" w:themeShade="BF"/>
    </w:rPr>
  </w:style>
  <w:style w:type="character" w:styleId="IntenseReference">
    <w:name w:val="Intense Reference"/>
    <w:basedOn w:val="DefaultParagraphFont"/>
    <w:uiPriority w:val="32"/>
    <w:qFormat/>
    <w:rsid w:val="005A7FED"/>
    <w:rPr>
      <w:b/>
      <w:bCs/>
      <w:smallCaps/>
      <w:color w:val="0F4761" w:themeColor="accent1" w:themeShade="BF"/>
      <w:spacing w:val="5"/>
    </w:rPr>
  </w:style>
  <w:style w:type="table" w:styleId="TableGrid">
    <w:name w:val="Table Grid"/>
    <w:basedOn w:val="TableNormal"/>
    <w:uiPriority w:val="39"/>
    <w:rsid w:val="00BD6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400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93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252"/>
  </w:style>
  <w:style w:type="paragraph" w:styleId="Footer">
    <w:name w:val="footer"/>
    <w:basedOn w:val="Normal"/>
    <w:link w:val="FooterChar"/>
    <w:uiPriority w:val="99"/>
    <w:unhideWhenUsed/>
    <w:rsid w:val="00393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252"/>
  </w:style>
  <w:style w:type="paragraph" w:styleId="Bibliography">
    <w:name w:val="Bibliography"/>
    <w:basedOn w:val="Normal"/>
    <w:next w:val="Normal"/>
    <w:uiPriority w:val="37"/>
    <w:unhideWhenUsed/>
    <w:rsid w:val="00AC6892"/>
    <w:pPr>
      <w:tabs>
        <w:tab w:val="left" w:pos="504"/>
      </w:tabs>
      <w:spacing w:after="0" w:line="240" w:lineRule="auto"/>
      <w:ind w:left="504" w:hanging="504"/>
    </w:pPr>
  </w:style>
  <w:style w:type="table" w:styleId="GridTable4-Accent1">
    <w:name w:val="Grid Table 4 Accent 1"/>
    <w:basedOn w:val="TableNormal"/>
    <w:uiPriority w:val="49"/>
    <w:rsid w:val="00AC689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AC6892"/>
    <w:rPr>
      <w:sz w:val="16"/>
      <w:szCs w:val="16"/>
    </w:rPr>
  </w:style>
  <w:style w:type="paragraph" w:styleId="CommentText">
    <w:name w:val="annotation text"/>
    <w:basedOn w:val="Normal"/>
    <w:link w:val="CommentTextChar"/>
    <w:uiPriority w:val="99"/>
    <w:unhideWhenUsed/>
    <w:rsid w:val="00AC6892"/>
    <w:pPr>
      <w:spacing w:line="240" w:lineRule="auto"/>
    </w:pPr>
    <w:rPr>
      <w:sz w:val="20"/>
      <w:szCs w:val="20"/>
    </w:rPr>
  </w:style>
  <w:style w:type="character" w:customStyle="1" w:styleId="CommentTextChar">
    <w:name w:val="Comment Text Char"/>
    <w:basedOn w:val="DefaultParagraphFont"/>
    <w:link w:val="CommentText"/>
    <w:uiPriority w:val="99"/>
    <w:rsid w:val="00AC6892"/>
    <w:rPr>
      <w:sz w:val="20"/>
      <w:szCs w:val="20"/>
    </w:rPr>
  </w:style>
  <w:style w:type="paragraph" w:styleId="CommentSubject">
    <w:name w:val="annotation subject"/>
    <w:basedOn w:val="CommentText"/>
    <w:next w:val="CommentText"/>
    <w:link w:val="CommentSubjectChar"/>
    <w:uiPriority w:val="99"/>
    <w:semiHidden/>
    <w:unhideWhenUsed/>
    <w:rsid w:val="00AC6892"/>
    <w:rPr>
      <w:b/>
      <w:bCs/>
    </w:rPr>
  </w:style>
  <w:style w:type="character" w:customStyle="1" w:styleId="CommentSubjectChar">
    <w:name w:val="Comment Subject Char"/>
    <w:basedOn w:val="CommentTextChar"/>
    <w:link w:val="CommentSubject"/>
    <w:uiPriority w:val="99"/>
    <w:semiHidden/>
    <w:rsid w:val="00AC6892"/>
    <w:rPr>
      <w:b/>
      <w:bCs/>
      <w:sz w:val="20"/>
      <w:szCs w:val="20"/>
    </w:rPr>
  </w:style>
  <w:style w:type="table" w:styleId="GridTable3-Accent4">
    <w:name w:val="Grid Table 3 Accent 4"/>
    <w:basedOn w:val="TableNormal"/>
    <w:uiPriority w:val="48"/>
    <w:rsid w:val="00BC60AC"/>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1Light-Accent4">
    <w:name w:val="Grid Table 1 Light Accent 4"/>
    <w:basedOn w:val="TableNormal"/>
    <w:uiPriority w:val="46"/>
    <w:rsid w:val="0034691D"/>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4EED"/>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983E64"/>
    <w:rPr>
      <w:color w:val="467886" w:themeColor="hyperlink"/>
      <w:u w:val="single"/>
    </w:rPr>
  </w:style>
  <w:style w:type="character" w:styleId="UnresolvedMention">
    <w:name w:val="Unresolved Mention"/>
    <w:basedOn w:val="DefaultParagraphFont"/>
    <w:uiPriority w:val="99"/>
    <w:semiHidden/>
    <w:unhideWhenUsed/>
    <w:rsid w:val="00983E64"/>
    <w:rPr>
      <w:color w:val="605E5C"/>
      <w:shd w:val="clear" w:color="auto" w:fill="E1DFDD"/>
    </w:rPr>
  </w:style>
  <w:style w:type="paragraph" w:styleId="Revision">
    <w:name w:val="Revision"/>
    <w:hidden/>
    <w:uiPriority w:val="99"/>
    <w:semiHidden/>
    <w:rsid w:val="0082159F"/>
    <w:pPr>
      <w:spacing w:after="0" w:line="240" w:lineRule="auto"/>
    </w:pPr>
  </w:style>
  <w:style w:type="table" w:styleId="GridTable1Light">
    <w:name w:val="Grid Table 1 Light"/>
    <w:basedOn w:val="TableNormal"/>
    <w:uiPriority w:val="46"/>
    <w:rsid w:val="00B570D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wacimagecontainer">
    <w:name w:val="wacimagecontainer"/>
    <w:basedOn w:val="DefaultParagraphFont"/>
    <w:rsid w:val="00C95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675">
      <w:bodyDiv w:val="1"/>
      <w:marLeft w:val="0"/>
      <w:marRight w:val="0"/>
      <w:marTop w:val="0"/>
      <w:marBottom w:val="0"/>
      <w:divBdr>
        <w:top w:val="none" w:sz="0" w:space="0" w:color="auto"/>
        <w:left w:val="none" w:sz="0" w:space="0" w:color="auto"/>
        <w:bottom w:val="none" w:sz="0" w:space="0" w:color="auto"/>
        <w:right w:val="none" w:sz="0" w:space="0" w:color="auto"/>
      </w:divBdr>
    </w:div>
    <w:div w:id="372732851">
      <w:bodyDiv w:val="1"/>
      <w:marLeft w:val="0"/>
      <w:marRight w:val="0"/>
      <w:marTop w:val="0"/>
      <w:marBottom w:val="0"/>
      <w:divBdr>
        <w:top w:val="none" w:sz="0" w:space="0" w:color="auto"/>
        <w:left w:val="none" w:sz="0" w:space="0" w:color="auto"/>
        <w:bottom w:val="none" w:sz="0" w:space="0" w:color="auto"/>
        <w:right w:val="none" w:sz="0" w:space="0" w:color="auto"/>
      </w:divBdr>
    </w:div>
    <w:div w:id="852961501">
      <w:bodyDiv w:val="1"/>
      <w:marLeft w:val="0"/>
      <w:marRight w:val="0"/>
      <w:marTop w:val="0"/>
      <w:marBottom w:val="0"/>
      <w:divBdr>
        <w:top w:val="none" w:sz="0" w:space="0" w:color="auto"/>
        <w:left w:val="none" w:sz="0" w:space="0" w:color="auto"/>
        <w:bottom w:val="none" w:sz="0" w:space="0" w:color="auto"/>
        <w:right w:val="none" w:sz="0" w:space="0" w:color="auto"/>
      </w:divBdr>
    </w:div>
    <w:div w:id="899096033">
      <w:bodyDiv w:val="1"/>
      <w:marLeft w:val="0"/>
      <w:marRight w:val="0"/>
      <w:marTop w:val="0"/>
      <w:marBottom w:val="0"/>
      <w:divBdr>
        <w:top w:val="none" w:sz="0" w:space="0" w:color="auto"/>
        <w:left w:val="none" w:sz="0" w:space="0" w:color="auto"/>
        <w:bottom w:val="none" w:sz="0" w:space="0" w:color="auto"/>
        <w:right w:val="none" w:sz="0" w:space="0" w:color="auto"/>
      </w:divBdr>
    </w:div>
    <w:div w:id="901522374">
      <w:bodyDiv w:val="1"/>
      <w:marLeft w:val="0"/>
      <w:marRight w:val="0"/>
      <w:marTop w:val="0"/>
      <w:marBottom w:val="0"/>
      <w:divBdr>
        <w:top w:val="none" w:sz="0" w:space="0" w:color="auto"/>
        <w:left w:val="none" w:sz="0" w:space="0" w:color="auto"/>
        <w:bottom w:val="none" w:sz="0" w:space="0" w:color="auto"/>
        <w:right w:val="none" w:sz="0" w:space="0" w:color="auto"/>
      </w:divBdr>
    </w:div>
    <w:div w:id="1488590191">
      <w:bodyDiv w:val="1"/>
      <w:marLeft w:val="0"/>
      <w:marRight w:val="0"/>
      <w:marTop w:val="0"/>
      <w:marBottom w:val="0"/>
      <w:divBdr>
        <w:top w:val="none" w:sz="0" w:space="0" w:color="auto"/>
        <w:left w:val="none" w:sz="0" w:space="0" w:color="auto"/>
        <w:bottom w:val="none" w:sz="0" w:space="0" w:color="auto"/>
        <w:right w:val="none" w:sz="0" w:space="0" w:color="auto"/>
      </w:divBdr>
      <w:divsChild>
        <w:div w:id="759913077">
          <w:marLeft w:val="0"/>
          <w:marRight w:val="0"/>
          <w:marTop w:val="0"/>
          <w:marBottom w:val="0"/>
          <w:divBdr>
            <w:top w:val="none" w:sz="0" w:space="0" w:color="auto"/>
            <w:left w:val="none" w:sz="0" w:space="0" w:color="auto"/>
            <w:bottom w:val="none" w:sz="0" w:space="0" w:color="auto"/>
            <w:right w:val="none" w:sz="0" w:space="0" w:color="auto"/>
          </w:divBdr>
          <w:divsChild>
            <w:div w:id="405424494">
              <w:marLeft w:val="0"/>
              <w:marRight w:val="0"/>
              <w:marTop w:val="0"/>
              <w:marBottom w:val="0"/>
              <w:divBdr>
                <w:top w:val="none" w:sz="0" w:space="0" w:color="auto"/>
                <w:left w:val="none" w:sz="0" w:space="0" w:color="auto"/>
                <w:bottom w:val="none" w:sz="0" w:space="0" w:color="auto"/>
                <w:right w:val="none" w:sz="0" w:space="0" w:color="auto"/>
              </w:divBdr>
            </w:div>
          </w:divsChild>
        </w:div>
        <w:div w:id="1474326570">
          <w:marLeft w:val="0"/>
          <w:marRight w:val="0"/>
          <w:marTop w:val="0"/>
          <w:marBottom w:val="0"/>
          <w:divBdr>
            <w:top w:val="none" w:sz="0" w:space="0" w:color="auto"/>
            <w:left w:val="none" w:sz="0" w:space="0" w:color="auto"/>
            <w:bottom w:val="none" w:sz="0" w:space="0" w:color="auto"/>
            <w:right w:val="none" w:sz="0" w:space="0" w:color="auto"/>
          </w:divBdr>
        </w:div>
      </w:divsChild>
    </w:div>
    <w:div w:id="1672874384">
      <w:bodyDiv w:val="1"/>
      <w:marLeft w:val="0"/>
      <w:marRight w:val="0"/>
      <w:marTop w:val="0"/>
      <w:marBottom w:val="0"/>
      <w:divBdr>
        <w:top w:val="none" w:sz="0" w:space="0" w:color="auto"/>
        <w:left w:val="none" w:sz="0" w:space="0" w:color="auto"/>
        <w:bottom w:val="none" w:sz="0" w:space="0" w:color="auto"/>
        <w:right w:val="none" w:sz="0" w:space="0" w:color="auto"/>
      </w:divBdr>
    </w:div>
    <w:div w:id="2043939105">
      <w:bodyDiv w:val="1"/>
      <w:marLeft w:val="0"/>
      <w:marRight w:val="0"/>
      <w:marTop w:val="0"/>
      <w:marBottom w:val="0"/>
      <w:divBdr>
        <w:top w:val="none" w:sz="0" w:space="0" w:color="auto"/>
        <w:left w:val="none" w:sz="0" w:space="0" w:color="auto"/>
        <w:bottom w:val="none" w:sz="0" w:space="0" w:color="auto"/>
        <w:right w:val="none" w:sz="0" w:space="0" w:color="auto"/>
      </w:divBdr>
    </w:div>
    <w:div w:id="2076278407">
      <w:bodyDiv w:val="1"/>
      <w:marLeft w:val="0"/>
      <w:marRight w:val="0"/>
      <w:marTop w:val="0"/>
      <w:marBottom w:val="0"/>
      <w:divBdr>
        <w:top w:val="none" w:sz="0" w:space="0" w:color="auto"/>
        <w:left w:val="none" w:sz="0" w:space="0" w:color="auto"/>
        <w:bottom w:val="none" w:sz="0" w:space="0" w:color="auto"/>
        <w:right w:val="none" w:sz="0" w:space="0" w:color="auto"/>
      </w:divBdr>
    </w:div>
    <w:div w:id="214226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iaoli.wang@med.lu.se" TargetMode="Externa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3A833-4FEA-49BB-9E30-9C91C334A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40</Pages>
  <Words>34760</Words>
  <Characters>198137</Characters>
  <Application>Microsoft Office Word</Application>
  <DocSecurity>0</DocSecurity>
  <Lines>1651</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Nourhan</dc:creator>
  <cp:keywords/>
  <dc:description/>
  <cp:lastModifiedBy>Saeed, Nourhan</cp:lastModifiedBy>
  <cp:revision>487</cp:revision>
  <cp:lastPrinted>2026-05-31T16:49:00Z</cp:lastPrinted>
  <dcterms:created xsi:type="dcterms:W3CDTF">2024-12-25T07:08:00Z</dcterms:created>
  <dcterms:modified xsi:type="dcterms:W3CDTF">2026-09-13T07:48:00Z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zotero-version="8.0.4"&gt;&lt;session id="Xd7abXdk"/&gt;&lt;style id="http://www.zotero.org/styles/ieee" locale="en-US" hasBibliography="1" bibliographyStyleHasBeenSet="1"/&gt;&lt;prefs&gt;&lt;pref name="fieldType" value="Field"/&gt;&lt;pref name="delayCitationU</vt:lpwstr>
  </property>
  <property fmtid="{D5CDD505-2E9C-101B-9397-08002B2CF9AE}" pid="3" name="ZOTERO_PREF_2">
    <vt:lpwstr>pdates" value="true"/&gt;&lt;pref name="dontAskDelayCitationUpdates" value="true"/&gt;&lt;/prefs&gt;&lt;/data&gt;</vt:lpwstr>
  </property>
  <property fmtid="{D5CDD505-2E9C-101B-9397-08002B2CF9AE}" pid="4" name="GrammarlyDocumentId">
    <vt:lpwstr>0564ba65fb11550250f06d201739feabffd2311729d55aed05d124eb3ce5291e</vt:lpwstr>
  </property>
</Properties>
</file>