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2AA9">
      <w:pPr>
        <w:rPr>
          <w:rFonts w:hint="default" w:ascii="Times New Roman" w:hAnsi="Times New Roman" w:eastAsia="Times New Roman" w:cs="Times New Roman"/>
          <w:b/>
          <w:sz w:val="20"/>
          <w:szCs w:val="20"/>
          <w:lang w:eastAsia="en-GB"/>
        </w:rPr>
      </w:pPr>
      <w:r>
        <w:rPr>
          <w:rFonts w:hint="default" w:ascii="Times New Roman" w:hAnsi="Times New Roman" w:eastAsia="Times New Roman" w:cs="Times New Roman"/>
          <w:b/>
          <w:sz w:val="20"/>
          <w:szCs w:val="20"/>
          <w:lang w:eastAsia="en-GB"/>
        </w:rPr>
        <w:t>STROBE-MR checklist of recommended items to address in reports of Mendelian randomization studies</w:t>
      </w:r>
      <w:r>
        <w:rPr>
          <w:rFonts w:hint="default" w:ascii="Times New Roman" w:hAnsi="Times New Roman" w:eastAsia="Times New Roman" w:cs="Times New Roman"/>
          <w:b/>
          <w:sz w:val="20"/>
          <w:szCs w:val="20"/>
          <w:lang w:eastAsia="en-GB"/>
        </w:rPr>
        <w:fldChar w:fldCharType="begin" w:fldLock="1"/>
      </w:r>
      <w:r>
        <w:rPr>
          <w:rFonts w:hint="default" w:ascii="Times New Roman" w:hAnsi="Times New Roman" w:eastAsia="Times New Roman" w:cs="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hint="default" w:ascii="Times New Roman" w:hAnsi="Times New Roman" w:eastAsia="Times New Roman" w:cs="Times New Roman"/>
          <w:b/>
          <w:sz w:val="20"/>
          <w:szCs w:val="20"/>
          <w:lang w:eastAsia="en-GB"/>
        </w:rPr>
        <w:fldChar w:fldCharType="separate"/>
      </w:r>
      <w:r>
        <w:rPr>
          <w:rFonts w:hint="default" w:ascii="Times New Roman" w:hAnsi="Times New Roman" w:eastAsia="Times New Roman" w:cs="Times New Roman"/>
          <w:sz w:val="20"/>
          <w:szCs w:val="20"/>
          <w:vertAlign w:val="superscript"/>
          <w:lang w:eastAsia="en-GB"/>
        </w:rPr>
        <w:t>1</w:t>
      </w:r>
      <w:r>
        <w:rPr>
          <w:rFonts w:hint="default" w:ascii="Times New Roman" w:hAnsi="Times New Roman" w:eastAsia="Times New Roman" w:cs="Times New Roman"/>
          <w:b/>
          <w:sz w:val="20"/>
          <w:szCs w:val="20"/>
          <w:lang w:eastAsia="en-GB"/>
        </w:rPr>
        <w:fldChar w:fldCharType="end"/>
      </w:r>
      <w:r>
        <w:rPr>
          <w:rFonts w:hint="default" w:ascii="Times New Roman" w:hAnsi="Times New Roman" w:eastAsia="Times New Roman" w:cs="Times New Roman"/>
          <w:b/>
          <w:sz w:val="20"/>
          <w:szCs w:val="20"/>
          <w:lang w:eastAsia="en-GB"/>
        </w:rPr>
        <w:t xml:space="preserve"> </w:t>
      </w:r>
      <w:r>
        <w:rPr>
          <w:rFonts w:hint="default" w:ascii="Times New Roman" w:hAnsi="Times New Roman" w:eastAsia="Times New Roman" w:cs="Times New Roman"/>
          <w:b/>
          <w:sz w:val="20"/>
          <w:szCs w:val="20"/>
          <w:lang w:eastAsia="en-GB"/>
        </w:rPr>
        <w:fldChar w:fldCharType="begin" w:fldLock="1"/>
      </w:r>
      <w:r>
        <w:rPr>
          <w:rFonts w:hint="default" w:ascii="Times New Roman" w:hAnsi="Times New Roman" w:eastAsia="Times New Roman" w:cs="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hint="default" w:ascii="Times New Roman" w:hAnsi="Times New Roman" w:eastAsia="Times New Roman" w:cs="Times New Roman"/>
          <w:b/>
          <w:sz w:val="20"/>
          <w:szCs w:val="20"/>
          <w:lang w:eastAsia="en-GB"/>
        </w:rPr>
        <w:fldChar w:fldCharType="separate"/>
      </w:r>
      <w:r>
        <w:rPr>
          <w:rFonts w:hint="default" w:ascii="Times New Roman" w:hAnsi="Times New Roman" w:eastAsia="Times New Roman" w:cs="Times New Roman"/>
          <w:sz w:val="20"/>
          <w:szCs w:val="20"/>
          <w:vertAlign w:val="superscript"/>
          <w:lang w:eastAsia="en-GB"/>
        </w:rPr>
        <w:t>2</w:t>
      </w:r>
      <w:r>
        <w:rPr>
          <w:rFonts w:hint="default" w:ascii="Times New Roman" w:hAnsi="Times New Roman" w:eastAsia="Times New Roman" w:cs="Times New Roman"/>
          <w:b/>
          <w:sz w:val="20"/>
          <w:szCs w:val="20"/>
          <w:lang w:eastAsia="en-GB"/>
        </w:rPr>
        <w:fldChar w:fldCharType="end"/>
      </w:r>
      <w:r>
        <w:rPr>
          <w:rFonts w:hint="default" w:ascii="Times New Roman" w:hAnsi="Times New Roman" w:eastAsia="Times New Roman" w:cs="Times New Roman"/>
          <w:b/>
          <w:sz w:val="20"/>
          <w:szCs w:val="20"/>
          <w:lang w:eastAsia="en-GB"/>
        </w:rPr>
        <w:t> </w:t>
      </w:r>
    </w:p>
    <w:p w14:paraId="3EE539AD">
      <w:pPr>
        <w:rPr>
          <w:rFonts w:hint="default" w:ascii="Times New Roman" w:hAnsi="Times New Roman" w:eastAsia="Times New Roman" w:cs="Times New Roman"/>
          <w:b/>
          <w:sz w:val="20"/>
          <w:szCs w:val="20"/>
          <w:lang w:eastAsia="en-GB"/>
        </w:rPr>
      </w:pPr>
    </w:p>
    <w:tbl>
      <w:tblPr>
        <w:tblStyle w:val="3"/>
        <w:tblW w:w="14136" w:type="dxa"/>
        <w:jc w:val="center"/>
        <w:tblLayout w:type="autofit"/>
        <w:tblCellMar>
          <w:top w:w="0" w:type="dxa"/>
          <w:left w:w="108" w:type="dxa"/>
          <w:bottom w:w="0" w:type="dxa"/>
          <w:right w:w="108" w:type="dxa"/>
        </w:tblCellMar>
      </w:tblPr>
      <w:tblGrid>
        <w:gridCol w:w="918"/>
        <w:gridCol w:w="2222"/>
        <w:gridCol w:w="9114"/>
        <w:gridCol w:w="1882"/>
      </w:tblGrid>
      <w:tr w14:paraId="68BC94E2">
        <w:tblPrEx>
          <w:tblCellMar>
            <w:top w:w="0" w:type="dxa"/>
            <w:left w:w="108" w:type="dxa"/>
            <w:bottom w:w="0" w:type="dxa"/>
            <w:right w:w="108" w:type="dxa"/>
          </w:tblCellMar>
        </w:tblPrEx>
        <w:trPr>
          <w:jc w:val="center"/>
        </w:trPr>
        <w:tc>
          <w:tcPr>
            <w:tcW w:w="918" w:type="dxa"/>
            <w:tcBorders>
              <w:top w:val="single" w:color="auto" w:sz="4" w:space="0"/>
              <w:bottom w:val="single" w:color="7F7F7F" w:sz="6" w:space="0"/>
            </w:tcBorders>
            <w:shd w:val="clear" w:color="auto" w:fill="auto"/>
          </w:tcPr>
          <w:p w14:paraId="00DEF8A5">
            <w:pPr>
              <w:spacing w:before="96" w:beforeLines="40" w:after="96" w:afterLines="40" w:line="24" w:lineRule="atLeast"/>
              <w:rPr>
                <w:rFonts w:hint="default" w:ascii="Times New Roman" w:hAnsi="Times New Roman" w:eastAsia="Cambria" w:cs="Times New Roman"/>
                <w:b/>
                <w:bCs/>
                <w:sz w:val="22"/>
                <w:szCs w:val="22"/>
                <w:lang w:val="en-GB" w:eastAsia="en-US"/>
              </w:rPr>
            </w:pPr>
            <w:r>
              <w:rPr>
                <w:rFonts w:hint="default" w:ascii="Times New Roman" w:hAnsi="Times New Roman" w:eastAsia="Cambria" w:cs="Times New Roman"/>
                <w:b/>
                <w:bCs/>
                <w:sz w:val="22"/>
                <w:szCs w:val="22"/>
                <w:lang w:val="en-GB" w:eastAsia="en-US"/>
              </w:rPr>
              <w:t>Item No.</w:t>
            </w:r>
          </w:p>
        </w:tc>
        <w:tc>
          <w:tcPr>
            <w:tcW w:w="2222" w:type="dxa"/>
            <w:tcBorders>
              <w:top w:val="single" w:color="auto" w:sz="4" w:space="0"/>
              <w:bottom w:val="single" w:color="7F7F7F" w:sz="6" w:space="0"/>
            </w:tcBorders>
            <w:shd w:val="clear" w:color="auto" w:fill="auto"/>
          </w:tcPr>
          <w:p w14:paraId="04F587D2">
            <w:pPr>
              <w:spacing w:before="96" w:beforeLines="40" w:after="96" w:afterLines="40" w:line="24" w:lineRule="atLeast"/>
              <w:rPr>
                <w:rFonts w:hint="default" w:ascii="Times New Roman" w:hAnsi="Times New Roman" w:eastAsia="Cambria" w:cs="Times New Roman"/>
                <w:b/>
                <w:bCs/>
                <w:sz w:val="22"/>
                <w:szCs w:val="22"/>
                <w:lang w:val="en-GB" w:eastAsia="en-US"/>
              </w:rPr>
            </w:pPr>
            <w:r>
              <w:rPr>
                <w:rFonts w:hint="default" w:ascii="Times New Roman" w:hAnsi="Times New Roman" w:eastAsia="Cambria" w:cs="Times New Roman"/>
                <w:b/>
                <w:bCs/>
                <w:sz w:val="22"/>
                <w:szCs w:val="22"/>
                <w:lang w:val="en-GB" w:eastAsia="en-US"/>
              </w:rPr>
              <w:t>Section</w:t>
            </w:r>
          </w:p>
        </w:tc>
        <w:tc>
          <w:tcPr>
            <w:tcW w:w="9114" w:type="dxa"/>
            <w:tcBorders>
              <w:top w:val="single" w:color="auto" w:sz="4" w:space="0"/>
              <w:bottom w:val="single" w:color="7F7F7F" w:sz="6" w:space="0"/>
            </w:tcBorders>
            <w:shd w:val="clear" w:color="auto" w:fill="auto"/>
          </w:tcPr>
          <w:p w14:paraId="5A682768">
            <w:pPr>
              <w:spacing w:before="96" w:beforeLines="40" w:after="96" w:afterLines="40" w:line="24" w:lineRule="atLeast"/>
              <w:rPr>
                <w:rFonts w:hint="default" w:ascii="Times New Roman" w:hAnsi="Times New Roman" w:eastAsia="Cambria" w:cs="Times New Roman"/>
                <w:b/>
                <w:bCs/>
                <w:sz w:val="22"/>
                <w:szCs w:val="22"/>
                <w:lang w:val="en-GB" w:eastAsia="en-US"/>
              </w:rPr>
            </w:pPr>
            <w:r>
              <w:rPr>
                <w:rFonts w:hint="default" w:ascii="Times New Roman" w:hAnsi="Times New Roman" w:eastAsia="Cambria" w:cs="Times New Roman"/>
                <w:b/>
                <w:bCs/>
                <w:sz w:val="22"/>
                <w:szCs w:val="22"/>
                <w:lang w:val="en-GB" w:eastAsia="en-US"/>
              </w:rPr>
              <w:t xml:space="preserve">Checklist item </w:t>
            </w:r>
          </w:p>
        </w:tc>
        <w:tc>
          <w:tcPr>
            <w:tcW w:w="1882" w:type="dxa"/>
            <w:tcBorders>
              <w:top w:val="single" w:color="auto" w:sz="4" w:space="0"/>
              <w:bottom w:val="single" w:color="7F7F7F" w:sz="6" w:space="0"/>
            </w:tcBorders>
          </w:tcPr>
          <w:p w14:paraId="26D050FB">
            <w:pPr>
              <w:spacing w:before="96" w:beforeLines="40" w:after="96" w:afterLines="40" w:line="24" w:lineRule="atLeast"/>
              <w:rPr>
                <w:rFonts w:hint="default" w:ascii="Times New Roman" w:hAnsi="Times New Roman" w:eastAsia="Cambria" w:cs="Times New Roman"/>
                <w:b/>
                <w:bCs/>
                <w:sz w:val="22"/>
                <w:szCs w:val="22"/>
                <w:lang w:val="en-GB" w:eastAsia="en-US"/>
              </w:rPr>
            </w:pPr>
            <w:r>
              <w:rPr>
                <w:rFonts w:hint="default" w:ascii="Times New Roman" w:hAnsi="Times New Roman" w:eastAsia="Cambria" w:cs="Times New Roman"/>
                <w:b/>
                <w:bCs/>
                <w:sz w:val="22"/>
                <w:szCs w:val="22"/>
                <w:lang w:val="en-GB" w:eastAsia="en-US"/>
              </w:rPr>
              <w:t>Page No.</w:t>
            </w:r>
          </w:p>
        </w:tc>
      </w:tr>
      <w:tr w14:paraId="6D71F361">
        <w:tblPrEx>
          <w:tblCellMar>
            <w:top w:w="0" w:type="dxa"/>
            <w:left w:w="108" w:type="dxa"/>
            <w:bottom w:w="0" w:type="dxa"/>
            <w:right w:w="108" w:type="dxa"/>
          </w:tblCellMar>
        </w:tblPrEx>
        <w:trPr>
          <w:jc w:val="center"/>
        </w:trPr>
        <w:tc>
          <w:tcPr>
            <w:tcW w:w="918" w:type="dxa"/>
            <w:tcBorders>
              <w:top w:val="single" w:color="7F7F7F" w:sz="6" w:space="0"/>
              <w:bottom w:val="single" w:color="7F7F7F" w:sz="6" w:space="0"/>
            </w:tcBorders>
            <w:shd w:val="clear" w:color="auto" w:fill="EEEEEE"/>
          </w:tcPr>
          <w:p w14:paraId="25A8835C">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w:t>
            </w:r>
          </w:p>
        </w:tc>
        <w:tc>
          <w:tcPr>
            <w:tcW w:w="2222" w:type="dxa"/>
            <w:tcBorders>
              <w:top w:val="single" w:color="7F7F7F" w:sz="6" w:space="0"/>
              <w:bottom w:val="single" w:color="7F7F7F" w:sz="6" w:space="0"/>
            </w:tcBorders>
            <w:shd w:val="clear" w:color="auto" w:fill="EEEEEE"/>
          </w:tcPr>
          <w:p w14:paraId="4CC4316B">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TITLE and ABSTRACT</w:t>
            </w:r>
          </w:p>
        </w:tc>
        <w:tc>
          <w:tcPr>
            <w:tcW w:w="9114" w:type="dxa"/>
            <w:tcBorders>
              <w:top w:val="single" w:color="7F7F7F" w:sz="6" w:space="0"/>
              <w:bottom w:val="single" w:color="7F7F7F" w:sz="6" w:space="0"/>
            </w:tcBorders>
            <w:shd w:val="clear" w:color="auto" w:fill="EEEEEE"/>
          </w:tcPr>
          <w:p w14:paraId="1DA8BD46">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Indicate Mendelian randomization (MR) as the study’s design in the title and/or the abstract if that is a main purpose of the study</w:t>
            </w:r>
          </w:p>
        </w:tc>
        <w:tc>
          <w:tcPr>
            <w:tcW w:w="1882" w:type="dxa"/>
            <w:tcBorders>
              <w:top w:val="single" w:color="7F7F7F" w:sz="6" w:space="0"/>
              <w:bottom w:val="single" w:color="7F7F7F" w:sz="6" w:space="0"/>
            </w:tcBorders>
            <w:shd w:val="clear" w:color="auto" w:fill="EEEEEE"/>
          </w:tcPr>
          <w:p w14:paraId="428F187D">
            <w:pPr>
              <w:spacing w:before="96" w:beforeLines="40" w:after="96" w:afterLines="40" w:line="24" w:lineRule="atLeast"/>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NA</w:t>
            </w:r>
            <w:bookmarkStart w:id="0" w:name="_GoBack"/>
            <w:bookmarkEnd w:id="0"/>
          </w:p>
        </w:tc>
      </w:tr>
      <w:tr w14:paraId="641E6A58">
        <w:tblPrEx>
          <w:tblCellMar>
            <w:top w:w="0" w:type="dxa"/>
            <w:left w:w="108" w:type="dxa"/>
            <w:bottom w:w="0" w:type="dxa"/>
            <w:right w:w="108" w:type="dxa"/>
          </w:tblCellMar>
        </w:tblPrEx>
        <w:trPr>
          <w:jc w:val="center"/>
        </w:trPr>
        <w:tc>
          <w:tcPr>
            <w:tcW w:w="918" w:type="dxa"/>
            <w:tcBorders>
              <w:top w:val="single" w:color="7F7F7F" w:sz="6" w:space="0"/>
            </w:tcBorders>
            <w:shd w:val="clear" w:color="auto" w:fill="auto"/>
          </w:tcPr>
          <w:p w14:paraId="4792BEFB">
            <w:pPr>
              <w:spacing w:before="96" w:beforeLines="40" w:after="96" w:afterLines="40" w:line="24" w:lineRule="atLeast"/>
              <w:rPr>
                <w:rFonts w:hint="default" w:ascii="Times New Roman" w:hAnsi="Times New Roman" w:eastAsia="Times New Roman" w:cs="Times New Roman"/>
                <w:b/>
                <w:bCs/>
                <w:sz w:val="22"/>
                <w:szCs w:val="22"/>
                <w:lang w:val="en-GB" w:eastAsia="en-GB"/>
              </w:rPr>
            </w:pPr>
          </w:p>
        </w:tc>
        <w:tc>
          <w:tcPr>
            <w:tcW w:w="2222" w:type="dxa"/>
            <w:tcBorders>
              <w:top w:val="single" w:color="7F7F7F" w:sz="6" w:space="0"/>
            </w:tcBorders>
            <w:shd w:val="clear" w:color="auto" w:fill="auto"/>
          </w:tcPr>
          <w:p w14:paraId="63B58F01">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INTRODUCTION</w:t>
            </w:r>
          </w:p>
        </w:tc>
        <w:tc>
          <w:tcPr>
            <w:tcW w:w="9114" w:type="dxa"/>
            <w:tcBorders>
              <w:top w:val="single" w:color="7F7F7F" w:sz="6" w:space="0"/>
            </w:tcBorders>
            <w:shd w:val="clear" w:color="auto" w:fill="auto"/>
          </w:tcPr>
          <w:p w14:paraId="473C01D0">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Borders>
              <w:top w:val="single" w:color="7F7F7F" w:sz="6" w:space="0"/>
            </w:tcBorders>
          </w:tcPr>
          <w:p w14:paraId="6681F500">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7DB622D8">
        <w:tblPrEx>
          <w:tblCellMar>
            <w:top w:w="0" w:type="dxa"/>
            <w:left w:w="108" w:type="dxa"/>
            <w:bottom w:w="0" w:type="dxa"/>
            <w:right w:w="108" w:type="dxa"/>
          </w:tblCellMar>
        </w:tblPrEx>
        <w:trPr>
          <w:jc w:val="center"/>
        </w:trPr>
        <w:tc>
          <w:tcPr>
            <w:tcW w:w="918" w:type="dxa"/>
            <w:shd w:val="clear" w:color="auto" w:fill="EEEEEE"/>
          </w:tcPr>
          <w:p w14:paraId="7DE28D61">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2</w:t>
            </w:r>
          </w:p>
        </w:tc>
        <w:tc>
          <w:tcPr>
            <w:tcW w:w="2222" w:type="dxa"/>
            <w:shd w:val="clear" w:color="auto" w:fill="EEEEEE"/>
          </w:tcPr>
          <w:p w14:paraId="7756B327">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Background</w:t>
            </w:r>
          </w:p>
        </w:tc>
        <w:tc>
          <w:tcPr>
            <w:tcW w:w="9114" w:type="dxa"/>
            <w:shd w:val="clear" w:color="auto" w:fill="EEEEEE"/>
          </w:tcPr>
          <w:p w14:paraId="5423D52E">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1882" w:type="dxa"/>
            <w:shd w:val="clear" w:color="auto" w:fill="EEEEEE"/>
          </w:tcPr>
          <w:p w14:paraId="460FB29C">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NA</w:t>
            </w:r>
          </w:p>
        </w:tc>
      </w:tr>
      <w:tr w14:paraId="7907A3D3">
        <w:tblPrEx>
          <w:tblCellMar>
            <w:top w:w="0" w:type="dxa"/>
            <w:left w:w="108" w:type="dxa"/>
            <w:bottom w:w="0" w:type="dxa"/>
            <w:right w:w="108" w:type="dxa"/>
          </w:tblCellMar>
        </w:tblPrEx>
        <w:trPr>
          <w:jc w:val="center"/>
        </w:trPr>
        <w:tc>
          <w:tcPr>
            <w:tcW w:w="918" w:type="dxa"/>
            <w:tcBorders>
              <w:bottom w:val="single" w:color="7F7F7F" w:sz="6" w:space="0"/>
            </w:tcBorders>
            <w:shd w:val="clear" w:color="auto" w:fill="auto"/>
          </w:tcPr>
          <w:p w14:paraId="4F63B034">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3</w:t>
            </w:r>
          </w:p>
        </w:tc>
        <w:tc>
          <w:tcPr>
            <w:tcW w:w="2222" w:type="dxa"/>
            <w:tcBorders>
              <w:bottom w:val="single" w:color="7F7F7F" w:sz="6" w:space="0"/>
            </w:tcBorders>
            <w:shd w:val="clear" w:color="auto" w:fill="auto"/>
          </w:tcPr>
          <w:p w14:paraId="3E6B9EEC">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Objectives</w:t>
            </w:r>
          </w:p>
        </w:tc>
        <w:tc>
          <w:tcPr>
            <w:tcW w:w="9114" w:type="dxa"/>
            <w:tcBorders>
              <w:bottom w:val="single" w:color="7F7F7F" w:sz="6" w:space="0"/>
            </w:tcBorders>
            <w:shd w:val="clear" w:color="auto" w:fill="auto"/>
          </w:tcPr>
          <w:p w14:paraId="41BC8A04">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State specific objectives clearly, including pre-specified causal hypotheses (if any). State that MR is a method that, under specific assumptions, intends to estimate causal effects</w:t>
            </w:r>
          </w:p>
        </w:tc>
        <w:tc>
          <w:tcPr>
            <w:tcW w:w="1882" w:type="dxa"/>
            <w:tcBorders>
              <w:bottom w:val="single" w:color="7F7F7F" w:sz="6" w:space="0"/>
            </w:tcBorders>
          </w:tcPr>
          <w:p w14:paraId="2294F6C5">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5</w:t>
            </w:r>
          </w:p>
        </w:tc>
      </w:tr>
      <w:tr w14:paraId="59599383">
        <w:tblPrEx>
          <w:tblCellMar>
            <w:top w:w="0" w:type="dxa"/>
            <w:left w:w="108" w:type="dxa"/>
            <w:bottom w:w="0" w:type="dxa"/>
            <w:right w:w="108" w:type="dxa"/>
          </w:tblCellMar>
        </w:tblPrEx>
        <w:trPr>
          <w:jc w:val="center"/>
        </w:trPr>
        <w:tc>
          <w:tcPr>
            <w:tcW w:w="918" w:type="dxa"/>
            <w:tcBorders>
              <w:top w:val="single" w:color="7F7F7F" w:sz="6" w:space="0"/>
            </w:tcBorders>
            <w:shd w:val="clear" w:color="auto" w:fill="EEEEEE"/>
          </w:tcPr>
          <w:p w14:paraId="3524D6D4">
            <w:pPr>
              <w:spacing w:before="96" w:beforeLines="40" w:after="96" w:afterLines="40" w:line="24" w:lineRule="atLeast"/>
              <w:rPr>
                <w:rFonts w:hint="default" w:ascii="Times New Roman" w:hAnsi="Times New Roman" w:eastAsia="Times New Roman" w:cs="Times New Roman"/>
                <w:b/>
                <w:bCs/>
                <w:sz w:val="22"/>
                <w:szCs w:val="22"/>
                <w:lang w:val="en-GB" w:eastAsia="en-GB"/>
              </w:rPr>
            </w:pPr>
          </w:p>
        </w:tc>
        <w:tc>
          <w:tcPr>
            <w:tcW w:w="2222" w:type="dxa"/>
            <w:tcBorders>
              <w:top w:val="single" w:color="7F7F7F" w:sz="6" w:space="0"/>
            </w:tcBorders>
            <w:shd w:val="clear" w:color="auto" w:fill="EEEEEE"/>
          </w:tcPr>
          <w:p w14:paraId="6152628C">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METHODS</w:t>
            </w:r>
          </w:p>
        </w:tc>
        <w:tc>
          <w:tcPr>
            <w:tcW w:w="9114" w:type="dxa"/>
            <w:tcBorders>
              <w:top w:val="single" w:color="7F7F7F" w:sz="6" w:space="0"/>
            </w:tcBorders>
            <w:shd w:val="clear" w:color="auto" w:fill="EEEEEE"/>
          </w:tcPr>
          <w:p w14:paraId="309B8567">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Borders>
              <w:top w:val="single" w:color="7F7F7F" w:sz="6" w:space="0"/>
            </w:tcBorders>
            <w:shd w:val="clear" w:color="auto" w:fill="EEEEEE"/>
          </w:tcPr>
          <w:p w14:paraId="2FFEF450">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6440155E">
        <w:tblPrEx>
          <w:tblCellMar>
            <w:top w:w="0" w:type="dxa"/>
            <w:left w:w="108" w:type="dxa"/>
            <w:bottom w:w="0" w:type="dxa"/>
            <w:right w:w="108" w:type="dxa"/>
          </w:tblCellMar>
        </w:tblPrEx>
        <w:trPr>
          <w:jc w:val="center"/>
        </w:trPr>
        <w:tc>
          <w:tcPr>
            <w:tcW w:w="918" w:type="dxa"/>
            <w:shd w:val="clear" w:color="auto" w:fill="auto"/>
          </w:tcPr>
          <w:p w14:paraId="5C7CF349">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4</w:t>
            </w:r>
          </w:p>
        </w:tc>
        <w:tc>
          <w:tcPr>
            <w:tcW w:w="2222" w:type="dxa"/>
            <w:shd w:val="clear" w:color="auto" w:fill="auto"/>
          </w:tcPr>
          <w:p w14:paraId="408E2A89">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Study design and data sources</w:t>
            </w:r>
          </w:p>
        </w:tc>
        <w:tc>
          <w:tcPr>
            <w:tcW w:w="9114" w:type="dxa"/>
            <w:shd w:val="clear" w:color="auto" w:fill="auto"/>
          </w:tcPr>
          <w:p w14:paraId="29029CA4">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1882" w:type="dxa"/>
          </w:tcPr>
          <w:p w14:paraId="0E181C75">
            <w:pPr>
              <w:spacing w:before="96" w:beforeLines="40" w:after="96" w:afterLines="40" w:line="24" w:lineRule="atLeast"/>
              <w:rPr>
                <w:rFonts w:hint="default" w:ascii="Times New Roman" w:hAnsi="Times New Roman" w:eastAsia="Times New Roman" w:cs="Times New Roman"/>
                <w:sz w:val="22"/>
                <w:szCs w:val="22"/>
                <w:lang w:val="en-GB" w:eastAsia="en-GB"/>
              </w:rPr>
            </w:pPr>
          </w:p>
        </w:tc>
      </w:tr>
      <w:tr w14:paraId="47D5AE21">
        <w:tblPrEx>
          <w:tblCellMar>
            <w:top w:w="0" w:type="dxa"/>
            <w:left w:w="108" w:type="dxa"/>
            <w:bottom w:w="0" w:type="dxa"/>
            <w:right w:w="108" w:type="dxa"/>
          </w:tblCellMar>
        </w:tblPrEx>
        <w:trPr>
          <w:jc w:val="center"/>
        </w:trPr>
        <w:tc>
          <w:tcPr>
            <w:tcW w:w="918" w:type="dxa"/>
            <w:shd w:val="clear" w:color="auto" w:fill="EEEEEE"/>
          </w:tcPr>
          <w:p w14:paraId="0980B688">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29E72ACB">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EEEEEE"/>
          </w:tcPr>
          <w:p w14:paraId="246167BE">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shd w:val="clear" w:color="auto" w:fill="FFFFFF"/>
                <w:lang w:val="en-GB" w:eastAsia="en-GB"/>
              </w:rPr>
              <w:t xml:space="preserve">Setting: </w:t>
            </w:r>
            <w:r>
              <w:rPr>
                <w:rFonts w:hint="default" w:ascii="Times New Roman" w:hAnsi="Times New Roman" w:eastAsia="Times New Roman" w:cs="Times New Roman"/>
                <w:sz w:val="22"/>
                <w:szCs w:val="22"/>
                <w:lang w:val="en-GB" w:eastAsia="en-GB"/>
              </w:rPr>
              <w:t xml:space="preserve">Describe the study design and the underlying population, if possible. </w:t>
            </w:r>
            <w:r>
              <w:rPr>
                <w:rFonts w:hint="default" w:ascii="Times New Roman" w:hAnsi="Times New Roman" w:eastAsia="Times New Roman" w:cs="Times New Roman"/>
                <w:sz w:val="22"/>
                <w:szCs w:val="22"/>
                <w:shd w:val="clear" w:color="auto" w:fill="FFFFFF"/>
                <w:lang w:val="en-GB" w:eastAsia="en-GB"/>
              </w:rPr>
              <w:t xml:space="preserve">Describe the setting, locations, and relevant dates, including periods </w:t>
            </w:r>
            <w:r>
              <w:rPr>
                <w:rFonts w:hint="default" w:ascii="Times New Roman" w:hAnsi="Times New Roman" w:eastAsia="Times New Roman" w:cs="Times New Roman"/>
                <w:color w:val="000000"/>
                <w:sz w:val="22"/>
                <w:szCs w:val="22"/>
                <w:shd w:val="clear" w:color="auto" w:fill="FFFFFF"/>
                <w:lang w:val="en-GB" w:eastAsia="en-GB"/>
              </w:rPr>
              <w:t>of recruitment, exposure, follow-up, and data collection, when available.</w:t>
            </w:r>
          </w:p>
        </w:tc>
        <w:tc>
          <w:tcPr>
            <w:tcW w:w="1882" w:type="dxa"/>
            <w:shd w:val="clear" w:color="auto" w:fill="EEEEEE"/>
          </w:tcPr>
          <w:p w14:paraId="048ED5CF">
            <w:pPr>
              <w:spacing w:before="96" w:beforeLines="40" w:after="96" w:afterLines="40" w:line="24" w:lineRule="atLeast"/>
              <w:rPr>
                <w:rFonts w:hint="default" w:ascii="Times New Roman" w:hAnsi="Times New Roman" w:eastAsia="宋体" w:cs="Times New Roman"/>
                <w:sz w:val="22"/>
                <w:szCs w:val="22"/>
                <w:shd w:val="clear" w:color="auto" w:fill="FFFFFF"/>
                <w:lang w:val="en-US" w:eastAsia="zh-CN"/>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6</w:t>
            </w:r>
          </w:p>
        </w:tc>
      </w:tr>
      <w:tr w14:paraId="376A6F82">
        <w:tblPrEx>
          <w:tblCellMar>
            <w:top w:w="0" w:type="dxa"/>
            <w:left w:w="108" w:type="dxa"/>
            <w:bottom w:w="0" w:type="dxa"/>
            <w:right w:w="108" w:type="dxa"/>
          </w:tblCellMar>
        </w:tblPrEx>
        <w:trPr>
          <w:jc w:val="center"/>
        </w:trPr>
        <w:tc>
          <w:tcPr>
            <w:tcW w:w="918" w:type="dxa"/>
            <w:shd w:val="clear" w:color="auto" w:fill="auto"/>
          </w:tcPr>
          <w:p w14:paraId="6B85F41D">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0CF2EB5C">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auto"/>
          </w:tcPr>
          <w:p w14:paraId="5E3BCE69">
            <w:pPr>
              <w:spacing w:before="96" w:beforeLines="40" w:after="96" w:afterLines="40" w:line="24" w:lineRule="atLeast"/>
              <w:textAlignment w:val="baseline"/>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shd w:val="clear" w:color="auto" w:fill="FFFFFF"/>
                <w:lang w:val="en-GB" w:eastAsia="en-GB"/>
              </w:rPr>
              <w:t xml:space="preserve">Participants: Give the eligibility criteria, and the sources and methods of selection of participants. </w:t>
            </w:r>
            <w:r>
              <w:rPr>
                <w:rFonts w:hint="default" w:ascii="Times New Roman" w:hAnsi="Times New Roman" w:eastAsia="Times New Roman" w:cs="Times New Roman"/>
                <w:color w:val="000000"/>
                <w:sz w:val="22"/>
                <w:szCs w:val="22"/>
              </w:rPr>
              <w:t>Report the sample size, and whether any power or sample size calculations were carried out prior to the main analysis</w:t>
            </w:r>
            <w:r>
              <w:rPr>
                <w:rFonts w:hint="default" w:ascii="Times New Roman" w:hAnsi="Times New Roman" w:eastAsia="Times New Roman" w:cs="Times New Roman"/>
                <w:sz w:val="22"/>
                <w:szCs w:val="22"/>
                <w:lang w:val="en-GB" w:eastAsia="en-GB"/>
              </w:rPr>
              <w:t> </w:t>
            </w:r>
          </w:p>
        </w:tc>
        <w:tc>
          <w:tcPr>
            <w:tcW w:w="1882" w:type="dxa"/>
          </w:tcPr>
          <w:p w14:paraId="29ACC32C">
            <w:pPr>
              <w:spacing w:before="96" w:beforeLines="40" w:after="96" w:afterLines="40" w:line="24" w:lineRule="atLeast"/>
              <w:textAlignment w:val="baseline"/>
              <w:rPr>
                <w:rFonts w:hint="default" w:ascii="Times New Roman" w:hAnsi="Times New Roman" w:eastAsia="Times New Roman" w:cs="Times New Roman"/>
                <w:sz w:val="22"/>
                <w:szCs w:val="22"/>
                <w:shd w:val="clear" w:color="auto" w:fill="FFFFFF"/>
                <w:lang w:val="en-US" w:eastAsia="en-GB"/>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6</w:t>
            </w:r>
          </w:p>
        </w:tc>
      </w:tr>
      <w:tr w14:paraId="04B065C7">
        <w:tblPrEx>
          <w:tblCellMar>
            <w:top w:w="0" w:type="dxa"/>
            <w:left w:w="108" w:type="dxa"/>
            <w:bottom w:w="0" w:type="dxa"/>
            <w:right w:w="108" w:type="dxa"/>
          </w:tblCellMar>
        </w:tblPrEx>
        <w:trPr>
          <w:jc w:val="center"/>
        </w:trPr>
        <w:tc>
          <w:tcPr>
            <w:tcW w:w="918" w:type="dxa"/>
            <w:shd w:val="clear" w:color="auto" w:fill="EEEEEE"/>
          </w:tcPr>
          <w:p w14:paraId="09448E25">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260DD299">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c)</w:t>
            </w:r>
          </w:p>
        </w:tc>
        <w:tc>
          <w:tcPr>
            <w:tcW w:w="9114" w:type="dxa"/>
            <w:shd w:val="clear" w:color="auto" w:fill="EEEEEE"/>
          </w:tcPr>
          <w:p w14:paraId="7B54F10C">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measurement, quality control and selection of genetic variants</w:t>
            </w:r>
          </w:p>
        </w:tc>
        <w:tc>
          <w:tcPr>
            <w:tcW w:w="1882" w:type="dxa"/>
            <w:shd w:val="clear" w:color="auto" w:fill="EEEEEE"/>
          </w:tcPr>
          <w:p w14:paraId="2CDB28F5">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6</w:t>
            </w:r>
          </w:p>
        </w:tc>
      </w:tr>
      <w:tr w14:paraId="215DDE8E">
        <w:tblPrEx>
          <w:tblCellMar>
            <w:top w:w="0" w:type="dxa"/>
            <w:left w:w="108" w:type="dxa"/>
            <w:bottom w:w="0" w:type="dxa"/>
            <w:right w:w="108" w:type="dxa"/>
          </w:tblCellMar>
        </w:tblPrEx>
        <w:trPr>
          <w:jc w:val="center"/>
        </w:trPr>
        <w:tc>
          <w:tcPr>
            <w:tcW w:w="918" w:type="dxa"/>
            <w:shd w:val="clear" w:color="auto" w:fill="auto"/>
          </w:tcPr>
          <w:p w14:paraId="7E3D460D">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0FB55ADC">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d)</w:t>
            </w:r>
          </w:p>
        </w:tc>
        <w:tc>
          <w:tcPr>
            <w:tcW w:w="9114" w:type="dxa"/>
            <w:shd w:val="clear" w:color="auto" w:fill="auto"/>
          </w:tcPr>
          <w:p w14:paraId="3B6B6065">
            <w:pPr>
              <w:spacing w:before="96" w:beforeLines="40" w:after="96" w:afterLines="40" w:line="24" w:lineRule="atLeast"/>
              <w:textAlignment w:val="baseline"/>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shd w:val="clear" w:color="auto" w:fill="FFFFFF"/>
                <w:lang w:val="en-GB" w:eastAsia="en-GB"/>
              </w:rPr>
              <w:t>For each exposure, outcome, and other relevant variables, describe methods of assessment and diagnostic criteria for diseases</w:t>
            </w:r>
          </w:p>
        </w:tc>
        <w:tc>
          <w:tcPr>
            <w:tcW w:w="1882" w:type="dxa"/>
          </w:tcPr>
          <w:p w14:paraId="37FB656C">
            <w:pPr>
              <w:spacing w:before="96" w:beforeLines="40" w:after="96" w:afterLines="40" w:line="24" w:lineRule="atLeast"/>
              <w:textAlignment w:val="baseline"/>
              <w:rPr>
                <w:rFonts w:hint="default" w:ascii="Times New Roman" w:hAnsi="Times New Roman" w:eastAsia="Times New Roman" w:cs="Times New Roman"/>
                <w:sz w:val="22"/>
                <w:szCs w:val="22"/>
                <w:shd w:val="clear" w:color="auto" w:fill="FFFFFF"/>
                <w:lang w:val="en-US" w:eastAsia="en-GB"/>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6</w:t>
            </w:r>
          </w:p>
        </w:tc>
      </w:tr>
      <w:tr w14:paraId="69A6C8B1">
        <w:tblPrEx>
          <w:tblCellMar>
            <w:top w:w="0" w:type="dxa"/>
            <w:left w:w="108" w:type="dxa"/>
            <w:bottom w:w="0" w:type="dxa"/>
            <w:right w:w="108" w:type="dxa"/>
          </w:tblCellMar>
        </w:tblPrEx>
        <w:trPr>
          <w:jc w:val="center"/>
        </w:trPr>
        <w:tc>
          <w:tcPr>
            <w:tcW w:w="918" w:type="dxa"/>
            <w:shd w:val="clear" w:color="auto" w:fill="EEEEEE"/>
          </w:tcPr>
          <w:p w14:paraId="292FBB97">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273C46B4">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e)</w:t>
            </w:r>
          </w:p>
        </w:tc>
        <w:tc>
          <w:tcPr>
            <w:tcW w:w="9114" w:type="dxa"/>
            <w:shd w:val="clear" w:color="auto" w:fill="EEEEEE"/>
          </w:tcPr>
          <w:p w14:paraId="4E713FBB">
            <w:pPr>
              <w:spacing w:before="96" w:beforeLines="40" w:after="96" w:afterLines="40" w:line="24" w:lineRule="atLeast"/>
              <w:textAlignment w:val="baseline"/>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shd w:val="clear" w:color="auto" w:fill="FFFFFF"/>
                <w:lang w:val="en-GB" w:eastAsia="en-GB"/>
              </w:rPr>
              <w:t>Provide details of ethics committee approval and participant informed consent, if relevant</w:t>
            </w:r>
          </w:p>
        </w:tc>
        <w:tc>
          <w:tcPr>
            <w:tcW w:w="1882" w:type="dxa"/>
            <w:shd w:val="clear" w:color="auto" w:fill="EEEEEE"/>
          </w:tcPr>
          <w:p w14:paraId="2754FA07">
            <w:pPr>
              <w:spacing w:before="96" w:beforeLines="40" w:after="96" w:afterLines="40" w:line="24" w:lineRule="atLeast"/>
              <w:textAlignment w:val="baseline"/>
              <w:rPr>
                <w:rFonts w:hint="default" w:ascii="Times New Roman" w:hAnsi="Times New Roman" w:eastAsia="宋体" w:cs="Times New Roman"/>
                <w:sz w:val="22"/>
                <w:szCs w:val="22"/>
                <w:shd w:val="clear" w:color="auto" w:fill="FFFFFF"/>
                <w:lang w:val="en-US" w:eastAsia="zh-CN"/>
              </w:rPr>
            </w:pPr>
            <w:r>
              <w:rPr>
                <w:rFonts w:hint="default" w:ascii="Times New Roman" w:hAnsi="Times New Roman" w:eastAsia="宋体" w:cs="Times New Roman"/>
                <w:sz w:val="22"/>
                <w:szCs w:val="22"/>
                <w:shd w:val="clear" w:color="auto" w:fill="FFFFFF"/>
                <w:lang w:val="en-US" w:eastAsia="zh-CN"/>
              </w:rPr>
              <w:t>NA</w:t>
            </w:r>
          </w:p>
        </w:tc>
      </w:tr>
      <w:tr w14:paraId="23EA53EC">
        <w:tblPrEx>
          <w:tblCellMar>
            <w:top w:w="0" w:type="dxa"/>
            <w:left w:w="108" w:type="dxa"/>
            <w:bottom w:w="0" w:type="dxa"/>
            <w:right w:w="108" w:type="dxa"/>
          </w:tblCellMar>
        </w:tblPrEx>
        <w:trPr>
          <w:jc w:val="center"/>
        </w:trPr>
        <w:tc>
          <w:tcPr>
            <w:tcW w:w="918" w:type="dxa"/>
            <w:shd w:val="clear" w:color="auto" w:fill="auto"/>
          </w:tcPr>
          <w:p w14:paraId="3E6E0D63">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5</w:t>
            </w:r>
          </w:p>
        </w:tc>
        <w:tc>
          <w:tcPr>
            <w:tcW w:w="2222" w:type="dxa"/>
            <w:shd w:val="clear" w:color="auto" w:fill="auto"/>
          </w:tcPr>
          <w:p w14:paraId="1F0455B3">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Assumptions</w:t>
            </w:r>
          </w:p>
          <w:p w14:paraId="0458797D">
            <w:pPr>
              <w:spacing w:before="96" w:beforeLines="40" w:after="96" w:afterLines="40" w:line="24" w:lineRule="atLeast"/>
              <w:jc w:val="center"/>
              <w:rPr>
                <w:rFonts w:hint="default" w:ascii="Times New Roman" w:hAnsi="Times New Roman" w:eastAsia="Cambria" w:cs="Times New Roman"/>
                <w:sz w:val="22"/>
                <w:szCs w:val="22"/>
                <w:lang w:val="en-GB" w:eastAsia="en-US"/>
              </w:rPr>
            </w:pPr>
          </w:p>
        </w:tc>
        <w:tc>
          <w:tcPr>
            <w:tcW w:w="9114" w:type="dxa"/>
            <w:shd w:val="clear" w:color="auto" w:fill="auto"/>
          </w:tcPr>
          <w:p w14:paraId="5139727F">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Explicitly state the three core IV assumptions for the main analysis (relevance, independence and exclusion restriction) as well assumptions for any additional or sensitivity analysis</w:t>
            </w:r>
          </w:p>
        </w:tc>
        <w:tc>
          <w:tcPr>
            <w:tcW w:w="1882" w:type="dxa"/>
          </w:tcPr>
          <w:p w14:paraId="6A2AE76D">
            <w:pPr>
              <w:spacing w:before="96" w:beforeLines="40" w:after="96" w:afterLines="40" w:line="24" w:lineRule="atLeast"/>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NA</w:t>
            </w:r>
          </w:p>
        </w:tc>
      </w:tr>
      <w:tr w14:paraId="6209F8C8">
        <w:tblPrEx>
          <w:tblCellMar>
            <w:top w:w="0" w:type="dxa"/>
            <w:left w:w="108" w:type="dxa"/>
            <w:bottom w:w="0" w:type="dxa"/>
            <w:right w:w="108" w:type="dxa"/>
          </w:tblCellMar>
        </w:tblPrEx>
        <w:trPr>
          <w:jc w:val="center"/>
        </w:trPr>
        <w:tc>
          <w:tcPr>
            <w:tcW w:w="918" w:type="dxa"/>
            <w:shd w:val="clear" w:color="auto" w:fill="EEEEEE"/>
          </w:tcPr>
          <w:p w14:paraId="6FA239C8">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6</w:t>
            </w:r>
          </w:p>
        </w:tc>
        <w:tc>
          <w:tcPr>
            <w:tcW w:w="2222" w:type="dxa"/>
            <w:shd w:val="clear" w:color="auto" w:fill="EEEEEE"/>
          </w:tcPr>
          <w:p w14:paraId="3D8F9E93">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Statistical methods: main analysis</w:t>
            </w:r>
          </w:p>
        </w:tc>
        <w:tc>
          <w:tcPr>
            <w:tcW w:w="9114" w:type="dxa"/>
            <w:shd w:val="clear" w:color="auto" w:fill="EEEEEE"/>
          </w:tcPr>
          <w:p w14:paraId="49C33D0D">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statistical methods and statistics used</w:t>
            </w:r>
          </w:p>
        </w:tc>
        <w:tc>
          <w:tcPr>
            <w:tcW w:w="1882" w:type="dxa"/>
            <w:shd w:val="clear" w:color="auto" w:fill="EEEEEE"/>
          </w:tcPr>
          <w:p w14:paraId="0D1191BA">
            <w:pPr>
              <w:spacing w:before="96" w:beforeLines="40" w:after="96" w:afterLines="40" w:line="24" w:lineRule="atLeast"/>
              <w:rPr>
                <w:rFonts w:hint="default" w:ascii="Times New Roman" w:hAnsi="Times New Roman" w:eastAsia="Times New Roman" w:cs="Times New Roman"/>
                <w:sz w:val="22"/>
                <w:szCs w:val="22"/>
                <w:lang w:val="en-GB" w:eastAsia="en-GB"/>
              </w:rPr>
            </w:pPr>
          </w:p>
        </w:tc>
      </w:tr>
      <w:tr w14:paraId="4346E621">
        <w:tblPrEx>
          <w:tblCellMar>
            <w:top w:w="0" w:type="dxa"/>
            <w:left w:w="108" w:type="dxa"/>
            <w:bottom w:w="0" w:type="dxa"/>
            <w:right w:w="108" w:type="dxa"/>
          </w:tblCellMar>
        </w:tblPrEx>
        <w:trPr>
          <w:jc w:val="center"/>
        </w:trPr>
        <w:tc>
          <w:tcPr>
            <w:tcW w:w="918" w:type="dxa"/>
            <w:shd w:val="clear" w:color="auto" w:fill="auto"/>
          </w:tcPr>
          <w:p w14:paraId="339A016D">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3635743C">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auto"/>
          </w:tcPr>
          <w:p w14:paraId="3BB90022">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how quantitative variables were handled in the analyses (i.e., scale, units, model)</w:t>
            </w:r>
          </w:p>
        </w:tc>
        <w:tc>
          <w:tcPr>
            <w:tcW w:w="1882" w:type="dxa"/>
          </w:tcPr>
          <w:p w14:paraId="22720A53">
            <w:pPr>
              <w:spacing w:before="96" w:beforeLines="40" w:after="96" w:afterLines="40" w:line="24" w:lineRule="atLeast"/>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shd w:val="clear" w:color="auto" w:fill="FFFFFF"/>
                <w:lang w:val="en-US" w:eastAsia="zh-CN"/>
              </w:rPr>
              <w:t>NA</w:t>
            </w:r>
          </w:p>
        </w:tc>
      </w:tr>
      <w:tr w14:paraId="642A4D4B">
        <w:tblPrEx>
          <w:tblCellMar>
            <w:top w:w="0" w:type="dxa"/>
            <w:left w:w="108" w:type="dxa"/>
            <w:bottom w:w="0" w:type="dxa"/>
            <w:right w:w="108" w:type="dxa"/>
          </w:tblCellMar>
        </w:tblPrEx>
        <w:trPr>
          <w:jc w:val="center"/>
        </w:trPr>
        <w:tc>
          <w:tcPr>
            <w:tcW w:w="918" w:type="dxa"/>
            <w:shd w:val="clear" w:color="auto" w:fill="EEEEEE"/>
          </w:tcPr>
          <w:p w14:paraId="11F7484C">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569D49F3">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EEEEEE"/>
          </w:tcPr>
          <w:p w14:paraId="6B2ACDE9">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how genetic variants were handled in the analyses and, if applicable, how their weights were selected</w:t>
            </w:r>
          </w:p>
        </w:tc>
        <w:tc>
          <w:tcPr>
            <w:tcW w:w="1882" w:type="dxa"/>
            <w:shd w:val="clear" w:color="auto" w:fill="EEEEEE"/>
          </w:tcPr>
          <w:p w14:paraId="0DAE64B0">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NA</w:t>
            </w:r>
          </w:p>
        </w:tc>
      </w:tr>
      <w:tr w14:paraId="70378831">
        <w:tblPrEx>
          <w:tblCellMar>
            <w:top w:w="0" w:type="dxa"/>
            <w:left w:w="108" w:type="dxa"/>
            <w:bottom w:w="0" w:type="dxa"/>
            <w:right w:w="108" w:type="dxa"/>
          </w:tblCellMar>
        </w:tblPrEx>
        <w:trPr>
          <w:jc w:val="center"/>
        </w:trPr>
        <w:tc>
          <w:tcPr>
            <w:tcW w:w="918" w:type="dxa"/>
            <w:shd w:val="clear" w:color="auto" w:fill="auto"/>
          </w:tcPr>
          <w:p w14:paraId="45E41495">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59F665E7">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c)</w:t>
            </w:r>
          </w:p>
        </w:tc>
        <w:tc>
          <w:tcPr>
            <w:tcW w:w="9114" w:type="dxa"/>
            <w:shd w:val="clear" w:color="auto" w:fill="auto"/>
          </w:tcPr>
          <w:p w14:paraId="5CB03D96">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1882" w:type="dxa"/>
            <w:shd w:val="clear" w:color="auto" w:fill="auto"/>
            <w:vAlign w:val="top"/>
          </w:tcPr>
          <w:p w14:paraId="7B7E7C35">
            <w:pPr>
              <w:spacing w:before="96" w:beforeLines="40" w:after="96" w:afterLines="40" w:line="24" w:lineRule="atLeast"/>
              <w:rPr>
                <w:rFonts w:hint="default" w:ascii="Times New Roman" w:hAnsi="Times New Roman" w:eastAsia="宋体" w:cs="Times New Roman"/>
                <w:sz w:val="22"/>
                <w:szCs w:val="22"/>
                <w:lang w:val="en-US" w:eastAsia="en-GB" w:bidi="ar-SA"/>
              </w:rPr>
            </w:pPr>
            <w:r>
              <w:rPr>
                <w:rFonts w:hint="default" w:ascii="Times New Roman" w:hAnsi="Times New Roman" w:eastAsia="宋体" w:cs="Times New Roman"/>
                <w:sz w:val="22"/>
                <w:szCs w:val="22"/>
                <w:lang w:val="en-US" w:eastAsia="zh-CN"/>
              </w:rPr>
              <w:t>NA</w:t>
            </w:r>
          </w:p>
        </w:tc>
      </w:tr>
      <w:tr w14:paraId="0D8F3A7E">
        <w:tblPrEx>
          <w:tblCellMar>
            <w:top w:w="0" w:type="dxa"/>
            <w:left w:w="108" w:type="dxa"/>
            <w:bottom w:w="0" w:type="dxa"/>
            <w:right w:w="108" w:type="dxa"/>
          </w:tblCellMar>
        </w:tblPrEx>
        <w:trPr>
          <w:jc w:val="center"/>
        </w:trPr>
        <w:tc>
          <w:tcPr>
            <w:tcW w:w="918" w:type="dxa"/>
            <w:shd w:val="clear" w:color="auto" w:fill="EEEEEE"/>
          </w:tcPr>
          <w:p w14:paraId="1D70C4CD">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0A3AAFD6">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d)</w:t>
            </w:r>
          </w:p>
        </w:tc>
        <w:tc>
          <w:tcPr>
            <w:tcW w:w="9114" w:type="dxa"/>
            <w:shd w:val="clear" w:color="auto" w:fill="EEEEEE"/>
          </w:tcPr>
          <w:p w14:paraId="08786389">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Explain how missing data were addressed</w:t>
            </w:r>
          </w:p>
        </w:tc>
        <w:tc>
          <w:tcPr>
            <w:tcW w:w="1882" w:type="dxa"/>
            <w:shd w:val="clear" w:color="auto" w:fill="auto"/>
            <w:vAlign w:val="top"/>
          </w:tcPr>
          <w:p w14:paraId="297C3632">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shd w:val="clear" w:color="auto" w:fill="FFFFFF"/>
                <w:lang w:val="en-US" w:eastAsia="zh-CN"/>
              </w:rPr>
              <w:t>NA</w:t>
            </w:r>
          </w:p>
        </w:tc>
      </w:tr>
      <w:tr w14:paraId="77F037B8">
        <w:tblPrEx>
          <w:tblCellMar>
            <w:top w:w="0" w:type="dxa"/>
            <w:left w:w="108" w:type="dxa"/>
            <w:bottom w:w="0" w:type="dxa"/>
            <w:right w:w="108" w:type="dxa"/>
          </w:tblCellMar>
        </w:tblPrEx>
        <w:trPr>
          <w:jc w:val="center"/>
        </w:trPr>
        <w:tc>
          <w:tcPr>
            <w:tcW w:w="918" w:type="dxa"/>
            <w:shd w:val="clear" w:color="auto" w:fill="auto"/>
          </w:tcPr>
          <w:p w14:paraId="4AC39E55">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4D9E0350">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e)</w:t>
            </w:r>
          </w:p>
        </w:tc>
        <w:tc>
          <w:tcPr>
            <w:tcW w:w="9114" w:type="dxa"/>
            <w:shd w:val="clear" w:color="auto" w:fill="auto"/>
          </w:tcPr>
          <w:p w14:paraId="41F1E523">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If applicable, indicate how multiple testing was addressed</w:t>
            </w:r>
          </w:p>
        </w:tc>
        <w:tc>
          <w:tcPr>
            <w:tcW w:w="1882" w:type="dxa"/>
            <w:shd w:val="clear" w:color="auto" w:fill="auto"/>
            <w:vAlign w:val="top"/>
          </w:tcPr>
          <w:p w14:paraId="6B5C4982">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shd w:val="clear" w:color="auto" w:fill="FFFFFF"/>
                <w:lang w:val="en-US" w:eastAsia="zh-CN"/>
              </w:rPr>
              <w:t>NA</w:t>
            </w:r>
          </w:p>
        </w:tc>
      </w:tr>
      <w:tr w14:paraId="585043CE">
        <w:tblPrEx>
          <w:tblCellMar>
            <w:top w:w="0" w:type="dxa"/>
            <w:left w:w="108" w:type="dxa"/>
            <w:bottom w:w="0" w:type="dxa"/>
            <w:right w:w="108" w:type="dxa"/>
          </w:tblCellMar>
        </w:tblPrEx>
        <w:trPr>
          <w:jc w:val="center"/>
        </w:trPr>
        <w:tc>
          <w:tcPr>
            <w:tcW w:w="918" w:type="dxa"/>
            <w:shd w:val="clear" w:color="auto" w:fill="EEEEEE"/>
          </w:tcPr>
          <w:p w14:paraId="55967D09">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7</w:t>
            </w:r>
          </w:p>
        </w:tc>
        <w:tc>
          <w:tcPr>
            <w:tcW w:w="2222" w:type="dxa"/>
            <w:shd w:val="clear" w:color="auto" w:fill="EEEEEE"/>
          </w:tcPr>
          <w:p w14:paraId="0947B164">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Assessment of assumptions</w:t>
            </w:r>
          </w:p>
        </w:tc>
        <w:tc>
          <w:tcPr>
            <w:tcW w:w="9114" w:type="dxa"/>
            <w:shd w:val="clear" w:color="auto" w:fill="EEEEEE"/>
          </w:tcPr>
          <w:p w14:paraId="1E6D0B1E">
            <w:pPr>
              <w:tabs>
                <w:tab w:val="left" w:pos="1620"/>
              </w:tabs>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any methods or prior knowledge used to assess the assumptions or justify their validity</w:t>
            </w:r>
            <w:r>
              <w:rPr>
                <w:rFonts w:hint="default" w:ascii="Times New Roman" w:hAnsi="Times New Roman" w:eastAsia="Cambria" w:cs="Times New Roman"/>
                <w:sz w:val="22"/>
                <w:szCs w:val="22"/>
                <w:lang w:val="en-GB" w:eastAsia="en-US"/>
              </w:rPr>
              <w:tab/>
            </w:r>
          </w:p>
        </w:tc>
        <w:tc>
          <w:tcPr>
            <w:tcW w:w="1882" w:type="dxa"/>
            <w:shd w:val="clear" w:color="auto" w:fill="EEEEEE"/>
          </w:tcPr>
          <w:p w14:paraId="61C50F74">
            <w:pPr>
              <w:tabs>
                <w:tab w:val="left" w:pos="1620"/>
              </w:tabs>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NA</w:t>
            </w:r>
          </w:p>
        </w:tc>
      </w:tr>
      <w:tr w14:paraId="383932D9">
        <w:tblPrEx>
          <w:tblCellMar>
            <w:top w:w="0" w:type="dxa"/>
            <w:left w:w="108" w:type="dxa"/>
            <w:bottom w:w="0" w:type="dxa"/>
            <w:right w:w="108" w:type="dxa"/>
          </w:tblCellMar>
        </w:tblPrEx>
        <w:trPr>
          <w:jc w:val="center"/>
        </w:trPr>
        <w:tc>
          <w:tcPr>
            <w:tcW w:w="918" w:type="dxa"/>
            <w:shd w:val="clear" w:color="auto" w:fill="auto"/>
          </w:tcPr>
          <w:p w14:paraId="1A4621BC">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8</w:t>
            </w:r>
          </w:p>
        </w:tc>
        <w:tc>
          <w:tcPr>
            <w:tcW w:w="2222" w:type="dxa"/>
            <w:shd w:val="clear" w:color="auto" w:fill="auto"/>
          </w:tcPr>
          <w:p w14:paraId="0F88F25B">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Sensitivity analyses and additional analyses</w:t>
            </w:r>
          </w:p>
        </w:tc>
        <w:tc>
          <w:tcPr>
            <w:tcW w:w="9114" w:type="dxa"/>
            <w:shd w:val="clear" w:color="auto" w:fill="auto"/>
          </w:tcPr>
          <w:p w14:paraId="13C6445C">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1882" w:type="dxa"/>
          </w:tcPr>
          <w:p w14:paraId="4B9B6FF5">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Page 11</w:t>
            </w:r>
          </w:p>
        </w:tc>
      </w:tr>
      <w:tr w14:paraId="55C7A410">
        <w:tblPrEx>
          <w:tblCellMar>
            <w:top w:w="0" w:type="dxa"/>
            <w:left w:w="108" w:type="dxa"/>
            <w:bottom w:w="0" w:type="dxa"/>
            <w:right w:w="108" w:type="dxa"/>
          </w:tblCellMar>
        </w:tblPrEx>
        <w:trPr>
          <w:jc w:val="center"/>
        </w:trPr>
        <w:tc>
          <w:tcPr>
            <w:tcW w:w="918" w:type="dxa"/>
            <w:shd w:val="clear" w:color="auto" w:fill="EEEEEE"/>
          </w:tcPr>
          <w:p w14:paraId="056075DE">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9</w:t>
            </w:r>
          </w:p>
        </w:tc>
        <w:tc>
          <w:tcPr>
            <w:tcW w:w="2222" w:type="dxa"/>
            <w:shd w:val="clear" w:color="auto" w:fill="EEEEEE"/>
          </w:tcPr>
          <w:p w14:paraId="6096809E">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Software and pre-registration</w:t>
            </w:r>
          </w:p>
        </w:tc>
        <w:tc>
          <w:tcPr>
            <w:tcW w:w="9114" w:type="dxa"/>
            <w:shd w:val="clear" w:color="auto" w:fill="EEEEEE"/>
          </w:tcPr>
          <w:p w14:paraId="08D1055E">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shd w:val="clear" w:color="auto" w:fill="EEEEEE"/>
          </w:tcPr>
          <w:p w14:paraId="721E714E">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5EA9EBD1">
        <w:tblPrEx>
          <w:tblCellMar>
            <w:top w:w="0" w:type="dxa"/>
            <w:left w:w="108" w:type="dxa"/>
            <w:bottom w:w="0" w:type="dxa"/>
            <w:right w:w="108" w:type="dxa"/>
          </w:tblCellMar>
        </w:tblPrEx>
        <w:trPr>
          <w:jc w:val="center"/>
        </w:trPr>
        <w:tc>
          <w:tcPr>
            <w:tcW w:w="918" w:type="dxa"/>
            <w:shd w:val="clear" w:color="auto" w:fill="auto"/>
          </w:tcPr>
          <w:p w14:paraId="66EDED80">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50BD32B9">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auto"/>
          </w:tcPr>
          <w:p w14:paraId="054FBA47">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Name statistical software and package(s), including version and settings used</w:t>
            </w:r>
          </w:p>
        </w:tc>
        <w:tc>
          <w:tcPr>
            <w:tcW w:w="1882" w:type="dxa"/>
            <w:shd w:val="clear" w:color="auto" w:fill="auto"/>
            <w:vAlign w:val="top"/>
          </w:tcPr>
          <w:p w14:paraId="305BB821">
            <w:pPr>
              <w:spacing w:before="96" w:beforeLines="40" w:after="96" w:afterLines="40" w:line="24" w:lineRule="atLeast"/>
              <w:rPr>
                <w:rFonts w:hint="default" w:ascii="Times New Roman" w:hAnsi="Times New Roman" w:eastAsia="Times New Roman" w:cs="Times New Roman"/>
                <w:sz w:val="22"/>
                <w:szCs w:val="22"/>
                <w:lang w:val="en-US" w:eastAsia="en-GB" w:bidi="ar-SA"/>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6</w:t>
            </w:r>
          </w:p>
        </w:tc>
      </w:tr>
      <w:tr w14:paraId="6A631D93">
        <w:tblPrEx>
          <w:tblCellMar>
            <w:top w:w="0" w:type="dxa"/>
            <w:left w:w="108" w:type="dxa"/>
            <w:bottom w:w="0" w:type="dxa"/>
            <w:right w:w="108" w:type="dxa"/>
          </w:tblCellMar>
        </w:tblPrEx>
        <w:trPr>
          <w:trHeight w:val="329" w:hRule="atLeast"/>
          <w:jc w:val="center"/>
        </w:trPr>
        <w:tc>
          <w:tcPr>
            <w:tcW w:w="918" w:type="dxa"/>
            <w:tcBorders>
              <w:bottom w:val="single" w:color="7F7F7F" w:sz="6" w:space="0"/>
            </w:tcBorders>
            <w:shd w:val="clear" w:color="auto" w:fill="EEEEEE"/>
          </w:tcPr>
          <w:p w14:paraId="37C88958">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tcBorders>
              <w:bottom w:val="single" w:color="7F7F7F" w:sz="6" w:space="0"/>
            </w:tcBorders>
            <w:shd w:val="clear" w:color="auto" w:fill="EEEEEE"/>
          </w:tcPr>
          <w:p w14:paraId="2349B556">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tcBorders>
              <w:bottom w:val="single" w:color="7F7F7F" w:sz="6" w:space="0"/>
            </w:tcBorders>
            <w:shd w:val="clear" w:color="auto" w:fill="EEEEEE"/>
          </w:tcPr>
          <w:p w14:paraId="5DBE58D7">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State whether the study protocol and details were pre-registered (as well as when and where)</w:t>
            </w:r>
          </w:p>
        </w:tc>
        <w:tc>
          <w:tcPr>
            <w:tcW w:w="1882" w:type="dxa"/>
            <w:tcBorders>
              <w:bottom w:val="single" w:color="7F7F7F" w:sz="6" w:space="0"/>
            </w:tcBorders>
            <w:shd w:val="clear" w:color="auto" w:fill="auto"/>
            <w:vAlign w:val="top"/>
          </w:tcPr>
          <w:p w14:paraId="2325504F">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shd w:val="clear" w:color="auto" w:fill="FFFFFF"/>
                <w:lang w:val="en-US" w:eastAsia="zh-CN"/>
              </w:rPr>
              <w:t>NA</w:t>
            </w:r>
          </w:p>
        </w:tc>
      </w:tr>
      <w:tr w14:paraId="040F15E5">
        <w:tblPrEx>
          <w:tblCellMar>
            <w:top w:w="0" w:type="dxa"/>
            <w:left w:w="108" w:type="dxa"/>
            <w:bottom w:w="0" w:type="dxa"/>
            <w:right w:w="108" w:type="dxa"/>
          </w:tblCellMar>
        </w:tblPrEx>
        <w:trPr>
          <w:jc w:val="center"/>
        </w:trPr>
        <w:tc>
          <w:tcPr>
            <w:tcW w:w="918" w:type="dxa"/>
            <w:tcBorders>
              <w:top w:val="single" w:color="7F7F7F" w:sz="6" w:space="0"/>
            </w:tcBorders>
            <w:shd w:val="clear" w:color="auto" w:fill="auto"/>
          </w:tcPr>
          <w:p w14:paraId="777278B3">
            <w:pPr>
              <w:spacing w:before="96" w:beforeLines="40" w:after="96" w:afterLines="40" w:line="24" w:lineRule="atLeast"/>
              <w:rPr>
                <w:rFonts w:hint="default" w:ascii="Times New Roman" w:hAnsi="Times New Roman" w:eastAsia="Times New Roman" w:cs="Times New Roman"/>
                <w:b/>
                <w:bCs/>
                <w:sz w:val="22"/>
                <w:szCs w:val="22"/>
                <w:lang w:val="en-GB" w:eastAsia="en-GB"/>
              </w:rPr>
            </w:pPr>
          </w:p>
        </w:tc>
        <w:tc>
          <w:tcPr>
            <w:tcW w:w="2222" w:type="dxa"/>
            <w:tcBorders>
              <w:top w:val="single" w:color="7F7F7F" w:sz="6" w:space="0"/>
            </w:tcBorders>
            <w:shd w:val="clear" w:color="auto" w:fill="auto"/>
          </w:tcPr>
          <w:p w14:paraId="7D8D653B">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RESULTS</w:t>
            </w:r>
          </w:p>
        </w:tc>
        <w:tc>
          <w:tcPr>
            <w:tcW w:w="9114" w:type="dxa"/>
            <w:tcBorders>
              <w:top w:val="single" w:color="7F7F7F" w:sz="6" w:space="0"/>
            </w:tcBorders>
            <w:shd w:val="clear" w:color="auto" w:fill="auto"/>
          </w:tcPr>
          <w:p w14:paraId="34719287">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Borders>
              <w:top w:val="single" w:color="7F7F7F" w:sz="6" w:space="0"/>
            </w:tcBorders>
          </w:tcPr>
          <w:p w14:paraId="0E355A69">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67F47EED">
        <w:tblPrEx>
          <w:tblCellMar>
            <w:top w:w="0" w:type="dxa"/>
            <w:left w:w="108" w:type="dxa"/>
            <w:bottom w:w="0" w:type="dxa"/>
            <w:right w:w="108" w:type="dxa"/>
          </w:tblCellMar>
        </w:tblPrEx>
        <w:trPr>
          <w:jc w:val="center"/>
        </w:trPr>
        <w:tc>
          <w:tcPr>
            <w:tcW w:w="918" w:type="dxa"/>
            <w:shd w:val="clear" w:color="auto" w:fill="EEEEEE"/>
          </w:tcPr>
          <w:p w14:paraId="51C7A54B">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10</w:t>
            </w:r>
          </w:p>
        </w:tc>
        <w:tc>
          <w:tcPr>
            <w:tcW w:w="2222" w:type="dxa"/>
            <w:shd w:val="clear" w:color="auto" w:fill="EEEEEE"/>
          </w:tcPr>
          <w:p w14:paraId="731D0370">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Descriptive data</w:t>
            </w:r>
          </w:p>
        </w:tc>
        <w:tc>
          <w:tcPr>
            <w:tcW w:w="9114" w:type="dxa"/>
            <w:shd w:val="clear" w:color="auto" w:fill="EEEEEE"/>
          </w:tcPr>
          <w:p w14:paraId="3B19CDAF">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shd w:val="clear" w:color="auto" w:fill="EEEEEE"/>
          </w:tcPr>
          <w:p w14:paraId="1091FF57">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6CA228D1">
        <w:tblPrEx>
          <w:tblCellMar>
            <w:top w:w="0" w:type="dxa"/>
            <w:left w:w="108" w:type="dxa"/>
            <w:bottom w:w="0" w:type="dxa"/>
            <w:right w:w="108" w:type="dxa"/>
          </w:tblCellMar>
        </w:tblPrEx>
        <w:trPr>
          <w:jc w:val="center"/>
        </w:trPr>
        <w:tc>
          <w:tcPr>
            <w:tcW w:w="918" w:type="dxa"/>
            <w:shd w:val="clear" w:color="auto" w:fill="auto"/>
          </w:tcPr>
          <w:p w14:paraId="29B62776">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4C1499C8">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auto"/>
          </w:tcPr>
          <w:p w14:paraId="4D5C652C">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Report the numbers of individuals at each stage of included studies and reasons for exclusion. Consider use of a flow diagram</w:t>
            </w:r>
          </w:p>
        </w:tc>
        <w:tc>
          <w:tcPr>
            <w:tcW w:w="1882" w:type="dxa"/>
            <w:shd w:val="clear" w:color="auto" w:fill="auto"/>
            <w:vAlign w:val="top"/>
          </w:tcPr>
          <w:p w14:paraId="7AF8CC23">
            <w:pPr>
              <w:spacing w:before="96" w:beforeLines="40" w:after="96" w:afterLines="40" w:line="24" w:lineRule="atLeast"/>
              <w:rPr>
                <w:rFonts w:hint="default" w:ascii="Times New Roman" w:hAnsi="Times New Roman" w:eastAsia="宋体" w:cs="Times New Roman"/>
                <w:sz w:val="22"/>
                <w:szCs w:val="22"/>
                <w:lang w:val="en-US" w:eastAsia="en-GB" w:bidi="ar-SA"/>
              </w:rPr>
            </w:pPr>
            <w:r>
              <w:rPr>
                <w:rFonts w:hint="default" w:ascii="Times New Roman" w:hAnsi="Times New Roman" w:eastAsia="宋体" w:cs="Times New Roman"/>
                <w:sz w:val="22"/>
                <w:szCs w:val="22"/>
                <w:lang w:val="en-US" w:eastAsia="zh-CN"/>
              </w:rPr>
              <w:t>NA</w:t>
            </w:r>
          </w:p>
        </w:tc>
      </w:tr>
      <w:tr w14:paraId="0765C344">
        <w:tblPrEx>
          <w:tblCellMar>
            <w:top w:w="0" w:type="dxa"/>
            <w:left w:w="108" w:type="dxa"/>
            <w:bottom w:w="0" w:type="dxa"/>
            <w:right w:w="108" w:type="dxa"/>
          </w:tblCellMar>
        </w:tblPrEx>
        <w:trPr>
          <w:jc w:val="center"/>
        </w:trPr>
        <w:tc>
          <w:tcPr>
            <w:tcW w:w="918" w:type="dxa"/>
            <w:shd w:val="clear" w:color="auto" w:fill="EEEEEE"/>
          </w:tcPr>
          <w:p w14:paraId="2404BFFB">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6545C2F1">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EEEEEE"/>
          </w:tcPr>
          <w:p w14:paraId="405491AF">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Report summary statistics for phenotypic exposure(s), outcome(s), and other relevant variables (e.g. means, SDs, proportions)</w:t>
            </w:r>
          </w:p>
        </w:tc>
        <w:tc>
          <w:tcPr>
            <w:tcW w:w="1882" w:type="dxa"/>
            <w:shd w:val="clear" w:color="auto" w:fill="auto"/>
            <w:vAlign w:val="top"/>
          </w:tcPr>
          <w:p w14:paraId="03BBA613">
            <w:pPr>
              <w:spacing w:before="96" w:beforeLines="40" w:after="96" w:afterLines="40" w:line="24" w:lineRule="atLeast"/>
              <w:rPr>
                <w:rFonts w:hint="default" w:ascii="Times New Roman" w:hAnsi="Times New Roman" w:eastAsia="Times New Roman" w:cs="Times New Roman"/>
                <w:sz w:val="22"/>
                <w:szCs w:val="22"/>
                <w:lang w:val="en-US" w:eastAsia="en-GB" w:bidi="ar-SA"/>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6</w:t>
            </w:r>
          </w:p>
        </w:tc>
      </w:tr>
      <w:tr w14:paraId="48F10342">
        <w:tblPrEx>
          <w:tblCellMar>
            <w:top w:w="0" w:type="dxa"/>
            <w:left w:w="108" w:type="dxa"/>
            <w:bottom w:w="0" w:type="dxa"/>
            <w:right w:w="108" w:type="dxa"/>
          </w:tblCellMar>
        </w:tblPrEx>
        <w:trPr>
          <w:jc w:val="center"/>
        </w:trPr>
        <w:tc>
          <w:tcPr>
            <w:tcW w:w="918" w:type="dxa"/>
            <w:shd w:val="clear" w:color="auto" w:fill="auto"/>
          </w:tcPr>
          <w:p w14:paraId="6600AF43">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435099F2">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c)</w:t>
            </w:r>
          </w:p>
        </w:tc>
        <w:tc>
          <w:tcPr>
            <w:tcW w:w="9114" w:type="dxa"/>
            <w:shd w:val="clear" w:color="auto" w:fill="auto"/>
          </w:tcPr>
          <w:p w14:paraId="062EB561">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If the data sources include meta-analyses of previous studies, provide the assessments of heterogeneity across these studies</w:t>
            </w:r>
          </w:p>
        </w:tc>
        <w:tc>
          <w:tcPr>
            <w:tcW w:w="1882" w:type="dxa"/>
            <w:shd w:val="clear" w:color="auto" w:fill="auto"/>
            <w:vAlign w:val="top"/>
          </w:tcPr>
          <w:p w14:paraId="10F6EF39">
            <w:pPr>
              <w:spacing w:before="96" w:beforeLines="40" w:after="96" w:afterLines="40" w:line="24" w:lineRule="atLeast"/>
              <w:rPr>
                <w:rFonts w:hint="default" w:ascii="Times New Roman" w:hAnsi="Times New Roman" w:eastAsia="宋体" w:cs="Times New Roman"/>
                <w:sz w:val="22"/>
                <w:szCs w:val="22"/>
                <w:lang w:val="en-US" w:eastAsia="en-GB" w:bidi="ar-SA"/>
              </w:rPr>
            </w:pPr>
            <w:r>
              <w:rPr>
                <w:rFonts w:hint="default" w:ascii="Times New Roman" w:hAnsi="Times New Roman" w:eastAsia="宋体" w:cs="Times New Roman"/>
                <w:sz w:val="22"/>
                <w:szCs w:val="22"/>
                <w:lang w:val="en-US" w:eastAsia="zh-CN"/>
              </w:rPr>
              <w:t>NA</w:t>
            </w:r>
          </w:p>
        </w:tc>
      </w:tr>
      <w:tr w14:paraId="51930A8C">
        <w:tblPrEx>
          <w:tblCellMar>
            <w:top w:w="0" w:type="dxa"/>
            <w:left w:w="108" w:type="dxa"/>
            <w:bottom w:w="0" w:type="dxa"/>
            <w:right w:w="108" w:type="dxa"/>
          </w:tblCellMar>
        </w:tblPrEx>
        <w:trPr>
          <w:jc w:val="center"/>
        </w:trPr>
        <w:tc>
          <w:tcPr>
            <w:tcW w:w="918" w:type="dxa"/>
            <w:shd w:val="clear" w:color="auto" w:fill="EEEEEE"/>
          </w:tcPr>
          <w:p w14:paraId="6116DD95">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453F7877">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d)</w:t>
            </w:r>
          </w:p>
        </w:tc>
        <w:tc>
          <w:tcPr>
            <w:tcW w:w="9114" w:type="dxa"/>
            <w:shd w:val="clear" w:color="auto" w:fill="EEEEEE"/>
          </w:tcPr>
          <w:p w14:paraId="2EFD572E">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 xml:space="preserve">For </w:t>
            </w:r>
            <w:r>
              <w:rPr>
                <w:rFonts w:hint="default" w:ascii="Times New Roman" w:hAnsi="Times New Roman" w:eastAsia="Times New Roman" w:cs="Times New Roman"/>
                <w:iCs/>
                <w:sz w:val="22"/>
                <w:szCs w:val="22"/>
                <w:lang w:val="en-GB" w:eastAsia="en-GB"/>
              </w:rPr>
              <w:t>two-sample</w:t>
            </w:r>
            <w:r>
              <w:rPr>
                <w:rFonts w:hint="default" w:ascii="Times New Roman" w:hAnsi="Times New Roman" w:eastAsia="Times New Roman" w:cs="Times New Roman"/>
                <w:sz w:val="22"/>
                <w:szCs w:val="22"/>
                <w:lang w:val="en-GB" w:eastAsia="en-GB"/>
              </w:rPr>
              <w:t xml:space="preserve"> MR:</w:t>
            </w:r>
          </w:p>
          <w:p w14:paraId="48065368">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 xml:space="preserve">   i.  Provide justification of the similarity of the genetic variant-exposure associations between the exposure and outcome samples</w:t>
            </w:r>
          </w:p>
          <w:p w14:paraId="35BA9280">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 xml:space="preserve">   ii.  Provide information on the number of individuals who overlap between the exposure and outcome studies</w:t>
            </w:r>
          </w:p>
        </w:tc>
        <w:tc>
          <w:tcPr>
            <w:tcW w:w="1882" w:type="dxa"/>
            <w:shd w:val="clear" w:color="auto" w:fill="auto"/>
            <w:vAlign w:val="top"/>
          </w:tcPr>
          <w:p w14:paraId="4948EE3D">
            <w:pPr>
              <w:spacing w:before="96" w:beforeLines="40" w:after="96" w:afterLines="40" w:line="24" w:lineRule="atLeast"/>
              <w:rPr>
                <w:rFonts w:hint="default" w:ascii="Times New Roman" w:hAnsi="Times New Roman" w:eastAsia="宋体" w:cs="Times New Roman"/>
                <w:sz w:val="22"/>
                <w:szCs w:val="22"/>
                <w:lang w:val="en-US" w:eastAsia="zh-CN" w:bidi="ar-SA"/>
              </w:rPr>
            </w:pPr>
            <w:r>
              <w:rPr>
                <w:rFonts w:hint="default" w:ascii="Times New Roman" w:hAnsi="Times New Roman" w:eastAsia="宋体" w:cs="Times New Roman"/>
                <w:sz w:val="22"/>
                <w:szCs w:val="22"/>
                <w:lang w:val="en-US" w:eastAsia="zh-CN" w:bidi="ar-SA"/>
              </w:rPr>
              <w:t>NA</w:t>
            </w:r>
          </w:p>
        </w:tc>
      </w:tr>
      <w:tr w14:paraId="52CFCA59">
        <w:tblPrEx>
          <w:tblCellMar>
            <w:top w:w="0" w:type="dxa"/>
            <w:left w:w="108" w:type="dxa"/>
            <w:bottom w:w="0" w:type="dxa"/>
            <w:right w:w="108" w:type="dxa"/>
          </w:tblCellMar>
        </w:tblPrEx>
        <w:trPr>
          <w:jc w:val="center"/>
        </w:trPr>
        <w:tc>
          <w:tcPr>
            <w:tcW w:w="918" w:type="dxa"/>
            <w:shd w:val="clear" w:color="auto" w:fill="auto"/>
          </w:tcPr>
          <w:p w14:paraId="110872BB">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11</w:t>
            </w:r>
          </w:p>
        </w:tc>
        <w:tc>
          <w:tcPr>
            <w:tcW w:w="2222" w:type="dxa"/>
            <w:shd w:val="clear" w:color="auto" w:fill="auto"/>
          </w:tcPr>
          <w:p w14:paraId="0C26298F">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Main results</w:t>
            </w:r>
          </w:p>
        </w:tc>
        <w:tc>
          <w:tcPr>
            <w:tcW w:w="9114" w:type="dxa"/>
            <w:shd w:val="clear" w:color="auto" w:fill="auto"/>
          </w:tcPr>
          <w:p w14:paraId="2F14FA37">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Pr>
          <w:p w14:paraId="035B3367">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56845A2A">
        <w:tblPrEx>
          <w:tblCellMar>
            <w:top w:w="0" w:type="dxa"/>
            <w:left w:w="108" w:type="dxa"/>
            <w:bottom w:w="0" w:type="dxa"/>
            <w:right w:w="108" w:type="dxa"/>
          </w:tblCellMar>
        </w:tblPrEx>
        <w:trPr>
          <w:jc w:val="center"/>
        </w:trPr>
        <w:tc>
          <w:tcPr>
            <w:tcW w:w="918" w:type="dxa"/>
            <w:shd w:val="clear" w:color="auto" w:fill="EEEEEE"/>
          </w:tcPr>
          <w:p w14:paraId="0892A548">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7CDB72AD">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EEEEEE"/>
          </w:tcPr>
          <w:p w14:paraId="09CB478B">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Report the associations between genetic variant and exposure, and between genetic variant and outcome, preferably on an interpretable scale</w:t>
            </w:r>
          </w:p>
        </w:tc>
        <w:tc>
          <w:tcPr>
            <w:tcW w:w="1882" w:type="dxa"/>
            <w:shd w:val="clear" w:color="auto" w:fill="auto"/>
            <w:vAlign w:val="top"/>
          </w:tcPr>
          <w:p w14:paraId="159D2580">
            <w:pPr>
              <w:spacing w:before="96" w:beforeLines="40" w:after="96" w:afterLines="40" w:line="24" w:lineRule="atLeast"/>
              <w:rPr>
                <w:rFonts w:hint="default" w:ascii="Times New Roman" w:hAnsi="Times New Roman" w:eastAsia="宋体" w:cs="Times New Roman"/>
                <w:sz w:val="22"/>
                <w:szCs w:val="22"/>
                <w:lang w:val="en-US" w:eastAsia="en-GB" w:bidi="ar-SA"/>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24</w:t>
            </w:r>
          </w:p>
        </w:tc>
      </w:tr>
      <w:tr w14:paraId="2FAEFE68">
        <w:tblPrEx>
          <w:tblCellMar>
            <w:top w:w="0" w:type="dxa"/>
            <w:left w:w="108" w:type="dxa"/>
            <w:bottom w:w="0" w:type="dxa"/>
            <w:right w:w="108" w:type="dxa"/>
          </w:tblCellMar>
        </w:tblPrEx>
        <w:trPr>
          <w:jc w:val="center"/>
        </w:trPr>
        <w:tc>
          <w:tcPr>
            <w:tcW w:w="918" w:type="dxa"/>
            <w:shd w:val="clear" w:color="auto" w:fill="auto"/>
          </w:tcPr>
          <w:p w14:paraId="2E83DFB7">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142A3CE2">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auto"/>
          </w:tcPr>
          <w:p w14:paraId="336E75EE">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Report MR estimates of the relationship between exposure and outcome, and the measures of uncertainty from the MR analysis, on an interpretable scale, such as odds ratio or relative risk per SD difference</w:t>
            </w:r>
          </w:p>
        </w:tc>
        <w:tc>
          <w:tcPr>
            <w:tcW w:w="1882" w:type="dxa"/>
            <w:shd w:val="clear" w:color="auto" w:fill="EEEEEE"/>
            <w:vAlign w:val="top"/>
          </w:tcPr>
          <w:p w14:paraId="1E1B567F">
            <w:pPr>
              <w:spacing w:before="96" w:beforeLines="40" w:after="96" w:afterLines="40" w:line="24" w:lineRule="atLeast"/>
              <w:rPr>
                <w:rFonts w:hint="default" w:ascii="Times New Roman" w:hAnsi="Times New Roman" w:eastAsia="宋体" w:cs="Times New Roman"/>
                <w:sz w:val="22"/>
                <w:szCs w:val="22"/>
                <w:lang w:val="en-US" w:eastAsia="en-GB" w:bidi="ar-SA"/>
              </w:rPr>
            </w:pPr>
            <w:r>
              <w:rPr>
                <w:rFonts w:hint="default" w:ascii="Times New Roman" w:hAnsi="Times New Roman" w:eastAsia="宋体" w:cs="Times New Roman"/>
                <w:sz w:val="22"/>
                <w:szCs w:val="22"/>
                <w:lang w:val="en-US" w:eastAsia="zh-CN"/>
              </w:rPr>
              <w:t>NA</w:t>
            </w:r>
          </w:p>
        </w:tc>
      </w:tr>
      <w:tr w14:paraId="1FAC379E">
        <w:tblPrEx>
          <w:tblCellMar>
            <w:top w:w="0" w:type="dxa"/>
            <w:left w:w="108" w:type="dxa"/>
            <w:bottom w:w="0" w:type="dxa"/>
            <w:right w:w="108" w:type="dxa"/>
          </w:tblCellMar>
        </w:tblPrEx>
        <w:trPr>
          <w:trHeight w:val="442" w:hRule="atLeast"/>
          <w:jc w:val="center"/>
        </w:trPr>
        <w:tc>
          <w:tcPr>
            <w:tcW w:w="918" w:type="dxa"/>
            <w:shd w:val="clear" w:color="auto" w:fill="EEEEEE"/>
          </w:tcPr>
          <w:p w14:paraId="6762B88A">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514E8164">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c)</w:t>
            </w:r>
          </w:p>
        </w:tc>
        <w:tc>
          <w:tcPr>
            <w:tcW w:w="9114" w:type="dxa"/>
            <w:shd w:val="clear" w:color="auto" w:fill="EEEEEE"/>
          </w:tcPr>
          <w:p w14:paraId="4BC6AB73">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If relevant, consider translating estimates of relative risk into absolute risk for a meaningful time period</w:t>
            </w:r>
          </w:p>
        </w:tc>
        <w:tc>
          <w:tcPr>
            <w:tcW w:w="1882" w:type="dxa"/>
            <w:shd w:val="clear" w:color="auto" w:fill="auto"/>
            <w:vAlign w:val="top"/>
          </w:tcPr>
          <w:p w14:paraId="326BA5CA">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shd w:val="clear" w:color="auto" w:fill="FFFFFF"/>
                <w:lang w:val="en-US" w:eastAsia="zh-CN"/>
              </w:rPr>
              <w:t>NA</w:t>
            </w:r>
          </w:p>
        </w:tc>
      </w:tr>
      <w:tr w14:paraId="00F87C74">
        <w:tblPrEx>
          <w:tblCellMar>
            <w:top w:w="0" w:type="dxa"/>
            <w:left w:w="108" w:type="dxa"/>
            <w:bottom w:w="0" w:type="dxa"/>
            <w:right w:w="108" w:type="dxa"/>
          </w:tblCellMar>
        </w:tblPrEx>
        <w:trPr>
          <w:trHeight w:val="155" w:hRule="atLeast"/>
          <w:jc w:val="center"/>
        </w:trPr>
        <w:tc>
          <w:tcPr>
            <w:tcW w:w="918" w:type="dxa"/>
            <w:shd w:val="clear" w:color="auto" w:fill="auto"/>
          </w:tcPr>
          <w:p w14:paraId="2CDE5DE6">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69C50E8E">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d)</w:t>
            </w:r>
          </w:p>
        </w:tc>
        <w:tc>
          <w:tcPr>
            <w:tcW w:w="9114" w:type="dxa"/>
            <w:shd w:val="clear" w:color="auto" w:fill="auto"/>
          </w:tcPr>
          <w:p w14:paraId="47CC3ACC">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Consider plots to visualize results (e.g. forest plot, scatterplot of associations between genetic variants and outcome versus between genetic variants and exposure)</w:t>
            </w:r>
          </w:p>
        </w:tc>
        <w:tc>
          <w:tcPr>
            <w:tcW w:w="1882" w:type="dxa"/>
            <w:shd w:val="clear" w:color="auto" w:fill="EEEEEE"/>
            <w:vAlign w:val="top"/>
          </w:tcPr>
          <w:p w14:paraId="777DAC23">
            <w:pPr>
              <w:spacing w:before="96" w:beforeLines="40" w:after="96" w:afterLines="40" w:line="24" w:lineRule="atLeast"/>
              <w:rPr>
                <w:rFonts w:hint="default" w:ascii="Times New Roman" w:hAnsi="Times New Roman" w:eastAsia="宋体" w:cs="Times New Roman"/>
                <w:sz w:val="22"/>
                <w:szCs w:val="22"/>
                <w:lang w:val="en-US" w:eastAsia="zh-CN" w:bidi="ar-SA"/>
              </w:rPr>
            </w:pPr>
            <w:r>
              <w:rPr>
                <w:rFonts w:hint="default" w:ascii="Times New Roman" w:hAnsi="Times New Roman" w:eastAsia="宋体" w:cs="Times New Roman"/>
                <w:sz w:val="22"/>
                <w:szCs w:val="22"/>
                <w:lang w:val="en-US" w:eastAsia="zh-CN"/>
              </w:rPr>
              <w:t>NA</w:t>
            </w:r>
          </w:p>
        </w:tc>
      </w:tr>
      <w:tr w14:paraId="62E6DFEA">
        <w:tblPrEx>
          <w:tblCellMar>
            <w:top w:w="0" w:type="dxa"/>
            <w:left w:w="108" w:type="dxa"/>
            <w:bottom w:w="0" w:type="dxa"/>
            <w:right w:w="108" w:type="dxa"/>
          </w:tblCellMar>
        </w:tblPrEx>
        <w:trPr>
          <w:jc w:val="center"/>
        </w:trPr>
        <w:tc>
          <w:tcPr>
            <w:tcW w:w="918" w:type="dxa"/>
            <w:shd w:val="clear" w:color="auto" w:fill="EEEEEE"/>
          </w:tcPr>
          <w:p w14:paraId="57CB2789">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12</w:t>
            </w:r>
          </w:p>
        </w:tc>
        <w:tc>
          <w:tcPr>
            <w:tcW w:w="2222" w:type="dxa"/>
            <w:shd w:val="clear" w:color="auto" w:fill="EEEEEE"/>
          </w:tcPr>
          <w:p w14:paraId="27B891DB">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Assessment of assumptions</w:t>
            </w:r>
          </w:p>
        </w:tc>
        <w:tc>
          <w:tcPr>
            <w:tcW w:w="9114" w:type="dxa"/>
            <w:shd w:val="clear" w:color="auto" w:fill="EEEEEE"/>
          </w:tcPr>
          <w:p w14:paraId="6EC050C1">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shd w:val="clear" w:color="auto" w:fill="EEEEEE"/>
          </w:tcPr>
          <w:p w14:paraId="3871A389">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48EE0AFA">
        <w:tblPrEx>
          <w:tblCellMar>
            <w:top w:w="0" w:type="dxa"/>
            <w:left w:w="108" w:type="dxa"/>
            <w:bottom w:w="0" w:type="dxa"/>
            <w:right w:w="108" w:type="dxa"/>
          </w:tblCellMar>
        </w:tblPrEx>
        <w:trPr>
          <w:jc w:val="center"/>
        </w:trPr>
        <w:tc>
          <w:tcPr>
            <w:tcW w:w="918" w:type="dxa"/>
            <w:shd w:val="clear" w:color="auto" w:fill="auto"/>
          </w:tcPr>
          <w:p w14:paraId="4E29121D">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18A8B0EA">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auto"/>
          </w:tcPr>
          <w:p w14:paraId="1A97B456">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Report the assessment of the validity of the assumptions</w:t>
            </w:r>
          </w:p>
        </w:tc>
        <w:tc>
          <w:tcPr>
            <w:tcW w:w="1882" w:type="dxa"/>
          </w:tcPr>
          <w:p w14:paraId="6E2D56F0">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NA</w:t>
            </w:r>
          </w:p>
        </w:tc>
      </w:tr>
      <w:tr w14:paraId="7BDA55CD">
        <w:tblPrEx>
          <w:tblCellMar>
            <w:top w:w="0" w:type="dxa"/>
            <w:left w:w="108" w:type="dxa"/>
            <w:bottom w:w="0" w:type="dxa"/>
            <w:right w:w="108" w:type="dxa"/>
          </w:tblCellMar>
        </w:tblPrEx>
        <w:trPr>
          <w:jc w:val="center"/>
        </w:trPr>
        <w:tc>
          <w:tcPr>
            <w:tcW w:w="918" w:type="dxa"/>
            <w:shd w:val="clear" w:color="auto" w:fill="EEEEEE"/>
          </w:tcPr>
          <w:p w14:paraId="6F27FA73">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6BC0019D">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EEEEEE"/>
          </w:tcPr>
          <w:p w14:paraId="400ADD58">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 xml:space="preserve">Report any additional statistics (e.g., assessments of heterogeneity </w:t>
            </w:r>
            <w:r>
              <w:rPr>
                <w:rFonts w:hint="default" w:ascii="Times New Roman" w:hAnsi="Times New Roman" w:eastAsia="Times New Roman" w:cs="Times New Roman"/>
                <w:sz w:val="22"/>
                <w:szCs w:val="22"/>
                <w:lang w:eastAsia="en-GB"/>
              </w:rPr>
              <w:t>across genetic variants</w:t>
            </w:r>
            <w:r>
              <w:rPr>
                <w:rFonts w:hint="default" w:ascii="Times New Roman" w:hAnsi="Times New Roman" w:eastAsia="Times New Roman" w:cs="Times New Roman"/>
                <w:sz w:val="22"/>
                <w:szCs w:val="22"/>
                <w:lang w:val="en-GB" w:eastAsia="en-GB"/>
              </w:rPr>
              <w:t xml:space="preserve">, such as </w:t>
            </w:r>
            <w:r>
              <w:rPr>
                <w:rFonts w:hint="default" w:ascii="Times New Roman" w:hAnsi="Times New Roman" w:eastAsia="Times New Roman" w:cs="Times New Roman"/>
                <w:i/>
                <w:sz w:val="22"/>
                <w:szCs w:val="22"/>
                <w:lang w:val="en-GB" w:eastAsia="en-GB"/>
              </w:rPr>
              <w:t>I</w:t>
            </w:r>
            <w:r>
              <w:rPr>
                <w:rFonts w:hint="default" w:ascii="Times New Roman" w:hAnsi="Times New Roman" w:eastAsia="Times New Roman" w:cs="Times New Roman"/>
                <w:i/>
                <w:sz w:val="22"/>
                <w:szCs w:val="22"/>
                <w:vertAlign w:val="superscript"/>
                <w:lang w:val="en-GB" w:eastAsia="en-GB"/>
              </w:rPr>
              <w:t>2</w:t>
            </w:r>
            <w:r>
              <w:rPr>
                <w:rFonts w:hint="default" w:ascii="Times New Roman" w:hAnsi="Times New Roman" w:eastAsia="Times New Roman" w:cs="Times New Roman"/>
                <w:sz w:val="22"/>
                <w:szCs w:val="22"/>
                <w:lang w:val="en-GB" w:eastAsia="en-GB"/>
              </w:rPr>
              <w:t>, Q statistic or E-value)</w:t>
            </w:r>
          </w:p>
        </w:tc>
        <w:tc>
          <w:tcPr>
            <w:tcW w:w="1882" w:type="dxa"/>
            <w:shd w:val="clear" w:color="auto" w:fill="EEEEEE"/>
          </w:tcPr>
          <w:p w14:paraId="2D6E39C6">
            <w:pPr>
              <w:spacing w:before="96" w:beforeLines="40" w:after="96" w:afterLines="40" w:line="24" w:lineRule="atLeast"/>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NA</w:t>
            </w:r>
          </w:p>
        </w:tc>
      </w:tr>
      <w:tr w14:paraId="23F1C43D">
        <w:tblPrEx>
          <w:tblCellMar>
            <w:top w:w="0" w:type="dxa"/>
            <w:left w:w="108" w:type="dxa"/>
            <w:bottom w:w="0" w:type="dxa"/>
            <w:right w:w="108" w:type="dxa"/>
          </w:tblCellMar>
        </w:tblPrEx>
        <w:trPr>
          <w:jc w:val="center"/>
        </w:trPr>
        <w:tc>
          <w:tcPr>
            <w:tcW w:w="918" w:type="dxa"/>
            <w:shd w:val="clear" w:color="auto" w:fill="auto"/>
          </w:tcPr>
          <w:p w14:paraId="021A9BB4">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13</w:t>
            </w:r>
          </w:p>
        </w:tc>
        <w:tc>
          <w:tcPr>
            <w:tcW w:w="2222" w:type="dxa"/>
            <w:shd w:val="clear" w:color="auto" w:fill="auto"/>
          </w:tcPr>
          <w:p w14:paraId="51D3F02D">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Sensitivity analyses and additional analyses</w:t>
            </w:r>
          </w:p>
        </w:tc>
        <w:tc>
          <w:tcPr>
            <w:tcW w:w="9114" w:type="dxa"/>
            <w:shd w:val="clear" w:color="auto" w:fill="auto"/>
          </w:tcPr>
          <w:p w14:paraId="4AB1D97F">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Pr>
          <w:p w14:paraId="50481D19">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1ABE2F1D">
        <w:tblPrEx>
          <w:tblCellMar>
            <w:top w:w="0" w:type="dxa"/>
            <w:left w:w="108" w:type="dxa"/>
            <w:bottom w:w="0" w:type="dxa"/>
            <w:right w:w="108" w:type="dxa"/>
          </w:tblCellMar>
        </w:tblPrEx>
        <w:trPr>
          <w:jc w:val="center"/>
        </w:trPr>
        <w:tc>
          <w:tcPr>
            <w:tcW w:w="918" w:type="dxa"/>
            <w:shd w:val="clear" w:color="auto" w:fill="EEEEEE"/>
          </w:tcPr>
          <w:p w14:paraId="0D022F9B">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27E8FFD0">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EEEEEE"/>
          </w:tcPr>
          <w:p w14:paraId="30AA9260">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Report any sensitivity analyses to assess the robustness of the main results to violations of the assumptions</w:t>
            </w:r>
          </w:p>
        </w:tc>
        <w:tc>
          <w:tcPr>
            <w:tcW w:w="1882" w:type="dxa"/>
            <w:shd w:val="clear" w:color="auto" w:fill="auto"/>
            <w:vAlign w:val="top"/>
          </w:tcPr>
          <w:p w14:paraId="39DB2F0E">
            <w:pPr>
              <w:spacing w:before="96" w:beforeLines="40" w:after="96" w:afterLines="40" w:line="24" w:lineRule="atLeast"/>
              <w:rPr>
                <w:rFonts w:hint="default" w:ascii="Times New Roman" w:hAnsi="Times New Roman" w:eastAsia="Times New Roman" w:cs="Times New Roman"/>
                <w:sz w:val="22"/>
                <w:szCs w:val="22"/>
                <w:lang w:val="en-US" w:eastAsia="en-GB" w:bidi="ar-SA"/>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26</w:t>
            </w:r>
          </w:p>
        </w:tc>
      </w:tr>
      <w:tr w14:paraId="3696A9F1">
        <w:tblPrEx>
          <w:tblCellMar>
            <w:top w:w="0" w:type="dxa"/>
            <w:left w:w="108" w:type="dxa"/>
            <w:bottom w:w="0" w:type="dxa"/>
            <w:right w:w="108" w:type="dxa"/>
          </w:tblCellMar>
        </w:tblPrEx>
        <w:trPr>
          <w:jc w:val="center"/>
        </w:trPr>
        <w:tc>
          <w:tcPr>
            <w:tcW w:w="918" w:type="dxa"/>
            <w:shd w:val="clear" w:color="auto" w:fill="auto"/>
          </w:tcPr>
          <w:p w14:paraId="0D2234E5">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7453E1FF">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auto"/>
          </w:tcPr>
          <w:p w14:paraId="5111E54D">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Report results from other sensitivity analyses or additional analyses</w:t>
            </w:r>
          </w:p>
        </w:tc>
        <w:tc>
          <w:tcPr>
            <w:tcW w:w="1882" w:type="dxa"/>
            <w:shd w:val="clear" w:color="auto" w:fill="auto"/>
            <w:vAlign w:val="top"/>
          </w:tcPr>
          <w:p w14:paraId="447F5BF5">
            <w:pPr>
              <w:spacing w:before="96" w:beforeLines="40" w:after="96" w:afterLines="40" w:line="24" w:lineRule="atLeast"/>
              <w:rPr>
                <w:rFonts w:hint="default" w:ascii="Times New Roman" w:hAnsi="Times New Roman" w:eastAsia="宋体" w:cs="Times New Roman"/>
                <w:sz w:val="22"/>
                <w:szCs w:val="22"/>
                <w:lang w:val="en-US" w:eastAsia="en-GB" w:bidi="ar-SA"/>
              </w:rPr>
            </w:pPr>
            <w:r>
              <w:rPr>
                <w:rFonts w:hint="default" w:ascii="Times New Roman" w:hAnsi="Times New Roman" w:eastAsia="宋体" w:cs="Times New Roman"/>
                <w:sz w:val="22"/>
                <w:szCs w:val="22"/>
                <w:lang w:val="en-US" w:eastAsia="zh-CN"/>
              </w:rPr>
              <w:t>NA</w:t>
            </w:r>
          </w:p>
        </w:tc>
      </w:tr>
      <w:tr w14:paraId="1650BAB8">
        <w:tblPrEx>
          <w:tblCellMar>
            <w:top w:w="0" w:type="dxa"/>
            <w:left w:w="108" w:type="dxa"/>
            <w:bottom w:w="0" w:type="dxa"/>
            <w:right w:w="108" w:type="dxa"/>
          </w:tblCellMar>
        </w:tblPrEx>
        <w:trPr>
          <w:jc w:val="center"/>
        </w:trPr>
        <w:tc>
          <w:tcPr>
            <w:tcW w:w="918" w:type="dxa"/>
            <w:shd w:val="clear" w:color="auto" w:fill="EEEEEE"/>
          </w:tcPr>
          <w:p w14:paraId="4D025CC4">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6EAD995A">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c)</w:t>
            </w:r>
          </w:p>
        </w:tc>
        <w:tc>
          <w:tcPr>
            <w:tcW w:w="9114" w:type="dxa"/>
            <w:shd w:val="clear" w:color="auto" w:fill="EEEEEE"/>
          </w:tcPr>
          <w:p w14:paraId="14E0FCD9">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Report any assessment of direction of causal relationship (e.g., bidirectional MR)</w:t>
            </w:r>
          </w:p>
        </w:tc>
        <w:tc>
          <w:tcPr>
            <w:tcW w:w="1882" w:type="dxa"/>
            <w:shd w:val="clear" w:color="auto" w:fill="auto"/>
            <w:vAlign w:val="top"/>
          </w:tcPr>
          <w:p w14:paraId="03D1A085">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lang w:val="en-US" w:eastAsia="zh-CN"/>
              </w:rPr>
              <w:t>NA</w:t>
            </w:r>
          </w:p>
        </w:tc>
      </w:tr>
      <w:tr w14:paraId="2034ACF7">
        <w:tblPrEx>
          <w:tblCellMar>
            <w:top w:w="0" w:type="dxa"/>
            <w:left w:w="108" w:type="dxa"/>
            <w:bottom w:w="0" w:type="dxa"/>
            <w:right w:w="108" w:type="dxa"/>
          </w:tblCellMar>
        </w:tblPrEx>
        <w:trPr>
          <w:jc w:val="center"/>
        </w:trPr>
        <w:tc>
          <w:tcPr>
            <w:tcW w:w="918" w:type="dxa"/>
            <w:shd w:val="clear" w:color="auto" w:fill="auto"/>
          </w:tcPr>
          <w:p w14:paraId="3217ECED">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5AE90FE5">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d)</w:t>
            </w:r>
          </w:p>
        </w:tc>
        <w:tc>
          <w:tcPr>
            <w:tcW w:w="9114" w:type="dxa"/>
            <w:shd w:val="clear" w:color="auto" w:fill="auto"/>
          </w:tcPr>
          <w:p w14:paraId="3A13AF31">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When relevant, report and compare with estimates from non-MR analyses</w:t>
            </w:r>
          </w:p>
        </w:tc>
        <w:tc>
          <w:tcPr>
            <w:tcW w:w="1882" w:type="dxa"/>
            <w:shd w:val="clear" w:color="auto" w:fill="auto"/>
            <w:vAlign w:val="top"/>
          </w:tcPr>
          <w:p w14:paraId="528F9F4C">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shd w:val="clear" w:color="auto" w:fill="FFFFFF"/>
                <w:lang w:val="en-US" w:eastAsia="zh-CN"/>
              </w:rPr>
              <w:t>NA</w:t>
            </w:r>
          </w:p>
        </w:tc>
      </w:tr>
      <w:tr w14:paraId="3E7CFBFC">
        <w:tblPrEx>
          <w:tblCellMar>
            <w:top w:w="0" w:type="dxa"/>
            <w:left w:w="108" w:type="dxa"/>
            <w:bottom w:w="0" w:type="dxa"/>
            <w:right w:w="108" w:type="dxa"/>
          </w:tblCellMar>
        </w:tblPrEx>
        <w:trPr>
          <w:jc w:val="center"/>
        </w:trPr>
        <w:tc>
          <w:tcPr>
            <w:tcW w:w="918" w:type="dxa"/>
            <w:tcBorders>
              <w:bottom w:val="single" w:color="7F7F7F" w:sz="6" w:space="0"/>
            </w:tcBorders>
            <w:shd w:val="clear" w:color="auto" w:fill="EEEEEE"/>
          </w:tcPr>
          <w:p w14:paraId="1FDC421F">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tcBorders>
              <w:bottom w:val="single" w:color="7F7F7F" w:sz="6" w:space="0"/>
            </w:tcBorders>
            <w:shd w:val="clear" w:color="auto" w:fill="EEEEEE"/>
          </w:tcPr>
          <w:p w14:paraId="5FE15030">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e)</w:t>
            </w:r>
          </w:p>
        </w:tc>
        <w:tc>
          <w:tcPr>
            <w:tcW w:w="9114" w:type="dxa"/>
            <w:tcBorders>
              <w:bottom w:val="single" w:color="7F7F7F" w:sz="6" w:space="0"/>
            </w:tcBorders>
            <w:shd w:val="clear" w:color="auto" w:fill="EEEEEE"/>
          </w:tcPr>
          <w:p w14:paraId="61CE32BA">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Consider additional plots to visualize results (e.g., leave-one-out analyses)</w:t>
            </w:r>
          </w:p>
        </w:tc>
        <w:tc>
          <w:tcPr>
            <w:tcW w:w="1882" w:type="dxa"/>
            <w:tcBorders>
              <w:bottom w:val="single" w:color="7F7F7F" w:sz="6" w:space="0"/>
            </w:tcBorders>
            <w:shd w:val="clear" w:color="auto" w:fill="auto"/>
            <w:vAlign w:val="top"/>
          </w:tcPr>
          <w:p w14:paraId="33892A62">
            <w:pPr>
              <w:spacing w:before="96" w:beforeLines="40" w:after="96" w:afterLines="40" w:line="24" w:lineRule="atLeast"/>
              <w:rPr>
                <w:rFonts w:hint="default" w:ascii="Times New Roman" w:hAnsi="Times New Roman" w:eastAsia="宋体" w:cs="Times New Roman"/>
                <w:sz w:val="22"/>
                <w:szCs w:val="22"/>
                <w:lang w:val="en-US" w:eastAsia="zh-CN" w:bidi="ar-SA"/>
              </w:rPr>
            </w:pPr>
            <w:r>
              <w:rPr>
                <w:rFonts w:hint="default" w:ascii="Times New Roman" w:hAnsi="Times New Roman" w:eastAsia="宋体" w:cs="Times New Roman"/>
                <w:sz w:val="22"/>
                <w:szCs w:val="22"/>
                <w:lang w:val="en-US" w:eastAsia="zh-CN"/>
              </w:rPr>
              <w:t>NA</w:t>
            </w:r>
          </w:p>
        </w:tc>
      </w:tr>
      <w:tr w14:paraId="5B7D2773">
        <w:tblPrEx>
          <w:tblCellMar>
            <w:top w:w="0" w:type="dxa"/>
            <w:left w:w="108" w:type="dxa"/>
            <w:bottom w:w="0" w:type="dxa"/>
            <w:right w:w="108" w:type="dxa"/>
          </w:tblCellMar>
        </w:tblPrEx>
        <w:trPr>
          <w:jc w:val="center"/>
        </w:trPr>
        <w:tc>
          <w:tcPr>
            <w:tcW w:w="918" w:type="dxa"/>
            <w:tcBorders>
              <w:top w:val="single" w:color="7F7F7F" w:sz="6" w:space="0"/>
            </w:tcBorders>
            <w:shd w:val="clear" w:color="auto" w:fill="auto"/>
          </w:tcPr>
          <w:p w14:paraId="5BDBDA65">
            <w:pPr>
              <w:spacing w:before="96" w:beforeLines="40" w:after="96" w:afterLines="40" w:line="24" w:lineRule="atLeast"/>
              <w:rPr>
                <w:rFonts w:hint="default" w:ascii="Times New Roman" w:hAnsi="Times New Roman" w:eastAsia="Times New Roman" w:cs="Times New Roman"/>
                <w:b/>
                <w:bCs/>
                <w:sz w:val="22"/>
                <w:szCs w:val="22"/>
                <w:lang w:val="en-GB" w:eastAsia="en-GB"/>
              </w:rPr>
            </w:pPr>
          </w:p>
        </w:tc>
        <w:tc>
          <w:tcPr>
            <w:tcW w:w="2222" w:type="dxa"/>
            <w:tcBorders>
              <w:top w:val="single" w:color="7F7F7F" w:sz="6" w:space="0"/>
            </w:tcBorders>
            <w:shd w:val="clear" w:color="auto" w:fill="auto"/>
          </w:tcPr>
          <w:p w14:paraId="1C564B75">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DISCUSSION</w:t>
            </w:r>
          </w:p>
        </w:tc>
        <w:tc>
          <w:tcPr>
            <w:tcW w:w="9114" w:type="dxa"/>
            <w:tcBorders>
              <w:top w:val="single" w:color="7F7F7F" w:sz="6" w:space="0"/>
            </w:tcBorders>
            <w:shd w:val="clear" w:color="auto" w:fill="auto"/>
          </w:tcPr>
          <w:p w14:paraId="35997729">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Borders>
              <w:top w:val="single" w:color="7F7F7F" w:sz="6" w:space="0"/>
            </w:tcBorders>
          </w:tcPr>
          <w:p w14:paraId="1AAD7FFB">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1800AF05">
        <w:tblPrEx>
          <w:tblCellMar>
            <w:top w:w="0" w:type="dxa"/>
            <w:left w:w="108" w:type="dxa"/>
            <w:bottom w:w="0" w:type="dxa"/>
            <w:right w:w="108" w:type="dxa"/>
          </w:tblCellMar>
        </w:tblPrEx>
        <w:trPr>
          <w:jc w:val="center"/>
        </w:trPr>
        <w:tc>
          <w:tcPr>
            <w:tcW w:w="918" w:type="dxa"/>
            <w:shd w:val="clear" w:color="auto" w:fill="EEEEEE"/>
          </w:tcPr>
          <w:p w14:paraId="6B5F5286">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14</w:t>
            </w:r>
          </w:p>
        </w:tc>
        <w:tc>
          <w:tcPr>
            <w:tcW w:w="2222" w:type="dxa"/>
            <w:shd w:val="clear" w:color="auto" w:fill="EEEEEE"/>
          </w:tcPr>
          <w:p w14:paraId="42EDC029">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Key results </w:t>
            </w:r>
          </w:p>
        </w:tc>
        <w:tc>
          <w:tcPr>
            <w:tcW w:w="9114" w:type="dxa"/>
            <w:shd w:val="clear" w:color="auto" w:fill="EEEEEE"/>
          </w:tcPr>
          <w:p w14:paraId="35F1CADF">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Summarize key results with reference to study objectives</w:t>
            </w:r>
          </w:p>
        </w:tc>
        <w:tc>
          <w:tcPr>
            <w:tcW w:w="1882" w:type="dxa"/>
            <w:shd w:val="clear" w:color="auto" w:fill="auto"/>
            <w:vAlign w:val="top"/>
          </w:tcPr>
          <w:p w14:paraId="2C7117BF">
            <w:pPr>
              <w:spacing w:before="96" w:beforeLines="40" w:after="96" w:afterLines="40" w:line="24" w:lineRule="atLeast"/>
              <w:rPr>
                <w:rFonts w:hint="default" w:ascii="Times New Roman" w:hAnsi="Times New Roman" w:eastAsia="Times New Roman" w:cs="Times New Roman"/>
                <w:sz w:val="22"/>
                <w:szCs w:val="22"/>
                <w:lang w:val="en-US" w:eastAsia="en-GB" w:bidi="ar-SA"/>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28</w:t>
            </w:r>
          </w:p>
        </w:tc>
      </w:tr>
      <w:tr w14:paraId="06BFAFA4">
        <w:tblPrEx>
          <w:tblCellMar>
            <w:top w:w="0" w:type="dxa"/>
            <w:left w:w="108" w:type="dxa"/>
            <w:bottom w:w="0" w:type="dxa"/>
            <w:right w:w="108" w:type="dxa"/>
          </w:tblCellMar>
        </w:tblPrEx>
        <w:trPr>
          <w:jc w:val="center"/>
        </w:trPr>
        <w:tc>
          <w:tcPr>
            <w:tcW w:w="918" w:type="dxa"/>
            <w:shd w:val="clear" w:color="auto" w:fill="auto"/>
          </w:tcPr>
          <w:p w14:paraId="6D471CC5">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15</w:t>
            </w:r>
          </w:p>
        </w:tc>
        <w:tc>
          <w:tcPr>
            <w:tcW w:w="2222" w:type="dxa"/>
            <w:shd w:val="clear" w:color="auto" w:fill="auto"/>
          </w:tcPr>
          <w:p w14:paraId="5C27961E">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Limitations</w:t>
            </w:r>
          </w:p>
        </w:tc>
        <w:tc>
          <w:tcPr>
            <w:tcW w:w="9114" w:type="dxa"/>
            <w:shd w:val="clear" w:color="auto" w:fill="auto"/>
          </w:tcPr>
          <w:p w14:paraId="75B6F41B">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hint="default" w:ascii="Times New Roman" w:hAnsi="Times New Roman" w:eastAsia="Times New Roman" w:cs="Times New Roman"/>
                <w:sz w:val="22"/>
                <w:szCs w:val="22"/>
                <w:shd w:val="clear" w:color="auto" w:fill="FFFFFF"/>
                <w:lang w:val="en-GB" w:eastAsia="en-GB"/>
              </w:rPr>
              <w:t> </w:t>
            </w:r>
          </w:p>
        </w:tc>
        <w:tc>
          <w:tcPr>
            <w:tcW w:w="1882" w:type="dxa"/>
          </w:tcPr>
          <w:p w14:paraId="201D4281">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NA</w:t>
            </w:r>
          </w:p>
        </w:tc>
      </w:tr>
      <w:tr w14:paraId="71F8B8B5">
        <w:tblPrEx>
          <w:tblCellMar>
            <w:top w:w="0" w:type="dxa"/>
            <w:left w:w="108" w:type="dxa"/>
            <w:bottom w:w="0" w:type="dxa"/>
            <w:right w:w="108" w:type="dxa"/>
          </w:tblCellMar>
        </w:tblPrEx>
        <w:trPr>
          <w:jc w:val="center"/>
        </w:trPr>
        <w:tc>
          <w:tcPr>
            <w:tcW w:w="918" w:type="dxa"/>
            <w:shd w:val="clear" w:color="auto" w:fill="EEEEEE"/>
          </w:tcPr>
          <w:p w14:paraId="02C1D590">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16</w:t>
            </w:r>
          </w:p>
        </w:tc>
        <w:tc>
          <w:tcPr>
            <w:tcW w:w="2222" w:type="dxa"/>
            <w:shd w:val="clear" w:color="auto" w:fill="EEEEEE"/>
          </w:tcPr>
          <w:p w14:paraId="612AA484">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Interpretation</w:t>
            </w:r>
          </w:p>
        </w:tc>
        <w:tc>
          <w:tcPr>
            <w:tcW w:w="9114" w:type="dxa"/>
            <w:shd w:val="clear" w:color="auto" w:fill="EEEEEE"/>
          </w:tcPr>
          <w:p w14:paraId="3BF6466E">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shd w:val="clear" w:color="auto" w:fill="EEEEEE"/>
          </w:tcPr>
          <w:p w14:paraId="4B5179B2">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62E6D51A">
        <w:tblPrEx>
          <w:tblCellMar>
            <w:top w:w="0" w:type="dxa"/>
            <w:left w:w="108" w:type="dxa"/>
            <w:bottom w:w="0" w:type="dxa"/>
            <w:right w:w="108" w:type="dxa"/>
          </w:tblCellMar>
        </w:tblPrEx>
        <w:trPr>
          <w:trHeight w:val="363" w:hRule="atLeast"/>
          <w:jc w:val="center"/>
        </w:trPr>
        <w:tc>
          <w:tcPr>
            <w:tcW w:w="918" w:type="dxa"/>
            <w:shd w:val="clear" w:color="auto" w:fill="auto"/>
          </w:tcPr>
          <w:p w14:paraId="6DD2F448">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50F26A29">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a)</w:t>
            </w:r>
          </w:p>
        </w:tc>
        <w:tc>
          <w:tcPr>
            <w:tcW w:w="9114" w:type="dxa"/>
            <w:shd w:val="clear" w:color="auto" w:fill="auto"/>
          </w:tcPr>
          <w:p w14:paraId="7EDF9868">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Meaning: Give a cautious overall interpretation of results in the context of their limitations and in comparison with other studies</w:t>
            </w:r>
          </w:p>
        </w:tc>
        <w:tc>
          <w:tcPr>
            <w:tcW w:w="1882" w:type="dxa"/>
            <w:shd w:val="clear" w:color="auto" w:fill="auto"/>
            <w:vAlign w:val="top"/>
          </w:tcPr>
          <w:p w14:paraId="565CC165">
            <w:pPr>
              <w:spacing w:before="96" w:beforeLines="40" w:after="96" w:afterLines="40" w:line="24" w:lineRule="atLeast"/>
              <w:rPr>
                <w:rFonts w:hint="default" w:ascii="Times New Roman" w:hAnsi="Times New Roman" w:eastAsia="Times New Roman" w:cs="Times New Roman"/>
                <w:sz w:val="22"/>
                <w:szCs w:val="22"/>
                <w:lang w:val="en-US" w:eastAsia="en-GB" w:bidi="ar-SA"/>
              </w:rPr>
            </w:pPr>
            <w:r>
              <w:rPr>
                <w:rFonts w:hint="default" w:ascii="Times New Roman" w:hAnsi="Times New Roman" w:eastAsia="宋体" w:cs="Times New Roman"/>
                <w:sz w:val="22"/>
                <w:szCs w:val="22"/>
                <w:lang w:val="en-US" w:eastAsia="zh-CN"/>
              </w:rPr>
              <w:t>NA</w:t>
            </w:r>
          </w:p>
        </w:tc>
      </w:tr>
      <w:tr w14:paraId="156B69E5">
        <w:tblPrEx>
          <w:tblCellMar>
            <w:top w:w="0" w:type="dxa"/>
            <w:left w:w="108" w:type="dxa"/>
            <w:bottom w:w="0" w:type="dxa"/>
            <w:right w:w="108" w:type="dxa"/>
          </w:tblCellMar>
        </w:tblPrEx>
        <w:trPr>
          <w:jc w:val="center"/>
        </w:trPr>
        <w:tc>
          <w:tcPr>
            <w:tcW w:w="918" w:type="dxa"/>
            <w:shd w:val="clear" w:color="auto" w:fill="EEEEEE"/>
          </w:tcPr>
          <w:p w14:paraId="4C8A2215">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EEEEEE"/>
          </w:tcPr>
          <w:p w14:paraId="6A4A5F16">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b)</w:t>
            </w:r>
          </w:p>
        </w:tc>
        <w:tc>
          <w:tcPr>
            <w:tcW w:w="9114" w:type="dxa"/>
            <w:shd w:val="clear" w:color="auto" w:fill="EEEEEE"/>
          </w:tcPr>
          <w:p w14:paraId="422EB891">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1882" w:type="dxa"/>
            <w:shd w:val="clear" w:color="auto" w:fill="auto"/>
            <w:vAlign w:val="top"/>
          </w:tcPr>
          <w:p w14:paraId="2FA4AA4D">
            <w:pPr>
              <w:spacing w:before="96" w:beforeLines="40" w:after="96" w:afterLines="40" w:line="24" w:lineRule="atLeast"/>
              <w:ind w:left="180" w:hanging="220" w:hangingChars="100"/>
              <w:rPr>
                <w:rFonts w:hint="default" w:ascii="Times New Roman" w:hAnsi="Times New Roman" w:eastAsia="宋体" w:cs="Times New Roman"/>
                <w:sz w:val="22"/>
                <w:szCs w:val="22"/>
                <w:lang w:val="en-US" w:eastAsia="zh-CN" w:bidi="ar-SA"/>
              </w:rPr>
            </w:pPr>
            <w:r>
              <w:rPr>
                <w:rFonts w:hint="default" w:ascii="Times New Roman" w:hAnsi="Times New Roman" w:eastAsia="宋体" w:cs="Times New Roman"/>
                <w:sz w:val="22"/>
                <w:szCs w:val="22"/>
                <w:lang w:val="en-US" w:eastAsia="zh-CN"/>
              </w:rPr>
              <w:t>NA</w:t>
            </w:r>
          </w:p>
        </w:tc>
      </w:tr>
      <w:tr w14:paraId="203390A0">
        <w:tblPrEx>
          <w:tblCellMar>
            <w:top w:w="0" w:type="dxa"/>
            <w:left w:w="108" w:type="dxa"/>
            <w:bottom w:w="0" w:type="dxa"/>
            <w:right w:w="108" w:type="dxa"/>
          </w:tblCellMar>
        </w:tblPrEx>
        <w:trPr>
          <w:jc w:val="center"/>
        </w:trPr>
        <w:tc>
          <w:tcPr>
            <w:tcW w:w="918" w:type="dxa"/>
            <w:shd w:val="clear" w:color="auto" w:fill="auto"/>
          </w:tcPr>
          <w:p w14:paraId="54CA3A27">
            <w:pPr>
              <w:spacing w:before="96" w:beforeLines="40" w:after="96" w:afterLines="40" w:line="24" w:lineRule="atLeast"/>
              <w:jc w:val="right"/>
              <w:rPr>
                <w:rFonts w:hint="default" w:ascii="Times New Roman" w:hAnsi="Times New Roman" w:eastAsia="Cambria" w:cs="Times New Roman"/>
                <w:b/>
                <w:bCs/>
                <w:sz w:val="22"/>
                <w:szCs w:val="22"/>
                <w:lang w:val="en-GB" w:eastAsia="en-US"/>
              </w:rPr>
            </w:pPr>
          </w:p>
        </w:tc>
        <w:tc>
          <w:tcPr>
            <w:tcW w:w="2222" w:type="dxa"/>
            <w:shd w:val="clear" w:color="auto" w:fill="auto"/>
          </w:tcPr>
          <w:p w14:paraId="6D25BA57">
            <w:pPr>
              <w:spacing w:before="96" w:beforeLines="40" w:after="96" w:afterLines="40" w:line="24" w:lineRule="atLeast"/>
              <w:jc w:val="right"/>
              <w:rPr>
                <w:rFonts w:hint="default" w:ascii="Times New Roman" w:hAnsi="Times New Roman" w:eastAsia="Cambria" w:cs="Times New Roman"/>
                <w:sz w:val="22"/>
                <w:szCs w:val="22"/>
                <w:lang w:val="en-GB" w:eastAsia="en-US"/>
              </w:rPr>
            </w:pPr>
            <w:r>
              <w:rPr>
                <w:rFonts w:hint="default" w:ascii="Times New Roman" w:hAnsi="Times New Roman" w:eastAsia="Cambria" w:cs="Times New Roman"/>
                <w:sz w:val="22"/>
                <w:szCs w:val="22"/>
                <w:lang w:val="en-GB" w:eastAsia="en-US"/>
              </w:rPr>
              <w:t>c)</w:t>
            </w:r>
          </w:p>
        </w:tc>
        <w:tc>
          <w:tcPr>
            <w:tcW w:w="9114" w:type="dxa"/>
            <w:shd w:val="clear" w:color="auto" w:fill="auto"/>
          </w:tcPr>
          <w:p w14:paraId="5B6A8315">
            <w:pPr>
              <w:tabs>
                <w:tab w:val="left" w:pos="1350"/>
              </w:tabs>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 xml:space="preserve">Clinical relevance: Discuss whether the results have clinical or public policy relevance, and </w:t>
            </w:r>
            <w:r>
              <w:rPr>
                <w:rFonts w:hint="default" w:ascii="Times New Roman" w:hAnsi="Times New Roman" w:eastAsia="Times New Roman" w:cs="Times New Roman"/>
                <w:color w:val="000000"/>
                <w:sz w:val="22"/>
                <w:szCs w:val="22"/>
                <w:lang w:eastAsia="en-GB"/>
              </w:rPr>
              <w:t>to what extent they inform effect sizes of possible interventions</w:t>
            </w:r>
          </w:p>
        </w:tc>
        <w:tc>
          <w:tcPr>
            <w:tcW w:w="1882" w:type="dxa"/>
            <w:shd w:val="clear" w:color="auto" w:fill="auto"/>
            <w:vAlign w:val="top"/>
          </w:tcPr>
          <w:p w14:paraId="32FCF028">
            <w:pPr>
              <w:spacing w:before="96" w:beforeLines="40" w:after="96" w:afterLines="40" w:line="24" w:lineRule="atLeast"/>
              <w:rPr>
                <w:rFonts w:hint="default" w:ascii="Times New Roman" w:hAnsi="Times New Roman" w:eastAsia="宋体" w:cs="Times New Roman"/>
                <w:sz w:val="22"/>
                <w:szCs w:val="22"/>
                <w:lang w:val="en-GB" w:eastAsia="en-GB" w:bidi="ar-SA"/>
              </w:rPr>
            </w:pPr>
            <w:r>
              <w:rPr>
                <w:rFonts w:hint="default" w:ascii="Times New Roman" w:hAnsi="Times New Roman" w:eastAsia="宋体" w:cs="Times New Roman"/>
                <w:sz w:val="22"/>
                <w:szCs w:val="22"/>
                <w:shd w:val="clear" w:color="auto" w:fill="FFFFFF"/>
                <w:lang w:val="en-US" w:eastAsia="zh-CN"/>
              </w:rPr>
              <w:t>NA</w:t>
            </w:r>
          </w:p>
        </w:tc>
      </w:tr>
      <w:tr w14:paraId="71FDAFC1">
        <w:tblPrEx>
          <w:tblCellMar>
            <w:top w:w="0" w:type="dxa"/>
            <w:left w:w="108" w:type="dxa"/>
            <w:bottom w:w="0" w:type="dxa"/>
            <w:right w:w="108" w:type="dxa"/>
          </w:tblCellMar>
        </w:tblPrEx>
        <w:trPr>
          <w:jc w:val="center"/>
        </w:trPr>
        <w:tc>
          <w:tcPr>
            <w:tcW w:w="918" w:type="dxa"/>
            <w:tcBorders>
              <w:bottom w:val="single" w:color="7F7F7F" w:sz="6" w:space="0"/>
            </w:tcBorders>
            <w:shd w:val="clear" w:color="auto" w:fill="EEEEEE"/>
          </w:tcPr>
          <w:p w14:paraId="7540155A">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17</w:t>
            </w:r>
          </w:p>
        </w:tc>
        <w:tc>
          <w:tcPr>
            <w:tcW w:w="2222" w:type="dxa"/>
            <w:tcBorders>
              <w:bottom w:val="single" w:color="7F7F7F" w:sz="6" w:space="0"/>
            </w:tcBorders>
            <w:shd w:val="clear" w:color="auto" w:fill="EEEEEE"/>
          </w:tcPr>
          <w:p w14:paraId="3680059F">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 xml:space="preserve">Generalizability  </w:t>
            </w:r>
            <w:r>
              <w:rPr>
                <w:rFonts w:hint="default" w:ascii="Times New Roman" w:hAnsi="Times New Roman" w:eastAsia="Times New Roman" w:cs="Times New Roman"/>
                <w:sz w:val="22"/>
                <w:szCs w:val="22"/>
                <w:lang w:val="en-GB" w:eastAsia="en-GB"/>
              </w:rPr>
              <w:t> </w:t>
            </w:r>
          </w:p>
        </w:tc>
        <w:tc>
          <w:tcPr>
            <w:tcW w:w="9114" w:type="dxa"/>
            <w:tcBorders>
              <w:bottom w:val="single" w:color="7F7F7F" w:sz="6" w:space="0"/>
            </w:tcBorders>
            <w:shd w:val="clear" w:color="auto" w:fill="EEEEEE"/>
          </w:tcPr>
          <w:p w14:paraId="68647C33">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sz w:val="22"/>
                <w:szCs w:val="22"/>
                <w:lang w:val="en-GB" w:eastAsia="en-GB"/>
              </w:rPr>
              <w:t>Discuss the generalizability of the study results (a) to other populations, (b) across other exposure periods/timings, and (c) across other levels of exposure</w:t>
            </w:r>
          </w:p>
        </w:tc>
        <w:tc>
          <w:tcPr>
            <w:tcW w:w="1882" w:type="dxa"/>
            <w:tcBorders>
              <w:bottom w:val="single" w:color="7F7F7F" w:sz="6" w:space="0"/>
            </w:tcBorders>
            <w:shd w:val="clear" w:color="auto" w:fill="EEEEEE"/>
          </w:tcPr>
          <w:p w14:paraId="3ACD3D08">
            <w:pPr>
              <w:spacing w:before="96" w:beforeLines="40" w:after="96" w:afterLines="40" w:line="24" w:lineRule="atLeast"/>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NA</w:t>
            </w:r>
          </w:p>
        </w:tc>
      </w:tr>
      <w:tr w14:paraId="57884E75">
        <w:tblPrEx>
          <w:tblCellMar>
            <w:top w:w="0" w:type="dxa"/>
            <w:left w:w="108" w:type="dxa"/>
            <w:bottom w:w="0" w:type="dxa"/>
            <w:right w:w="108" w:type="dxa"/>
          </w:tblCellMar>
        </w:tblPrEx>
        <w:trPr>
          <w:jc w:val="center"/>
        </w:trPr>
        <w:tc>
          <w:tcPr>
            <w:tcW w:w="918" w:type="dxa"/>
            <w:tcBorders>
              <w:top w:val="single" w:color="7F7F7F" w:sz="6" w:space="0"/>
            </w:tcBorders>
            <w:shd w:val="clear" w:color="auto" w:fill="auto"/>
          </w:tcPr>
          <w:p w14:paraId="2C4C694A">
            <w:pPr>
              <w:spacing w:before="96" w:beforeLines="40" w:after="96" w:afterLines="40" w:line="24" w:lineRule="atLeast"/>
              <w:rPr>
                <w:rFonts w:hint="default" w:ascii="Times New Roman" w:hAnsi="Times New Roman" w:eastAsia="Times New Roman" w:cs="Times New Roman"/>
                <w:b/>
                <w:bCs/>
                <w:sz w:val="22"/>
                <w:szCs w:val="22"/>
                <w:lang w:val="en-GB" w:eastAsia="en-GB"/>
              </w:rPr>
            </w:pPr>
          </w:p>
        </w:tc>
        <w:tc>
          <w:tcPr>
            <w:tcW w:w="2222" w:type="dxa"/>
            <w:tcBorders>
              <w:top w:val="single" w:color="7F7F7F" w:sz="6" w:space="0"/>
            </w:tcBorders>
            <w:shd w:val="clear" w:color="auto" w:fill="auto"/>
          </w:tcPr>
          <w:p w14:paraId="0A6FFE33">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OTHER INFORMATION</w:t>
            </w:r>
          </w:p>
        </w:tc>
        <w:tc>
          <w:tcPr>
            <w:tcW w:w="9114" w:type="dxa"/>
            <w:tcBorders>
              <w:top w:val="single" w:color="7F7F7F" w:sz="6" w:space="0"/>
            </w:tcBorders>
            <w:shd w:val="clear" w:color="auto" w:fill="auto"/>
          </w:tcPr>
          <w:p w14:paraId="0577947E">
            <w:pPr>
              <w:spacing w:before="96" w:beforeLines="40" w:after="96" w:afterLines="40" w:line="24" w:lineRule="atLeast"/>
              <w:rPr>
                <w:rFonts w:hint="default" w:ascii="Times New Roman" w:hAnsi="Times New Roman" w:eastAsia="Cambria" w:cs="Times New Roman"/>
                <w:sz w:val="22"/>
                <w:szCs w:val="22"/>
                <w:lang w:val="en-GB" w:eastAsia="en-US"/>
              </w:rPr>
            </w:pPr>
          </w:p>
        </w:tc>
        <w:tc>
          <w:tcPr>
            <w:tcW w:w="1882" w:type="dxa"/>
            <w:tcBorders>
              <w:top w:val="single" w:color="7F7F7F" w:sz="6" w:space="0"/>
            </w:tcBorders>
          </w:tcPr>
          <w:p w14:paraId="7561574C">
            <w:pPr>
              <w:spacing w:before="96" w:beforeLines="40" w:after="96" w:afterLines="40" w:line="24" w:lineRule="atLeast"/>
              <w:rPr>
                <w:rFonts w:hint="default" w:ascii="Times New Roman" w:hAnsi="Times New Roman" w:eastAsia="Cambria" w:cs="Times New Roman"/>
                <w:sz w:val="22"/>
                <w:szCs w:val="22"/>
                <w:lang w:val="en-GB" w:eastAsia="en-US"/>
              </w:rPr>
            </w:pPr>
          </w:p>
        </w:tc>
      </w:tr>
      <w:tr w14:paraId="0014C6D1">
        <w:tblPrEx>
          <w:tblCellMar>
            <w:top w:w="0" w:type="dxa"/>
            <w:left w:w="108" w:type="dxa"/>
            <w:bottom w:w="0" w:type="dxa"/>
            <w:right w:w="108" w:type="dxa"/>
          </w:tblCellMar>
        </w:tblPrEx>
        <w:trPr>
          <w:jc w:val="center"/>
        </w:trPr>
        <w:tc>
          <w:tcPr>
            <w:tcW w:w="918" w:type="dxa"/>
            <w:shd w:val="clear" w:color="auto" w:fill="EEEEEE"/>
          </w:tcPr>
          <w:p w14:paraId="2336D08C">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18</w:t>
            </w:r>
          </w:p>
        </w:tc>
        <w:tc>
          <w:tcPr>
            <w:tcW w:w="2222" w:type="dxa"/>
            <w:shd w:val="clear" w:color="auto" w:fill="EEEEEE"/>
          </w:tcPr>
          <w:p w14:paraId="08EB4FDF">
            <w:pPr>
              <w:spacing w:before="96" w:beforeLines="40" w:after="96" w:afterLines="40" w:line="24" w:lineRule="atLeast"/>
              <w:rPr>
                <w:rFonts w:hint="default" w:ascii="Times New Roman" w:hAnsi="Times New Roman" w:eastAsia="Cambria" w:cs="Times New Roman"/>
                <w:sz w:val="22"/>
                <w:szCs w:val="22"/>
                <w:lang w:val="en-GB" w:eastAsia="en-US"/>
              </w:rPr>
            </w:pPr>
            <w:r>
              <w:rPr>
                <w:rFonts w:hint="default" w:ascii="Times New Roman" w:hAnsi="Times New Roman" w:eastAsia="Times New Roman" w:cs="Times New Roman"/>
                <w:b/>
                <w:bCs/>
                <w:sz w:val="22"/>
                <w:szCs w:val="22"/>
                <w:lang w:val="en-GB" w:eastAsia="en-GB"/>
              </w:rPr>
              <w:t>Funding</w:t>
            </w:r>
          </w:p>
        </w:tc>
        <w:tc>
          <w:tcPr>
            <w:tcW w:w="9114" w:type="dxa"/>
            <w:shd w:val="clear" w:color="auto" w:fill="EEEEEE"/>
          </w:tcPr>
          <w:p w14:paraId="4663DCA7">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Describe sources of funding and the role of funders in the present study and, if applicable, sources of funding for the databases and original study or studies on which the present study is based</w:t>
            </w:r>
          </w:p>
        </w:tc>
        <w:tc>
          <w:tcPr>
            <w:tcW w:w="1882" w:type="dxa"/>
            <w:shd w:val="clear" w:color="auto" w:fill="EEEEEE"/>
          </w:tcPr>
          <w:p w14:paraId="33E2D855">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49</w:t>
            </w:r>
          </w:p>
        </w:tc>
      </w:tr>
      <w:tr w14:paraId="1B22CB41">
        <w:tblPrEx>
          <w:tblCellMar>
            <w:top w:w="0" w:type="dxa"/>
            <w:left w:w="108" w:type="dxa"/>
            <w:bottom w:w="0" w:type="dxa"/>
            <w:right w:w="108" w:type="dxa"/>
          </w:tblCellMar>
        </w:tblPrEx>
        <w:trPr>
          <w:jc w:val="center"/>
        </w:trPr>
        <w:tc>
          <w:tcPr>
            <w:tcW w:w="918" w:type="dxa"/>
            <w:shd w:val="clear" w:color="auto" w:fill="auto"/>
          </w:tcPr>
          <w:p w14:paraId="381BF2BA">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19</w:t>
            </w:r>
          </w:p>
        </w:tc>
        <w:tc>
          <w:tcPr>
            <w:tcW w:w="2222" w:type="dxa"/>
            <w:shd w:val="clear" w:color="auto" w:fill="auto"/>
          </w:tcPr>
          <w:p w14:paraId="233BA942">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Data and data sharing </w:t>
            </w:r>
          </w:p>
        </w:tc>
        <w:tc>
          <w:tcPr>
            <w:tcW w:w="9114" w:type="dxa"/>
            <w:shd w:val="clear" w:color="auto" w:fill="auto"/>
          </w:tcPr>
          <w:p w14:paraId="42D9085E">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1882" w:type="dxa"/>
          </w:tcPr>
          <w:p w14:paraId="5725EE6D">
            <w:pPr>
              <w:spacing w:before="96" w:beforeLines="40" w:after="96" w:afterLines="40" w:line="24" w:lineRule="atLeast"/>
              <w:rPr>
                <w:rFonts w:hint="default" w:ascii="Times New Roman" w:hAnsi="Times New Roman" w:eastAsia="Times New Roman" w:cs="Times New Roman"/>
                <w:sz w:val="22"/>
                <w:szCs w:val="22"/>
                <w:lang w:val="en-US" w:eastAsia="en-GB"/>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49</w:t>
            </w:r>
          </w:p>
        </w:tc>
      </w:tr>
      <w:tr w14:paraId="1BFE6A86">
        <w:tblPrEx>
          <w:tblCellMar>
            <w:top w:w="0" w:type="dxa"/>
            <w:left w:w="108" w:type="dxa"/>
            <w:bottom w:w="0" w:type="dxa"/>
            <w:right w:w="108" w:type="dxa"/>
          </w:tblCellMar>
        </w:tblPrEx>
        <w:trPr>
          <w:jc w:val="center"/>
        </w:trPr>
        <w:tc>
          <w:tcPr>
            <w:tcW w:w="918" w:type="dxa"/>
            <w:tcBorders>
              <w:bottom w:val="single" w:color="7F7F7F" w:sz="6" w:space="0"/>
            </w:tcBorders>
            <w:shd w:val="clear" w:color="auto" w:fill="EEEEEE"/>
          </w:tcPr>
          <w:p w14:paraId="20DC2C92">
            <w:pPr>
              <w:spacing w:before="96" w:beforeLines="40" w:after="96" w:afterLines="40" w:line="24" w:lineRule="atLeast"/>
              <w:rPr>
                <w:rFonts w:hint="default" w:ascii="Times New Roman" w:hAnsi="Times New Roman" w:eastAsia="Times New Roman" w:cs="Times New Roman"/>
                <w:b/>
                <w:bCs/>
                <w:sz w:val="22"/>
                <w:szCs w:val="22"/>
                <w:lang w:val="en-GB" w:eastAsia="en-GB"/>
              </w:rPr>
            </w:pPr>
            <w:r>
              <w:rPr>
                <w:rFonts w:hint="default" w:ascii="Times New Roman" w:hAnsi="Times New Roman" w:eastAsia="Times New Roman" w:cs="Times New Roman"/>
                <w:sz w:val="22"/>
                <w:szCs w:val="22"/>
                <w:lang w:val="en-GB" w:eastAsia="en-GB"/>
              </w:rPr>
              <w:t>20</w:t>
            </w:r>
          </w:p>
        </w:tc>
        <w:tc>
          <w:tcPr>
            <w:tcW w:w="2222" w:type="dxa"/>
            <w:tcBorders>
              <w:bottom w:val="single" w:color="7F7F7F" w:sz="6" w:space="0"/>
            </w:tcBorders>
            <w:shd w:val="clear" w:color="auto" w:fill="EEEEEE"/>
          </w:tcPr>
          <w:p w14:paraId="39A69A1B">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b/>
                <w:bCs/>
                <w:sz w:val="22"/>
                <w:szCs w:val="22"/>
                <w:lang w:val="en-GB" w:eastAsia="en-GB"/>
              </w:rPr>
              <w:t>Conflicts of Interest  </w:t>
            </w:r>
          </w:p>
        </w:tc>
        <w:tc>
          <w:tcPr>
            <w:tcW w:w="9114" w:type="dxa"/>
            <w:tcBorders>
              <w:bottom w:val="single" w:color="7F7F7F" w:sz="6" w:space="0"/>
            </w:tcBorders>
            <w:shd w:val="clear" w:color="auto" w:fill="EEEEEE"/>
          </w:tcPr>
          <w:p w14:paraId="4772D912">
            <w:pPr>
              <w:spacing w:before="96" w:beforeLines="40" w:after="96" w:afterLines="40" w:line="24" w:lineRule="atLeast"/>
              <w:rPr>
                <w:rFonts w:hint="default" w:ascii="Times New Roman" w:hAnsi="Times New Roman" w:eastAsia="Times New Roman" w:cs="Times New Roman"/>
                <w:sz w:val="22"/>
                <w:szCs w:val="22"/>
                <w:lang w:val="en-GB" w:eastAsia="en-GB"/>
              </w:rPr>
            </w:pPr>
            <w:r>
              <w:rPr>
                <w:rFonts w:hint="default" w:ascii="Times New Roman" w:hAnsi="Times New Roman" w:eastAsia="Times New Roman" w:cs="Times New Roman"/>
                <w:sz w:val="22"/>
                <w:szCs w:val="22"/>
                <w:lang w:val="en-GB" w:eastAsia="en-GB"/>
              </w:rPr>
              <w:t>All authors should declare all potential conflicts of interest</w:t>
            </w:r>
          </w:p>
        </w:tc>
        <w:tc>
          <w:tcPr>
            <w:tcW w:w="1882" w:type="dxa"/>
            <w:tcBorders>
              <w:bottom w:val="single" w:color="7F7F7F" w:sz="6" w:space="0"/>
            </w:tcBorders>
            <w:shd w:val="clear" w:color="auto" w:fill="auto"/>
            <w:vAlign w:val="top"/>
          </w:tcPr>
          <w:p w14:paraId="1B63BC8B">
            <w:pPr>
              <w:spacing w:before="96" w:beforeLines="40" w:after="96" w:afterLines="40" w:line="24" w:lineRule="atLeast"/>
              <w:rPr>
                <w:rFonts w:hint="default" w:ascii="Times New Roman" w:hAnsi="Times New Roman" w:eastAsia="Times New Roman" w:cs="Times New Roman"/>
                <w:sz w:val="22"/>
                <w:szCs w:val="22"/>
                <w:lang w:val="en-US" w:eastAsia="en-GB" w:bidi="ar-SA"/>
              </w:rPr>
            </w:pPr>
            <w:r>
              <w:rPr>
                <w:rFonts w:hint="default" w:ascii="Times New Roman" w:hAnsi="Times New Roman" w:eastAsia="宋体" w:cs="Times New Roman"/>
                <w:sz w:val="22"/>
                <w:szCs w:val="22"/>
                <w:lang w:val="en-US" w:eastAsia="zh-CN"/>
              </w:rPr>
              <w:t xml:space="preserve">Page </w:t>
            </w:r>
            <w:r>
              <w:rPr>
                <w:rFonts w:hint="eastAsia" w:ascii="Times New Roman" w:hAnsi="Times New Roman" w:eastAsia="宋体" w:cs="Times New Roman"/>
                <w:sz w:val="22"/>
                <w:szCs w:val="22"/>
                <w:lang w:val="en-US" w:eastAsia="zh-CN"/>
              </w:rPr>
              <w:t>49</w:t>
            </w:r>
          </w:p>
        </w:tc>
      </w:tr>
    </w:tbl>
    <w:p w14:paraId="386115B2">
      <w:pPr>
        <w:spacing w:before="240" w:after="240"/>
        <w:rPr>
          <w:rFonts w:hint="default" w:ascii="Times New Roman" w:hAnsi="Times New Roman" w:cs="Times New Roman"/>
          <w:sz w:val="22"/>
          <w:szCs w:val="22"/>
        </w:rPr>
      </w:pPr>
      <w:r>
        <w:rPr>
          <w:rFonts w:hint="default" w:ascii="Times New Roman" w:hAnsi="Times New Roman" w:cs="Times New Roman"/>
          <w:sz w:val="22"/>
          <w:szCs w:val="22"/>
        </w:rPr>
        <w:t>This checklist is copyrighted by the Equator Network under the Creative Commons Attribution 3.0 Unported (CC BY 3.0) license.</w:t>
      </w:r>
    </w:p>
    <w:p w14:paraId="5DDF8A06">
      <w:pPr>
        <w:widowControl w:val="0"/>
        <w:autoSpaceDE w:val="0"/>
        <w:autoSpaceDN w:val="0"/>
        <w:adjustRightInd w:val="0"/>
        <w:spacing w:before="240" w:after="240" w:line="240" w:lineRule="auto"/>
        <w:ind w:left="640" w:hanging="640"/>
        <w:rPr>
          <w:rFonts w:hint="default" w:ascii="Times New Roman" w:hAnsi="Times New Roman" w:cs="Times New Roman"/>
          <w:sz w:val="22"/>
          <w:szCs w:val="22"/>
        </w:rPr>
      </w:pPr>
      <w:r>
        <w:rPr>
          <w:rFonts w:hint="default" w:ascii="Times New Roman" w:hAnsi="Times New Roman" w:cs="Times New Roman"/>
          <w:sz w:val="22"/>
          <w:szCs w:val="22"/>
        </w:rPr>
        <w:fldChar w:fldCharType="begin" w:fldLock="1"/>
      </w:r>
      <w:r>
        <w:rPr>
          <w:rFonts w:hint="default" w:ascii="Times New Roman" w:hAnsi="Times New Roman" w:cs="Times New Roman"/>
          <w:sz w:val="22"/>
          <w:szCs w:val="22"/>
        </w:rPr>
        <w:instrText xml:space="preserve">ADDIN Mendeley Bibliography CSL_BIBLIOGRAPHY </w:instrText>
      </w:r>
      <w:r>
        <w:rPr>
          <w:rFonts w:hint="default" w:ascii="Times New Roman" w:hAnsi="Times New Roman" w:cs="Times New Roman"/>
          <w:sz w:val="22"/>
          <w:szCs w:val="22"/>
        </w:rPr>
        <w:fldChar w:fldCharType="separate"/>
      </w:r>
      <w:r>
        <w:rPr>
          <w:rFonts w:hint="default" w:ascii="Times New Roman" w:hAnsi="Times New Roman" w:cs="Times New Roman"/>
          <w:sz w:val="22"/>
          <w:szCs w:val="22"/>
        </w:rPr>
        <w:t xml:space="preserve">1. </w:t>
      </w:r>
      <w:r>
        <w:rPr>
          <w:rFonts w:hint="default" w:ascii="Times New Roman" w:hAnsi="Times New Roman" w:cs="Times New Roman"/>
          <w:sz w:val="22"/>
          <w:szCs w:val="22"/>
        </w:rPr>
        <w:tab/>
      </w:r>
      <w:r>
        <w:rPr>
          <w:rFonts w:hint="default" w:ascii="Times New Roman" w:hAnsi="Times New Roman" w:cs="Times New Roman"/>
          <w:sz w:val="22"/>
          <w:szCs w:val="22"/>
        </w:rPr>
        <w:t xml:space="preserve">Skrivankova VW, Richmond RC, Woolf BAR, Yarmolinsky J, Davies NM, Swanson SA, et al. Strengthening the Reporting of Observational Studies in Epidemiology using Mendelian Randomization (STROBE-MR) Statement. JAMA. 2021;under review. </w:t>
      </w:r>
    </w:p>
    <w:p w14:paraId="63BF03A9">
      <w:pPr>
        <w:widowControl w:val="0"/>
        <w:autoSpaceDE w:val="0"/>
        <w:autoSpaceDN w:val="0"/>
        <w:adjustRightInd w:val="0"/>
        <w:spacing w:before="240" w:after="240" w:line="240" w:lineRule="auto"/>
        <w:ind w:left="640" w:hanging="640"/>
        <w:rPr>
          <w:rFonts w:hint="default" w:ascii="Times New Roman" w:hAnsi="Times New Roman" w:cs="Times New Roman"/>
          <w:sz w:val="22"/>
          <w:szCs w:val="22"/>
        </w:rPr>
      </w:pPr>
      <w:r>
        <w:rPr>
          <w:rFonts w:hint="default" w:ascii="Times New Roman" w:hAnsi="Times New Roman" w:cs="Times New Roman"/>
          <w:sz w:val="22"/>
          <w:szCs w:val="22"/>
        </w:rPr>
        <w:t xml:space="preserve">2. </w:t>
      </w:r>
      <w:r>
        <w:rPr>
          <w:rFonts w:hint="default" w:ascii="Times New Roman" w:hAnsi="Times New Roman" w:cs="Times New Roman"/>
          <w:sz w:val="22"/>
          <w:szCs w:val="22"/>
        </w:rPr>
        <w:tab/>
      </w:r>
      <w:r>
        <w:rPr>
          <w:rFonts w:hint="default" w:ascii="Times New Roman" w:hAnsi="Times New Roman" w:cs="Times New Roman"/>
          <w:sz w:val="22"/>
          <w:szCs w:val="22"/>
        </w:rPr>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pPr>
        <w:spacing w:before="240" w:after="240"/>
        <w:rPr>
          <w:rFonts w:hint="default" w:ascii="Times New Roman" w:hAnsi="Times New Roman" w:cs="Times New Roman"/>
        </w:rPr>
      </w:pPr>
      <w:r>
        <w:rPr>
          <w:rFonts w:hint="default" w:ascii="Times New Roman" w:hAnsi="Times New Roman" w:cs="Times New Roman"/>
          <w:sz w:val="22"/>
          <w:szCs w:val="22"/>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B5E">
    <w:pPr>
      <w:pStyle w:val="2"/>
      <w:jc w:val="right"/>
    </w:pPr>
    <w:r>
      <w:fldChar w:fldCharType="begin"/>
    </w:r>
    <w:r>
      <w:instrText xml:space="preserve"> PAGE   \* MERGEFORMAT </w:instrText>
    </w:r>
    <w:r>
      <w:fldChar w:fldCharType="separate"/>
    </w:r>
    <w:r>
      <w:t>1</w:t>
    </w:r>
    <w:r>
      <w:fldChar w:fldCharType="end"/>
    </w:r>
  </w:p>
  <w:p w14:paraId="41D8967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A166">
    <w:pPr>
      <w:pStyle w:val="2"/>
      <w:framePr w:wrap="auto" w:vAnchor="text" w:hAnchor="margin" w:xAlign="right" w:y="1"/>
      <w:rPr>
        <w:rStyle w:val="5"/>
      </w:rPr>
    </w:pPr>
  </w:p>
  <w:p w14:paraId="40A0897E">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 w:val="0D212F72"/>
    <w:rsid w:val="0E2E073E"/>
    <w:rsid w:val="0ED939EE"/>
    <w:rsid w:val="0F2509E1"/>
    <w:rsid w:val="139E7B87"/>
    <w:rsid w:val="15864176"/>
    <w:rsid w:val="16DB4BD5"/>
    <w:rsid w:val="17797701"/>
    <w:rsid w:val="18CF7643"/>
    <w:rsid w:val="191923C5"/>
    <w:rsid w:val="1B080750"/>
    <w:rsid w:val="1B485508"/>
    <w:rsid w:val="1B6B3C20"/>
    <w:rsid w:val="1B753DC5"/>
    <w:rsid w:val="1BB707BE"/>
    <w:rsid w:val="1FDE0E64"/>
    <w:rsid w:val="208E4638"/>
    <w:rsid w:val="20AB6930"/>
    <w:rsid w:val="235A4CA6"/>
    <w:rsid w:val="23B95E70"/>
    <w:rsid w:val="23BC1859"/>
    <w:rsid w:val="290F4DAA"/>
    <w:rsid w:val="297A7E50"/>
    <w:rsid w:val="29BF3AB4"/>
    <w:rsid w:val="29FD282F"/>
    <w:rsid w:val="2F773AB9"/>
    <w:rsid w:val="31E81033"/>
    <w:rsid w:val="34930017"/>
    <w:rsid w:val="34F808AE"/>
    <w:rsid w:val="36A76E48"/>
    <w:rsid w:val="382F37A7"/>
    <w:rsid w:val="3FFD6C8D"/>
    <w:rsid w:val="405C1C05"/>
    <w:rsid w:val="42D37DB5"/>
    <w:rsid w:val="48016DF9"/>
    <w:rsid w:val="4BD671ED"/>
    <w:rsid w:val="4F9B4980"/>
    <w:rsid w:val="52353986"/>
    <w:rsid w:val="57086B5D"/>
    <w:rsid w:val="596F053F"/>
    <w:rsid w:val="5AF70867"/>
    <w:rsid w:val="5CA72002"/>
    <w:rsid w:val="5FAB4D3F"/>
    <w:rsid w:val="60A84F66"/>
    <w:rsid w:val="6288580C"/>
    <w:rsid w:val="66925AD1"/>
    <w:rsid w:val="68380133"/>
    <w:rsid w:val="6992138E"/>
    <w:rsid w:val="6CA65E33"/>
    <w:rsid w:val="6FC34F4E"/>
    <w:rsid w:val="70147557"/>
    <w:rsid w:val="705934B6"/>
    <w:rsid w:val="76AF4DD9"/>
    <w:rsid w:val="77F247AA"/>
    <w:rsid w:val="78840124"/>
    <w:rsid w:val="7A21009A"/>
    <w:rsid w:val="7BA05031"/>
    <w:rsid w:val="7E4B05E8"/>
    <w:rsid w:val="7EB9645F"/>
    <w:rsid w:val="7FF52F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Arial" w:cs="Arial"/>
      <w:sz w:val="22"/>
      <w:szCs w:val="22"/>
      <w:lang w:val="en" w:eastAsia="de-CH"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line="240" w:lineRule="auto"/>
    </w:pPr>
  </w:style>
  <w:style w:type="character" w:styleId="5">
    <w:name w:val="page number"/>
    <w:basedOn w:val="4"/>
    <w:semiHidden/>
    <w:unhideWhenUsed/>
    <w:qFormat/>
    <w:uiPriority w:val="99"/>
  </w:style>
  <w:style w:type="character" w:styleId="6">
    <w:name w:val="line number"/>
    <w:basedOn w:val="4"/>
    <w:semiHidden/>
    <w:unhideWhenUsed/>
    <w:qFormat/>
    <w:uiPriority w:val="99"/>
  </w:style>
  <w:style w:type="character" w:customStyle="1" w:styleId="7">
    <w:name w:val="Footer Char"/>
    <w:basedOn w:val="4"/>
    <w:link w:val="2"/>
    <w:qFormat/>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University of Bern</Company>
  <Pages>5</Pages>
  <Words>1171</Words>
  <Characters>6630</Characters>
  <Lines>286</Lines>
  <Paragraphs>146</Paragraphs>
  <TotalTime>0</TotalTime>
  <ScaleCrop>false</ScaleCrop>
  <LinksUpToDate>false</LinksUpToDate>
  <CharactersWithSpaces>7657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小猪羔子</cp:lastModifiedBy>
  <cp:lastPrinted>2021-09-28T07:08:00Z</cp:lastPrinted>
  <dcterms:modified xsi:type="dcterms:W3CDTF">2026-08-25T10:16:22Z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2052-12.1.0.28043</vt:lpwstr>
  </property>
  <property fmtid="{D5CDD505-2E9C-101B-9397-08002B2CF9AE}" pid="27" name="ICV">
    <vt:lpwstr>B6A6131022014691BC2123EA4D6AB83E_13</vt:lpwstr>
  </property>
  <property fmtid="{D5CDD505-2E9C-101B-9397-08002B2CF9AE}" pid="28" name="KSOTemplateDocerSaveRecord">
    <vt:lpwstr>eyJoZGlkIjoiZDkxNzkyN2Q2NzI0MjFkNTY0MjcyNmViYTg4NTcyM2EiLCJ1c2VySWQiOiIxNzkzNTExMzczIn0=</vt:lpwstr>
  </property>
</Properties>
</file>