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0315A" w14:textId="37B75F5B" w:rsidR="001568D1" w:rsidRDefault="001568D1">
      <w:pPr>
        <w:rPr>
          <w:sz w:val="44"/>
          <w:szCs w:val="44"/>
          <w:lang w:val="en-GB"/>
        </w:rPr>
      </w:pPr>
      <w:r w:rsidRPr="001568D1">
        <w:rPr>
          <w:rFonts w:hint="eastAsia"/>
          <w:sz w:val="44"/>
          <w:szCs w:val="44"/>
          <w:lang w:val="en-GB"/>
        </w:rPr>
        <w:t>Supplement for</w:t>
      </w:r>
    </w:p>
    <w:p w14:paraId="6008C91F" w14:textId="77777777" w:rsidR="001568D1" w:rsidRPr="001568D1" w:rsidRDefault="001568D1">
      <w:pPr>
        <w:rPr>
          <w:sz w:val="44"/>
          <w:szCs w:val="44"/>
          <w:lang w:val="en-GB"/>
        </w:rPr>
      </w:pPr>
    </w:p>
    <w:p w14:paraId="4F749053" w14:textId="77777777" w:rsidR="001568D1" w:rsidRDefault="001568D1" w:rsidP="001568D1">
      <w:pPr>
        <w:spacing w:after="160" w:line="480" w:lineRule="auto"/>
        <w:jc w:val="center"/>
        <w:rPr>
          <w:sz w:val="44"/>
          <w:szCs w:val="44"/>
          <w:lang w:val="en-GB"/>
        </w:rPr>
      </w:pPr>
      <w:r w:rsidRPr="001047F9">
        <w:rPr>
          <w:sz w:val="44"/>
          <w:szCs w:val="44"/>
          <w:lang w:val="en-GB"/>
        </w:rPr>
        <w:t xml:space="preserve">Machine </w:t>
      </w:r>
      <w:r>
        <w:rPr>
          <w:sz w:val="44"/>
          <w:szCs w:val="44"/>
          <w:lang w:val="en-GB"/>
        </w:rPr>
        <w:t>l</w:t>
      </w:r>
      <w:r w:rsidRPr="001047F9">
        <w:rPr>
          <w:sz w:val="44"/>
          <w:szCs w:val="44"/>
          <w:lang w:val="en-GB"/>
        </w:rPr>
        <w:t xml:space="preserve">earning </w:t>
      </w:r>
      <w:r>
        <w:rPr>
          <w:sz w:val="44"/>
          <w:szCs w:val="44"/>
          <w:lang w:val="en-GB"/>
        </w:rPr>
        <w:t>m</w:t>
      </w:r>
      <w:r w:rsidRPr="001047F9">
        <w:rPr>
          <w:sz w:val="44"/>
          <w:szCs w:val="44"/>
          <w:lang w:val="en-GB"/>
        </w:rPr>
        <w:t xml:space="preserve">odel for the </w:t>
      </w:r>
      <w:r>
        <w:rPr>
          <w:sz w:val="44"/>
          <w:szCs w:val="44"/>
          <w:lang w:val="en-GB"/>
        </w:rPr>
        <w:t>p</w:t>
      </w:r>
      <w:r w:rsidRPr="001047F9">
        <w:rPr>
          <w:sz w:val="44"/>
          <w:szCs w:val="44"/>
          <w:lang w:val="en-GB"/>
        </w:rPr>
        <w:t>rediction of Pathological Complete Response after Neoadjuvant Chemotherapy in Breast Cancer</w:t>
      </w:r>
    </w:p>
    <w:p w14:paraId="288E390C" w14:textId="77777777" w:rsidR="001568D1" w:rsidRDefault="001568D1"/>
    <w:p w14:paraId="1E738442" w14:textId="72AC9BC4" w:rsidR="00A128A4" w:rsidRDefault="00A128A4" w:rsidP="00A128A4">
      <w:pPr>
        <w:rPr>
          <w:rFonts w:ascii="Times New Roman" w:hAnsi="Times New Roman" w:cs="Times New Roman"/>
          <w:sz w:val="24"/>
          <w:szCs w:val="24"/>
        </w:rPr>
      </w:pPr>
      <w:r>
        <w:rPr>
          <w:rFonts w:ascii="Times New Roman" w:hAnsi="Times New Roman" w:cs="Times New Roman"/>
          <w:sz w:val="24"/>
          <w:szCs w:val="24"/>
        </w:rPr>
        <w:t>We provide:</w:t>
      </w:r>
    </w:p>
    <w:p w14:paraId="583E71CA" w14:textId="56FEA621" w:rsidR="00A128A4" w:rsidRDefault="00E620EB" w:rsidP="00A128A4">
      <w:pPr>
        <w:pStyle w:val="Listenabsatz"/>
        <w:numPr>
          <w:ilvl w:val="0"/>
          <w:numId w:val="6"/>
        </w:numPr>
        <w:rPr>
          <w:rFonts w:ascii="Times New Roman" w:hAnsi="Times New Roman" w:cs="Times New Roman"/>
          <w:sz w:val="24"/>
          <w:szCs w:val="24"/>
        </w:rPr>
      </w:pPr>
      <w:r>
        <w:rPr>
          <w:rFonts w:ascii="Times New Roman" w:hAnsi="Times New Roman" w:cs="Times New Roman"/>
          <w:sz w:val="24"/>
          <w:szCs w:val="24"/>
        </w:rPr>
        <w:t>A d</w:t>
      </w:r>
      <w:r w:rsidR="00A128A4">
        <w:rPr>
          <w:rFonts w:ascii="Times New Roman" w:hAnsi="Times New Roman" w:cs="Times New Roman"/>
          <w:sz w:val="24"/>
          <w:szCs w:val="24"/>
        </w:rPr>
        <w:t>escription table of the variables.</w:t>
      </w:r>
    </w:p>
    <w:p w14:paraId="4D7ECD27" w14:textId="21E8969A" w:rsidR="00A128A4" w:rsidRDefault="00E620EB" w:rsidP="00A128A4">
      <w:pPr>
        <w:pStyle w:val="Listenabsatz"/>
        <w:numPr>
          <w:ilvl w:val="0"/>
          <w:numId w:val="6"/>
        </w:numPr>
        <w:rPr>
          <w:rFonts w:ascii="Times New Roman" w:hAnsi="Times New Roman" w:cs="Times New Roman"/>
          <w:sz w:val="24"/>
          <w:szCs w:val="24"/>
        </w:rPr>
      </w:pPr>
      <w:r>
        <w:rPr>
          <w:rFonts w:ascii="Times New Roman" w:hAnsi="Times New Roman" w:cs="Times New Roman"/>
          <w:sz w:val="24"/>
          <w:szCs w:val="24"/>
        </w:rPr>
        <w:t>A d</w:t>
      </w:r>
      <w:r w:rsidR="00A128A4">
        <w:rPr>
          <w:rFonts w:ascii="Times New Roman" w:hAnsi="Times New Roman" w:cs="Times New Roman"/>
          <w:sz w:val="24"/>
          <w:szCs w:val="24"/>
        </w:rPr>
        <w:t>escription of the pre-processing recipe.</w:t>
      </w:r>
    </w:p>
    <w:p w14:paraId="29E3D7B7" w14:textId="47F14632" w:rsidR="00A128A4" w:rsidRDefault="00E620EB" w:rsidP="00A128A4">
      <w:pPr>
        <w:pStyle w:val="Listenabsatz"/>
        <w:numPr>
          <w:ilvl w:val="0"/>
          <w:numId w:val="6"/>
        </w:numPr>
        <w:rPr>
          <w:rFonts w:ascii="Times New Roman" w:hAnsi="Times New Roman" w:cs="Times New Roman"/>
          <w:sz w:val="24"/>
          <w:szCs w:val="24"/>
        </w:rPr>
      </w:pPr>
      <w:r>
        <w:rPr>
          <w:rFonts w:ascii="Times New Roman" w:hAnsi="Times New Roman" w:cs="Times New Roman"/>
          <w:sz w:val="24"/>
          <w:szCs w:val="24"/>
        </w:rPr>
        <w:t>The p</w:t>
      </w:r>
      <w:r w:rsidR="00A128A4">
        <w:rPr>
          <w:rFonts w:ascii="Times New Roman" w:hAnsi="Times New Roman" w:cs="Times New Roman"/>
          <w:sz w:val="24"/>
          <w:szCs w:val="24"/>
        </w:rPr>
        <w:t>erformance metrics of</w:t>
      </w:r>
      <w:r>
        <w:rPr>
          <w:rFonts w:ascii="Times New Roman" w:hAnsi="Times New Roman" w:cs="Times New Roman"/>
          <w:sz w:val="24"/>
          <w:szCs w:val="24"/>
        </w:rPr>
        <w:t xml:space="preserve"> three</w:t>
      </w:r>
      <w:r w:rsidR="00A128A4">
        <w:rPr>
          <w:rFonts w:ascii="Times New Roman" w:hAnsi="Times New Roman" w:cs="Times New Roman"/>
          <w:sz w:val="24"/>
          <w:szCs w:val="24"/>
        </w:rPr>
        <w:t xml:space="preserve"> additional machine learning algorithms.</w:t>
      </w:r>
    </w:p>
    <w:p w14:paraId="6AD29248" w14:textId="77777777" w:rsidR="00A128A4" w:rsidRDefault="00A128A4" w:rsidP="00A128A4">
      <w:pPr>
        <w:rPr>
          <w:rFonts w:ascii="Times New Roman" w:hAnsi="Times New Roman" w:cs="Times New Roman"/>
          <w:sz w:val="24"/>
          <w:szCs w:val="24"/>
        </w:rPr>
      </w:pPr>
    </w:p>
    <w:p w14:paraId="512B5F1F" w14:textId="77777777" w:rsidR="00A128A4" w:rsidRPr="00A128A4" w:rsidRDefault="00A128A4" w:rsidP="00A128A4">
      <w:pPr>
        <w:rPr>
          <w:rFonts w:ascii="Times New Roman" w:hAnsi="Times New Roman" w:cs="Times New Roman"/>
          <w:sz w:val="24"/>
          <w:szCs w:val="24"/>
        </w:rPr>
      </w:pPr>
    </w:p>
    <w:p w14:paraId="490EFB12" w14:textId="54BAD468" w:rsidR="001568D1" w:rsidRPr="00D13F32" w:rsidRDefault="001568D1" w:rsidP="00D13F32">
      <w:pPr>
        <w:pStyle w:val="Listenabsatz"/>
        <w:numPr>
          <w:ilvl w:val="0"/>
          <w:numId w:val="2"/>
        </w:numPr>
        <w:rPr>
          <w:rFonts w:ascii="Times New Roman" w:hAnsi="Times New Roman" w:cs="Times New Roman"/>
          <w:sz w:val="24"/>
          <w:szCs w:val="24"/>
        </w:rPr>
      </w:pPr>
      <w:r w:rsidRPr="00D13F32">
        <w:rPr>
          <w:rFonts w:ascii="Times New Roman" w:hAnsi="Times New Roman" w:cs="Times New Roman"/>
          <w:sz w:val="24"/>
          <w:szCs w:val="24"/>
        </w:rPr>
        <w:t xml:space="preserve">Table S1. </w:t>
      </w:r>
      <w:r w:rsidR="007F22F3" w:rsidRPr="00D13F32">
        <w:rPr>
          <w:rFonts w:ascii="Times New Roman" w:hAnsi="Times New Roman" w:cs="Times New Roman"/>
          <w:sz w:val="24"/>
          <w:szCs w:val="24"/>
        </w:rPr>
        <w:t>Description table of the variables.</w:t>
      </w:r>
    </w:p>
    <w:p w14:paraId="3CF3FD36" w14:textId="77777777" w:rsidR="007F22F3" w:rsidRDefault="007F22F3">
      <w:pPr>
        <w:rPr>
          <w:rFonts w:ascii="Times New Roman" w:hAnsi="Times New Roman" w:cs="Times New Roman"/>
          <w:sz w:val="24"/>
          <w:szCs w:val="24"/>
        </w:rPr>
      </w:pPr>
    </w:p>
    <w:p w14:paraId="4B3FAA2E" w14:textId="21F0276A" w:rsidR="007F22F3" w:rsidRDefault="007F22F3">
      <w:pPr>
        <w:rPr>
          <w:rFonts w:ascii="Times New Roman" w:hAnsi="Times New Roman" w:cs="Times New Roman"/>
          <w:sz w:val="24"/>
          <w:szCs w:val="24"/>
        </w:rPr>
      </w:pPr>
      <w:r w:rsidRPr="007F22F3">
        <w:rPr>
          <w:rFonts w:ascii="Times New Roman" w:hAnsi="Times New Roman" w:cs="Times New Roman"/>
          <w:sz w:val="24"/>
          <w:szCs w:val="24"/>
        </w:rPr>
        <w:t>A table with the names of all variables that were considered for the model building. For each variable, the table shows the labels, an explanation and the exclusion reason or information about inclusion.</w:t>
      </w:r>
    </w:p>
    <w:p w14:paraId="231BEE45" w14:textId="77777777" w:rsidR="007F22F3" w:rsidRPr="001568D1" w:rsidRDefault="007F22F3">
      <w:pPr>
        <w:rPr>
          <w:rFonts w:ascii="Times New Roman" w:hAnsi="Times New Roman" w:cs="Times New Roman"/>
          <w:sz w:val="24"/>
          <w:szCs w:val="24"/>
        </w:rPr>
      </w:pPr>
    </w:p>
    <w:tbl>
      <w:tblPr>
        <w:tblW w:w="5000" w:type="pct"/>
        <w:tblLook w:val="04A0" w:firstRow="1" w:lastRow="0" w:firstColumn="1" w:lastColumn="0" w:noHBand="0" w:noVBand="1"/>
      </w:tblPr>
      <w:tblGrid>
        <w:gridCol w:w="2097"/>
        <w:gridCol w:w="1776"/>
        <w:gridCol w:w="2460"/>
        <w:gridCol w:w="1963"/>
      </w:tblGrid>
      <w:tr w:rsidR="00D245D3" w:rsidRPr="00D245D3" w14:paraId="61B19583" w14:textId="77777777" w:rsidTr="009A5BDA">
        <w:trPr>
          <w:trHeight w:val="1200"/>
        </w:trPr>
        <w:tc>
          <w:tcPr>
            <w:tcW w:w="1264" w:type="pct"/>
            <w:tcBorders>
              <w:top w:val="single" w:sz="4" w:space="0" w:color="auto"/>
              <w:left w:val="single" w:sz="4" w:space="0" w:color="auto"/>
              <w:bottom w:val="single" w:sz="4" w:space="0" w:color="auto"/>
              <w:right w:val="single" w:sz="4" w:space="0" w:color="auto"/>
            </w:tcBorders>
            <w:shd w:val="clear" w:color="000000" w:fill="FFFFFF"/>
            <w:hideMark/>
          </w:tcPr>
          <w:p w14:paraId="51FF7D8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Variable</w:t>
            </w:r>
          </w:p>
        </w:tc>
        <w:tc>
          <w:tcPr>
            <w:tcW w:w="1070" w:type="pct"/>
            <w:tcBorders>
              <w:top w:val="single" w:sz="4" w:space="0" w:color="auto"/>
              <w:left w:val="nil"/>
              <w:bottom w:val="single" w:sz="4" w:space="0" w:color="auto"/>
              <w:right w:val="single" w:sz="4" w:space="0" w:color="auto"/>
            </w:tcBorders>
            <w:shd w:val="clear" w:color="000000" w:fill="FFFFFF"/>
            <w:hideMark/>
          </w:tcPr>
          <w:p w14:paraId="517FCC6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Labels</w:t>
            </w:r>
          </w:p>
        </w:tc>
        <w:tc>
          <w:tcPr>
            <w:tcW w:w="1483" w:type="pct"/>
            <w:tcBorders>
              <w:top w:val="single" w:sz="4" w:space="0" w:color="auto"/>
              <w:left w:val="nil"/>
              <w:bottom w:val="single" w:sz="4" w:space="0" w:color="auto"/>
              <w:right w:val="single" w:sz="4" w:space="0" w:color="auto"/>
            </w:tcBorders>
            <w:shd w:val="clear" w:color="000000" w:fill="FFFFFF"/>
            <w:hideMark/>
          </w:tcPr>
          <w:p w14:paraId="2ED1913E" w14:textId="11937CA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Explanation</w:t>
            </w:r>
          </w:p>
        </w:tc>
        <w:tc>
          <w:tcPr>
            <w:tcW w:w="1183" w:type="pct"/>
            <w:tcBorders>
              <w:top w:val="single" w:sz="4" w:space="0" w:color="auto"/>
              <w:left w:val="nil"/>
              <w:bottom w:val="single" w:sz="4" w:space="0" w:color="auto"/>
              <w:right w:val="single" w:sz="4" w:space="0" w:color="auto"/>
            </w:tcBorders>
            <w:shd w:val="clear" w:color="000000" w:fill="FFFFFF"/>
            <w:hideMark/>
          </w:tcPr>
          <w:p w14:paraId="38BDBABC" w14:textId="053B0D8F"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Inclusion/removal (reason </w:t>
            </w:r>
            <w:r w:rsidR="00042CCD">
              <w:rPr>
                <w:rFonts w:ascii="Times New Roman" w:eastAsia="DengXian" w:hAnsi="Times New Roman" w:cs="Times New Roman"/>
                <w:color w:val="000000"/>
                <w:kern w:val="0"/>
                <w:sz w:val="24"/>
                <w:szCs w:val="24"/>
              </w:rPr>
              <w:t>for</w:t>
            </w:r>
            <w:r w:rsidRPr="00D245D3">
              <w:rPr>
                <w:rFonts w:ascii="Times New Roman" w:eastAsia="DengXian" w:hAnsi="Times New Roman" w:cs="Times New Roman"/>
                <w:color w:val="000000"/>
                <w:kern w:val="0"/>
                <w:sz w:val="24"/>
                <w:szCs w:val="24"/>
              </w:rPr>
              <w:t xml:space="preserve"> removal)</w:t>
            </w:r>
          </w:p>
        </w:tc>
      </w:tr>
      <w:tr w:rsidR="00D245D3" w:rsidRPr="00D245D3" w14:paraId="7BDB2F76" w14:textId="77777777" w:rsidTr="009A5BDA">
        <w:trPr>
          <w:trHeight w:val="310"/>
        </w:trPr>
        <w:tc>
          <w:tcPr>
            <w:tcW w:w="1264" w:type="pct"/>
            <w:tcBorders>
              <w:top w:val="nil"/>
              <w:left w:val="single" w:sz="4" w:space="0" w:color="auto"/>
              <w:bottom w:val="single" w:sz="4" w:space="0" w:color="auto"/>
              <w:right w:val="single" w:sz="4" w:space="0" w:color="auto"/>
            </w:tcBorders>
            <w:shd w:val="clear" w:color="000000" w:fill="FFFFFF"/>
            <w:hideMark/>
          </w:tcPr>
          <w:p w14:paraId="74C1ACE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Age</w:t>
            </w:r>
          </w:p>
        </w:tc>
        <w:tc>
          <w:tcPr>
            <w:tcW w:w="1070" w:type="pct"/>
            <w:tcBorders>
              <w:top w:val="nil"/>
              <w:left w:val="nil"/>
              <w:bottom w:val="single" w:sz="4" w:space="0" w:color="auto"/>
              <w:right w:val="single" w:sz="4" w:space="0" w:color="auto"/>
            </w:tcBorders>
            <w:shd w:val="clear" w:color="000000" w:fill="FFFFFF"/>
            <w:hideMark/>
          </w:tcPr>
          <w:p w14:paraId="45135D2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12EA955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Age at time of diagnosis</w:t>
            </w:r>
          </w:p>
        </w:tc>
        <w:tc>
          <w:tcPr>
            <w:tcW w:w="1183" w:type="pct"/>
            <w:tcBorders>
              <w:top w:val="nil"/>
              <w:left w:val="nil"/>
              <w:bottom w:val="single" w:sz="4" w:space="0" w:color="auto"/>
              <w:right w:val="single" w:sz="4" w:space="0" w:color="auto"/>
            </w:tcBorders>
            <w:shd w:val="clear" w:color="000000" w:fill="FFFFFF"/>
            <w:hideMark/>
          </w:tcPr>
          <w:p w14:paraId="4C6FE61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15C618D3"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22B8AEA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Breast affected</w:t>
            </w:r>
          </w:p>
        </w:tc>
        <w:tc>
          <w:tcPr>
            <w:tcW w:w="1070" w:type="pct"/>
            <w:tcBorders>
              <w:top w:val="nil"/>
              <w:left w:val="nil"/>
              <w:bottom w:val="single" w:sz="4" w:space="0" w:color="auto"/>
              <w:right w:val="single" w:sz="4" w:space="0" w:color="auto"/>
            </w:tcBorders>
            <w:shd w:val="clear" w:color="000000" w:fill="FFFFFF"/>
            <w:hideMark/>
          </w:tcPr>
          <w:p w14:paraId="22117FB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Left</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145D155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Bilateral breast cancers are captured </w:t>
            </w:r>
            <w:proofErr w:type="spellStart"/>
            <w:r w:rsidRPr="00D245D3">
              <w:rPr>
                <w:rFonts w:ascii="Times New Roman" w:eastAsia="DengXian" w:hAnsi="Times New Roman" w:cs="Times New Roman"/>
                <w:color w:val="000000"/>
                <w:kern w:val="0"/>
                <w:sz w:val="24"/>
                <w:szCs w:val="24"/>
              </w:rPr>
              <w:t>seperately</w:t>
            </w:r>
            <w:proofErr w:type="spellEnd"/>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5207F16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Included</w:t>
            </w:r>
          </w:p>
        </w:tc>
      </w:tr>
      <w:tr w:rsidR="00D245D3" w:rsidRPr="00D245D3" w14:paraId="5102BC1D"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BB326E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2E8340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Right</w:t>
            </w:r>
          </w:p>
        </w:tc>
        <w:tc>
          <w:tcPr>
            <w:tcW w:w="1483" w:type="pct"/>
            <w:vMerge/>
            <w:tcBorders>
              <w:top w:val="nil"/>
              <w:left w:val="single" w:sz="4" w:space="0" w:color="auto"/>
              <w:bottom w:val="single" w:sz="4" w:space="0" w:color="auto"/>
              <w:right w:val="single" w:sz="4" w:space="0" w:color="auto"/>
            </w:tcBorders>
            <w:vAlign w:val="center"/>
            <w:hideMark/>
          </w:tcPr>
          <w:p w14:paraId="311FB3F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84743D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1D1593C"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70F78E0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Menopause</w:t>
            </w:r>
          </w:p>
        </w:tc>
        <w:tc>
          <w:tcPr>
            <w:tcW w:w="1070" w:type="pct"/>
            <w:tcBorders>
              <w:top w:val="nil"/>
              <w:left w:val="nil"/>
              <w:bottom w:val="single" w:sz="4" w:space="0" w:color="auto"/>
              <w:right w:val="single" w:sz="4" w:space="0" w:color="auto"/>
            </w:tcBorders>
            <w:shd w:val="clear" w:color="000000" w:fill="FFFFFF"/>
            <w:hideMark/>
          </w:tcPr>
          <w:p w14:paraId="6410BF8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Premenopausal</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1901978" w14:textId="207FA267" w:rsidR="00D245D3" w:rsidRPr="00555B5E" w:rsidRDefault="00D245D3" w:rsidP="00D245D3">
            <w:pPr>
              <w:widowControl/>
              <w:jc w:val="left"/>
              <w:rPr>
                <w:rFonts w:ascii="Times New Roman" w:eastAsia="DengXian" w:hAnsi="Times New Roman" w:cs="Times New Roman"/>
                <w:color w:val="000000"/>
                <w:kern w:val="0"/>
                <w:sz w:val="24"/>
                <w:szCs w:val="24"/>
                <w:lang w:val="de-DE"/>
              </w:rPr>
            </w:pP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402E0DB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Included</w:t>
            </w:r>
          </w:p>
        </w:tc>
      </w:tr>
      <w:tr w:rsidR="00D245D3" w:rsidRPr="00D245D3" w14:paraId="026E2BA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759234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1AAEB0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Perimenopausal</w:t>
            </w:r>
          </w:p>
        </w:tc>
        <w:tc>
          <w:tcPr>
            <w:tcW w:w="1483" w:type="pct"/>
            <w:vMerge/>
            <w:tcBorders>
              <w:top w:val="nil"/>
              <w:left w:val="single" w:sz="4" w:space="0" w:color="auto"/>
              <w:bottom w:val="single" w:sz="4" w:space="0" w:color="auto"/>
              <w:right w:val="single" w:sz="4" w:space="0" w:color="auto"/>
            </w:tcBorders>
            <w:vAlign w:val="center"/>
            <w:hideMark/>
          </w:tcPr>
          <w:p w14:paraId="25083B8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7E0497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3890D45"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78D509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35A00D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Postmenopausal</w:t>
            </w:r>
          </w:p>
        </w:tc>
        <w:tc>
          <w:tcPr>
            <w:tcW w:w="1483" w:type="pct"/>
            <w:vMerge/>
            <w:tcBorders>
              <w:top w:val="nil"/>
              <w:left w:val="single" w:sz="4" w:space="0" w:color="auto"/>
              <w:bottom w:val="single" w:sz="4" w:space="0" w:color="auto"/>
              <w:right w:val="single" w:sz="4" w:space="0" w:color="auto"/>
            </w:tcBorders>
            <w:vAlign w:val="center"/>
            <w:hideMark/>
          </w:tcPr>
          <w:p w14:paraId="0EDFCB6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A8AA28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5E5EA88"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6BCF0B2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cT</w:t>
            </w:r>
            <w:proofErr w:type="spellEnd"/>
            <w:r w:rsidRPr="00D245D3">
              <w:rPr>
                <w:rFonts w:ascii="Times New Roman" w:eastAsia="DengXian" w:hAnsi="Times New Roman" w:cs="Times New Roman"/>
                <w:color w:val="000000"/>
                <w:kern w:val="0"/>
                <w:sz w:val="24"/>
                <w:szCs w:val="24"/>
              </w:rPr>
              <w:t xml:space="preserve"> stage</w:t>
            </w:r>
          </w:p>
        </w:tc>
        <w:tc>
          <w:tcPr>
            <w:tcW w:w="1070" w:type="pct"/>
            <w:tcBorders>
              <w:top w:val="nil"/>
              <w:left w:val="nil"/>
              <w:bottom w:val="single" w:sz="4" w:space="0" w:color="auto"/>
              <w:right w:val="single" w:sz="4" w:space="0" w:color="auto"/>
            </w:tcBorders>
            <w:shd w:val="clear" w:color="000000" w:fill="FFFFFF"/>
            <w:hideMark/>
          </w:tcPr>
          <w:p w14:paraId="00EC819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cT0</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0C35036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cT</w:t>
            </w:r>
            <w:proofErr w:type="spellEnd"/>
            <w:r w:rsidRPr="00D245D3">
              <w:rPr>
                <w:rFonts w:ascii="Times New Roman" w:eastAsia="DengXian" w:hAnsi="Times New Roman" w:cs="Times New Roman"/>
                <w:color w:val="000000"/>
                <w:kern w:val="0"/>
                <w:sz w:val="24"/>
                <w:szCs w:val="24"/>
              </w:rPr>
              <w:t xml:space="preserve"> stage, TNM classification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68D170E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51450A95"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0634F0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CDAACE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cTis</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0C282E6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C89E5E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564D0FB"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0B3DD2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F38180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cT1mi</w:t>
            </w:r>
          </w:p>
        </w:tc>
        <w:tc>
          <w:tcPr>
            <w:tcW w:w="1483" w:type="pct"/>
            <w:vMerge/>
            <w:tcBorders>
              <w:top w:val="nil"/>
              <w:left w:val="single" w:sz="4" w:space="0" w:color="auto"/>
              <w:bottom w:val="single" w:sz="4" w:space="0" w:color="auto"/>
              <w:right w:val="single" w:sz="4" w:space="0" w:color="auto"/>
            </w:tcBorders>
            <w:vAlign w:val="center"/>
            <w:hideMark/>
          </w:tcPr>
          <w:p w14:paraId="55FDBB5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2092F3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00A0CBC"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7B2070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3C459D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cT1a</w:t>
            </w:r>
          </w:p>
        </w:tc>
        <w:tc>
          <w:tcPr>
            <w:tcW w:w="1483" w:type="pct"/>
            <w:vMerge/>
            <w:tcBorders>
              <w:top w:val="nil"/>
              <w:left w:val="single" w:sz="4" w:space="0" w:color="auto"/>
              <w:bottom w:val="single" w:sz="4" w:space="0" w:color="auto"/>
              <w:right w:val="single" w:sz="4" w:space="0" w:color="auto"/>
            </w:tcBorders>
            <w:vAlign w:val="center"/>
            <w:hideMark/>
          </w:tcPr>
          <w:p w14:paraId="1EB7F6F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289EB0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E70938A"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C97740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94BAB7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cT1b</w:t>
            </w:r>
          </w:p>
        </w:tc>
        <w:tc>
          <w:tcPr>
            <w:tcW w:w="1483" w:type="pct"/>
            <w:vMerge/>
            <w:tcBorders>
              <w:top w:val="nil"/>
              <w:left w:val="single" w:sz="4" w:space="0" w:color="auto"/>
              <w:bottom w:val="single" w:sz="4" w:space="0" w:color="auto"/>
              <w:right w:val="single" w:sz="4" w:space="0" w:color="auto"/>
            </w:tcBorders>
            <w:vAlign w:val="center"/>
            <w:hideMark/>
          </w:tcPr>
          <w:p w14:paraId="76FE4D3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4E55EB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3EF9A30"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FD8D9E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D2CDC7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cT1c</w:t>
            </w:r>
          </w:p>
        </w:tc>
        <w:tc>
          <w:tcPr>
            <w:tcW w:w="1483" w:type="pct"/>
            <w:vMerge/>
            <w:tcBorders>
              <w:top w:val="nil"/>
              <w:left w:val="single" w:sz="4" w:space="0" w:color="auto"/>
              <w:bottom w:val="single" w:sz="4" w:space="0" w:color="auto"/>
              <w:right w:val="single" w:sz="4" w:space="0" w:color="auto"/>
            </w:tcBorders>
            <w:vAlign w:val="center"/>
            <w:hideMark/>
          </w:tcPr>
          <w:p w14:paraId="7D12C82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496455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82E179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9FAED0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A639A8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cT2</w:t>
            </w:r>
          </w:p>
        </w:tc>
        <w:tc>
          <w:tcPr>
            <w:tcW w:w="1483" w:type="pct"/>
            <w:vMerge/>
            <w:tcBorders>
              <w:top w:val="nil"/>
              <w:left w:val="single" w:sz="4" w:space="0" w:color="auto"/>
              <w:bottom w:val="single" w:sz="4" w:space="0" w:color="auto"/>
              <w:right w:val="single" w:sz="4" w:space="0" w:color="auto"/>
            </w:tcBorders>
            <w:vAlign w:val="center"/>
            <w:hideMark/>
          </w:tcPr>
          <w:p w14:paraId="0A2C125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7C8A9F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50AD554"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B4BDD0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86B92A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cT3</w:t>
            </w:r>
          </w:p>
        </w:tc>
        <w:tc>
          <w:tcPr>
            <w:tcW w:w="1483" w:type="pct"/>
            <w:vMerge/>
            <w:tcBorders>
              <w:top w:val="nil"/>
              <w:left w:val="single" w:sz="4" w:space="0" w:color="auto"/>
              <w:bottom w:val="single" w:sz="4" w:space="0" w:color="auto"/>
              <w:right w:val="single" w:sz="4" w:space="0" w:color="auto"/>
            </w:tcBorders>
            <w:vAlign w:val="center"/>
            <w:hideMark/>
          </w:tcPr>
          <w:p w14:paraId="71E648E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A882BF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A1E2912"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BA6DF5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BD3E98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cT4a</w:t>
            </w:r>
          </w:p>
        </w:tc>
        <w:tc>
          <w:tcPr>
            <w:tcW w:w="1483" w:type="pct"/>
            <w:vMerge/>
            <w:tcBorders>
              <w:top w:val="nil"/>
              <w:left w:val="single" w:sz="4" w:space="0" w:color="auto"/>
              <w:bottom w:val="single" w:sz="4" w:space="0" w:color="auto"/>
              <w:right w:val="single" w:sz="4" w:space="0" w:color="auto"/>
            </w:tcBorders>
            <w:vAlign w:val="center"/>
            <w:hideMark/>
          </w:tcPr>
          <w:p w14:paraId="6BB375E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EBE004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AFE35EA"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21A59A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7ED30E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cT4b</w:t>
            </w:r>
          </w:p>
        </w:tc>
        <w:tc>
          <w:tcPr>
            <w:tcW w:w="1483" w:type="pct"/>
            <w:vMerge/>
            <w:tcBorders>
              <w:top w:val="nil"/>
              <w:left w:val="single" w:sz="4" w:space="0" w:color="auto"/>
              <w:bottom w:val="single" w:sz="4" w:space="0" w:color="auto"/>
              <w:right w:val="single" w:sz="4" w:space="0" w:color="auto"/>
            </w:tcBorders>
            <w:vAlign w:val="center"/>
            <w:hideMark/>
          </w:tcPr>
          <w:p w14:paraId="217A0FB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2B8EA3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5646689"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5674E7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739F9D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cT4c</w:t>
            </w:r>
          </w:p>
        </w:tc>
        <w:tc>
          <w:tcPr>
            <w:tcW w:w="1483" w:type="pct"/>
            <w:vMerge/>
            <w:tcBorders>
              <w:top w:val="nil"/>
              <w:left w:val="single" w:sz="4" w:space="0" w:color="auto"/>
              <w:bottom w:val="single" w:sz="4" w:space="0" w:color="auto"/>
              <w:right w:val="single" w:sz="4" w:space="0" w:color="auto"/>
            </w:tcBorders>
            <w:vAlign w:val="center"/>
            <w:hideMark/>
          </w:tcPr>
          <w:p w14:paraId="6632289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D4CC66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BEECF45"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7BE7F0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21CAAC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cT4d</w:t>
            </w:r>
          </w:p>
        </w:tc>
        <w:tc>
          <w:tcPr>
            <w:tcW w:w="1483" w:type="pct"/>
            <w:vMerge/>
            <w:tcBorders>
              <w:top w:val="nil"/>
              <w:left w:val="single" w:sz="4" w:space="0" w:color="auto"/>
              <w:bottom w:val="single" w:sz="4" w:space="0" w:color="auto"/>
              <w:right w:val="single" w:sz="4" w:space="0" w:color="auto"/>
            </w:tcBorders>
            <w:vAlign w:val="center"/>
            <w:hideMark/>
          </w:tcPr>
          <w:p w14:paraId="30D06FB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75A3D4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B9B33C8"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392868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cN</w:t>
            </w:r>
            <w:proofErr w:type="spellEnd"/>
            <w:r w:rsidRPr="00D245D3">
              <w:rPr>
                <w:rFonts w:ascii="Times New Roman" w:eastAsia="DengXian" w:hAnsi="Times New Roman" w:cs="Times New Roman"/>
                <w:color w:val="000000"/>
                <w:kern w:val="0"/>
                <w:sz w:val="24"/>
                <w:szCs w:val="24"/>
              </w:rPr>
              <w:t xml:space="preserve"> stage</w:t>
            </w:r>
          </w:p>
        </w:tc>
        <w:tc>
          <w:tcPr>
            <w:tcW w:w="1070" w:type="pct"/>
            <w:tcBorders>
              <w:top w:val="nil"/>
              <w:left w:val="nil"/>
              <w:bottom w:val="single" w:sz="4" w:space="0" w:color="auto"/>
              <w:right w:val="single" w:sz="4" w:space="0" w:color="auto"/>
            </w:tcBorders>
            <w:shd w:val="clear" w:color="000000" w:fill="FFFFFF"/>
            <w:hideMark/>
          </w:tcPr>
          <w:p w14:paraId="673F914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cN0</w:t>
            </w:r>
          </w:p>
        </w:tc>
        <w:tc>
          <w:tcPr>
            <w:tcW w:w="1483" w:type="pct"/>
            <w:tcBorders>
              <w:top w:val="nil"/>
              <w:left w:val="nil"/>
              <w:bottom w:val="single" w:sz="4" w:space="0" w:color="auto"/>
              <w:right w:val="single" w:sz="4" w:space="0" w:color="auto"/>
            </w:tcBorders>
            <w:shd w:val="clear" w:color="000000" w:fill="FFFFFF"/>
            <w:hideMark/>
          </w:tcPr>
          <w:p w14:paraId="0CB53F6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 clinically suspicious lymph nodes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204D96B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Included</w:t>
            </w:r>
          </w:p>
        </w:tc>
      </w:tr>
      <w:tr w:rsidR="00D245D3" w:rsidRPr="00D245D3" w14:paraId="47EAC665"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C1E68E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5AC542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pN0</w:t>
            </w:r>
          </w:p>
        </w:tc>
        <w:tc>
          <w:tcPr>
            <w:tcW w:w="1483" w:type="pct"/>
            <w:tcBorders>
              <w:top w:val="nil"/>
              <w:left w:val="nil"/>
              <w:bottom w:val="single" w:sz="4" w:space="0" w:color="auto"/>
              <w:right w:val="single" w:sz="4" w:space="0" w:color="auto"/>
            </w:tcBorders>
            <w:shd w:val="clear" w:color="000000" w:fill="FFFFFF"/>
            <w:hideMark/>
          </w:tcPr>
          <w:p w14:paraId="1F25CA1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Clinically suspicious lymph nodes with benign histology</w:t>
            </w:r>
          </w:p>
        </w:tc>
        <w:tc>
          <w:tcPr>
            <w:tcW w:w="1183" w:type="pct"/>
            <w:vMerge/>
            <w:tcBorders>
              <w:top w:val="nil"/>
              <w:left w:val="single" w:sz="4" w:space="0" w:color="auto"/>
              <w:bottom w:val="single" w:sz="4" w:space="0" w:color="auto"/>
              <w:right w:val="single" w:sz="4" w:space="0" w:color="auto"/>
            </w:tcBorders>
            <w:vAlign w:val="center"/>
            <w:hideMark/>
          </w:tcPr>
          <w:p w14:paraId="07C5BCD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7A6F9A0" w14:textId="77777777" w:rsidTr="009A5BDA">
        <w:trPr>
          <w:trHeight w:val="620"/>
        </w:trPr>
        <w:tc>
          <w:tcPr>
            <w:tcW w:w="1264" w:type="pct"/>
            <w:vMerge/>
            <w:tcBorders>
              <w:top w:val="nil"/>
              <w:left w:val="single" w:sz="4" w:space="0" w:color="auto"/>
              <w:bottom w:val="single" w:sz="4" w:space="0" w:color="auto"/>
              <w:right w:val="single" w:sz="4" w:space="0" w:color="auto"/>
            </w:tcBorders>
            <w:vAlign w:val="center"/>
            <w:hideMark/>
          </w:tcPr>
          <w:p w14:paraId="14C9EA4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12E957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cN</w:t>
            </w:r>
            <w:proofErr w:type="spellEnd"/>
            <w:r w:rsidRPr="00D245D3">
              <w:rPr>
                <w:rFonts w:ascii="Times New Roman" w:eastAsia="DengXian" w:hAnsi="Times New Roman" w:cs="Times New Roman"/>
                <w:color w:val="000000"/>
                <w:kern w:val="0"/>
                <w:sz w:val="24"/>
                <w:szCs w:val="24"/>
              </w:rPr>
              <w:t>+</w:t>
            </w:r>
          </w:p>
        </w:tc>
        <w:tc>
          <w:tcPr>
            <w:tcW w:w="1483" w:type="pct"/>
            <w:tcBorders>
              <w:top w:val="nil"/>
              <w:left w:val="nil"/>
              <w:bottom w:val="single" w:sz="4" w:space="0" w:color="auto"/>
              <w:right w:val="single" w:sz="4" w:space="0" w:color="auto"/>
            </w:tcBorders>
            <w:shd w:val="clear" w:color="000000" w:fill="FFFFFF"/>
            <w:hideMark/>
          </w:tcPr>
          <w:p w14:paraId="1328DBF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Clinically suspicious lymph nodes without histological confirmation</w:t>
            </w:r>
          </w:p>
        </w:tc>
        <w:tc>
          <w:tcPr>
            <w:tcW w:w="1183" w:type="pct"/>
            <w:vMerge/>
            <w:tcBorders>
              <w:top w:val="nil"/>
              <w:left w:val="single" w:sz="4" w:space="0" w:color="auto"/>
              <w:bottom w:val="single" w:sz="4" w:space="0" w:color="auto"/>
              <w:right w:val="single" w:sz="4" w:space="0" w:color="auto"/>
            </w:tcBorders>
            <w:vAlign w:val="center"/>
            <w:hideMark/>
          </w:tcPr>
          <w:p w14:paraId="218C1FA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AC8076F"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BC32C3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9832F1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pN</w:t>
            </w:r>
            <w:proofErr w:type="spellEnd"/>
            <w:r w:rsidRPr="00D245D3">
              <w:rPr>
                <w:rFonts w:ascii="Times New Roman" w:eastAsia="DengXian" w:hAnsi="Times New Roman" w:cs="Times New Roman"/>
                <w:color w:val="000000"/>
                <w:kern w:val="0"/>
                <w:sz w:val="24"/>
                <w:szCs w:val="24"/>
              </w:rPr>
              <w:t>+</w:t>
            </w:r>
          </w:p>
        </w:tc>
        <w:tc>
          <w:tcPr>
            <w:tcW w:w="1483" w:type="pct"/>
            <w:tcBorders>
              <w:top w:val="nil"/>
              <w:left w:val="nil"/>
              <w:bottom w:val="single" w:sz="4" w:space="0" w:color="auto"/>
              <w:right w:val="single" w:sz="4" w:space="0" w:color="auto"/>
            </w:tcBorders>
            <w:shd w:val="clear" w:color="000000" w:fill="FFFFFF"/>
            <w:hideMark/>
          </w:tcPr>
          <w:p w14:paraId="08B15BF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Histologically confirmed lymph node metastasis</w:t>
            </w:r>
          </w:p>
        </w:tc>
        <w:tc>
          <w:tcPr>
            <w:tcW w:w="1183" w:type="pct"/>
            <w:vMerge/>
            <w:tcBorders>
              <w:top w:val="nil"/>
              <w:left w:val="single" w:sz="4" w:space="0" w:color="auto"/>
              <w:bottom w:val="single" w:sz="4" w:space="0" w:color="auto"/>
              <w:right w:val="single" w:sz="4" w:space="0" w:color="auto"/>
            </w:tcBorders>
            <w:vAlign w:val="center"/>
            <w:hideMark/>
          </w:tcPr>
          <w:p w14:paraId="1721124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7154092"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6D22A0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7A24BC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cNX</w:t>
            </w:r>
            <w:proofErr w:type="spellEnd"/>
          </w:p>
        </w:tc>
        <w:tc>
          <w:tcPr>
            <w:tcW w:w="1483" w:type="pct"/>
            <w:tcBorders>
              <w:top w:val="nil"/>
              <w:left w:val="nil"/>
              <w:bottom w:val="single" w:sz="4" w:space="0" w:color="auto"/>
              <w:right w:val="single" w:sz="4" w:space="0" w:color="auto"/>
            </w:tcBorders>
            <w:shd w:val="clear" w:color="000000" w:fill="FFFFFF"/>
            <w:hideMark/>
          </w:tcPr>
          <w:p w14:paraId="4842860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Unclear lymph node status</w:t>
            </w:r>
          </w:p>
        </w:tc>
        <w:tc>
          <w:tcPr>
            <w:tcW w:w="1183" w:type="pct"/>
            <w:vMerge/>
            <w:tcBorders>
              <w:top w:val="nil"/>
              <w:left w:val="single" w:sz="4" w:space="0" w:color="auto"/>
              <w:bottom w:val="single" w:sz="4" w:space="0" w:color="auto"/>
              <w:right w:val="single" w:sz="4" w:space="0" w:color="auto"/>
            </w:tcBorders>
            <w:vAlign w:val="center"/>
            <w:hideMark/>
          </w:tcPr>
          <w:p w14:paraId="3B1BDDB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1792D40"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55AF66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T0 associated carcinoma in situ</w:t>
            </w:r>
          </w:p>
        </w:tc>
        <w:tc>
          <w:tcPr>
            <w:tcW w:w="1070" w:type="pct"/>
            <w:tcBorders>
              <w:top w:val="nil"/>
              <w:left w:val="nil"/>
              <w:bottom w:val="single" w:sz="4" w:space="0" w:color="auto"/>
              <w:right w:val="single" w:sz="4" w:space="0" w:color="auto"/>
            </w:tcBorders>
            <w:shd w:val="clear" w:color="000000" w:fill="FFFFFF"/>
            <w:hideMark/>
          </w:tcPr>
          <w:p w14:paraId="4DAAE32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None</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FD9D31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an associated carcinoma</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52841DD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32678017" w14:textId="77777777" w:rsidTr="009A5BDA">
        <w:trPr>
          <w:trHeight w:val="620"/>
        </w:trPr>
        <w:tc>
          <w:tcPr>
            <w:tcW w:w="1264" w:type="pct"/>
            <w:vMerge/>
            <w:tcBorders>
              <w:top w:val="nil"/>
              <w:left w:val="single" w:sz="4" w:space="0" w:color="auto"/>
              <w:bottom w:val="single" w:sz="4" w:space="0" w:color="auto"/>
              <w:right w:val="single" w:sz="4" w:space="0" w:color="auto"/>
            </w:tcBorders>
            <w:vAlign w:val="center"/>
            <w:hideMark/>
          </w:tcPr>
          <w:p w14:paraId="10C9C4E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7944EF4" w14:textId="7CF67826"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DCIS (Ductal carcinoma in situ)</w:t>
            </w:r>
          </w:p>
        </w:tc>
        <w:tc>
          <w:tcPr>
            <w:tcW w:w="1483" w:type="pct"/>
            <w:vMerge/>
            <w:tcBorders>
              <w:top w:val="nil"/>
              <w:left w:val="single" w:sz="4" w:space="0" w:color="auto"/>
              <w:bottom w:val="single" w:sz="4" w:space="0" w:color="auto"/>
              <w:right w:val="single" w:sz="4" w:space="0" w:color="auto"/>
            </w:tcBorders>
            <w:vAlign w:val="center"/>
            <w:hideMark/>
          </w:tcPr>
          <w:p w14:paraId="7FA5A97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163881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E08D003" w14:textId="77777777" w:rsidTr="009A5BDA">
        <w:trPr>
          <w:trHeight w:val="620"/>
        </w:trPr>
        <w:tc>
          <w:tcPr>
            <w:tcW w:w="1264" w:type="pct"/>
            <w:vMerge/>
            <w:tcBorders>
              <w:top w:val="nil"/>
              <w:left w:val="single" w:sz="4" w:space="0" w:color="auto"/>
              <w:bottom w:val="single" w:sz="4" w:space="0" w:color="auto"/>
              <w:right w:val="single" w:sz="4" w:space="0" w:color="auto"/>
            </w:tcBorders>
            <w:vAlign w:val="center"/>
            <w:hideMark/>
          </w:tcPr>
          <w:p w14:paraId="47A9C7A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75C13B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LCIS (Lobular carcinoma in situ)</w:t>
            </w:r>
          </w:p>
        </w:tc>
        <w:tc>
          <w:tcPr>
            <w:tcW w:w="1483" w:type="pct"/>
            <w:vMerge/>
            <w:tcBorders>
              <w:top w:val="nil"/>
              <w:left w:val="single" w:sz="4" w:space="0" w:color="auto"/>
              <w:bottom w:val="single" w:sz="4" w:space="0" w:color="auto"/>
              <w:right w:val="single" w:sz="4" w:space="0" w:color="auto"/>
            </w:tcBorders>
            <w:vAlign w:val="center"/>
            <w:hideMark/>
          </w:tcPr>
          <w:p w14:paraId="026D8EC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00C2C3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26D465E"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320DD0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ECB480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DCIS and LCIS</w:t>
            </w:r>
          </w:p>
        </w:tc>
        <w:tc>
          <w:tcPr>
            <w:tcW w:w="1483" w:type="pct"/>
            <w:vMerge/>
            <w:tcBorders>
              <w:top w:val="nil"/>
              <w:left w:val="single" w:sz="4" w:space="0" w:color="auto"/>
              <w:bottom w:val="single" w:sz="4" w:space="0" w:color="auto"/>
              <w:right w:val="single" w:sz="4" w:space="0" w:color="auto"/>
            </w:tcBorders>
            <w:vAlign w:val="center"/>
            <w:hideMark/>
          </w:tcPr>
          <w:p w14:paraId="179623A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5E1CC7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E39A191"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6531883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T0 grading</w:t>
            </w:r>
          </w:p>
        </w:tc>
        <w:tc>
          <w:tcPr>
            <w:tcW w:w="1070" w:type="pct"/>
            <w:tcBorders>
              <w:top w:val="nil"/>
              <w:left w:val="nil"/>
              <w:bottom w:val="single" w:sz="4" w:space="0" w:color="auto"/>
              <w:right w:val="single" w:sz="4" w:space="0" w:color="auto"/>
            </w:tcBorders>
            <w:shd w:val="clear" w:color="000000" w:fill="FFFFFF"/>
            <w:hideMark/>
          </w:tcPr>
          <w:p w14:paraId="3844BBB8" w14:textId="496B8BFE" w:rsidR="00D245D3" w:rsidRPr="00D245D3" w:rsidRDefault="009A5BDA" w:rsidP="00D245D3">
            <w:pPr>
              <w:widowControl/>
              <w:jc w:val="left"/>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I</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3FE24BB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Histological grading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677FD5C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38CEA6EC"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3F802D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C915FFA" w14:textId="36F2CBE5" w:rsidR="00D245D3" w:rsidRPr="00D245D3" w:rsidRDefault="009A5BDA" w:rsidP="00D245D3">
            <w:pPr>
              <w:widowControl/>
              <w:jc w:val="left"/>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II</w:t>
            </w:r>
          </w:p>
        </w:tc>
        <w:tc>
          <w:tcPr>
            <w:tcW w:w="1483" w:type="pct"/>
            <w:vMerge/>
            <w:tcBorders>
              <w:top w:val="nil"/>
              <w:left w:val="single" w:sz="4" w:space="0" w:color="auto"/>
              <w:bottom w:val="single" w:sz="4" w:space="0" w:color="auto"/>
              <w:right w:val="single" w:sz="4" w:space="0" w:color="auto"/>
            </w:tcBorders>
            <w:vAlign w:val="center"/>
            <w:hideMark/>
          </w:tcPr>
          <w:p w14:paraId="401BAF1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1190B2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AC3FDF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AE682F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83A9A11" w14:textId="594900EB" w:rsidR="00D245D3" w:rsidRPr="00D245D3" w:rsidRDefault="009A5BDA" w:rsidP="00D245D3">
            <w:pPr>
              <w:widowControl/>
              <w:jc w:val="left"/>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III</w:t>
            </w:r>
          </w:p>
        </w:tc>
        <w:tc>
          <w:tcPr>
            <w:tcW w:w="1483" w:type="pct"/>
            <w:vMerge/>
            <w:tcBorders>
              <w:top w:val="nil"/>
              <w:left w:val="single" w:sz="4" w:space="0" w:color="auto"/>
              <w:bottom w:val="single" w:sz="4" w:space="0" w:color="auto"/>
              <w:right w:val="single" w:sz="4" w:space="0" w:color="auto"/>
            </w:tcBorders>
            <w:vAlign w:val="center"/>
            <w:hideMark/>
          </w:tcPr>
          <w:p w14:paraId="6B35465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5D801A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9BFE545"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BF2E3A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013EE9C" w14:textId="2A81AD6F" w:rsidR="00D245D3" w:rsidRPr="00D245D3" w:rsidRDefault="009A5BDA" w:rsidP="00D245D3">
            <w:pPr>
              <w:widowControl/>
              <w:jc w:val="left"/>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IV</w:t>
            </w:r>
          </w:p>
        </w:tc>
        <w:tc>
          <w:tcPr>
            <w:tcW w:w="1483" w:type="pct"/>
            <w:vMerge/>
            <w:tcBorders>
              <w:top w:val="nil"/>
              <w:left w:val="single" w:sz="4" w:space="0" w:color="auto"/>
              <w:bottom w:val="single" w:sz="4" w:space="0" w:color="auto"/>
              <w:right w:val="single" w:sz="4" w:space="0" w:color="auto"/>
            </w:tcBorders>
            <w:vAlign w:val="center"/>
            <w:hideMark/>
          </w:tcPr>
          <w:p w14:paraId="57B59CF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D53250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2D4C839" w14:textId="77777777" w:rsidTr="009A5BDA">
        <w:trPr>
          <w:trHeight w:val="62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1CB413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T0 histological subtype</w:t>
            </w:r>
          </w:p>
        </w:tc>
        <w:tc>
          <w:tcPr>
            <w:tcW w:w="1070" w:type="pct"/>
            <w:tcBorders>
              <w:top w:val="nil"/>
              <w:left w:val="nil"/>
              <w:bottom w:val="single" w:sz="4" w:space="0" w:color="auto"/>
              <w:right w:val="single" w:sz="4" w:space="0" w:color="auto"/>
            </w:tcBorders>
            <w:shd w:val="clear" w:color="000000" w:fill="FFFFFF"/>
            <w:hideMark/>
          </w:tcPr>
          <w:p w14:paraId="2D928B5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Invasive ductal carcinoma (NST)</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69F85BB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Histological subtype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77E2CCB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4FD25AEB" w14:textId="77777777" w:rsidTr="009A5BDA">
        <w:trPr>
          <w:trHeight w:val="620"/>
        </w:trPr>
        <w:tc>
          <w:tcPr>
            <w:tcW w:w="1264" w:type="pct"/>
            <w:vMerge/>
            <w:tcBorders>
              <w:top w:val="nil"/>
              <w:left w:val="single" w:sz="4" w:space="0" w:color="auto"/>
              <w:bottom w:val="single" w:sz="4" w:space="0" w:color="auto"/>
              <w:right w:val="single" w:sz="4" w:space="0" w:color="auto"/>
            </w:tcBorders>
            <w:vAlign w:val="center"/>
            <w:hideMark/>
          </w:tcPr>
          <w:p w14:paraId="481205A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66FB46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Invasive lobular carcinoma</w:t>
            </w:r>
          </w:p>
        </w:tc>
        <w:tc>
          <w:tcPr>
            <w:tcW w:w="1483" w:type="pct"/>
            <w:vMerge/>
            <w:tcBorders>
              <w:top w:val="nil"/>
              <w:left w:val="single" w:sz="4" w:space="0" w:color="auto"/>
              <w:bottom w:val="single" w:sz="4" w:space="0" w:color="auto"/>
              <w:right w:val="single" w:sz="4" w:space="0" w:color="auto"/>
            </w:tcBorders>
            <w:vAlign w:val="center"/>
            <w:hideMark/>
          </w:tcPr>
          <w:p w14:paraId="3669B4D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04C07C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D7CD974"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3F6C11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C5B43E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Medullary carcinoma</w:t>
            </w:r>
          </w:p>
        </w:tc>
        <w:tc>
          <w:tcPr>
            <w:tcW w:w="1483" w:type="pct"/>
            <w:vMerge/>
            <w:tcBorders>
              <w:top w:val="nil"/>
              <w:left w:val="single" w:sz="4" w:space="0" w:color="auto"/>
              <w:bottom w:val="single" w:sz="4" w:space="0" w:color="auto"/>
              <w:right w:val="single" w:sz="4" w:space="0" w:color="auto"/>
            </w:tcBorders>
            <w:vAlign w:val="center"/>
            <w:hideMark/>
          </w:tcPr>
          <w:p w14:paraId="14491B5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3AA75F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74B58CF"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9AF049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A50F43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Mucinous carcinoma</w:t>
            </w:r>
          </w:p>
        </w:tc>
        <w:tc>
          <w:tcPr>
            <w:tcW w:w="1483" w:type="pct"/>
            <w:vMerge/>
            <w:tcBorders>
              <w:top w:val="nil"/>
              <w:left w:val="single" w:sz="4" w:space="0" w:color="auto"/>
              <w:bottom w:val="single" w:sz="4" w:space="0" w:color="auto"/>
              <w:right w:val="single" w:sz="4" w:space="0" w:color="auto"/>
            </w:tcBorders>
            <w:vAlign w:val="center"/>
            <w:hideMark/>
          </w:tcPr>
          <w:p w14:paraId="6EB4F0F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E8DF70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5E4B81" w14:paraId="20731FB3" w14:textId="77777777" w:rsidTr="009A5BDA">
        <w:trPr>
          <w:trHeight w:val="620"/>
        </w:trPr>
        <w:tc>
          <w:tcPr>
            <w:tcW w:w="1264" w:type="pct"/>
            <w:vMerge/>
            <w:tcBorders>
              <w:top w:val="nil"/>
              <w:left w:val="single" w:sz="4" w:space="0" w:color="auto"/>
              <w:bottom w:val="single" w:sz="4" w:space="0" w:color="auto"/>
              <w:right w:val="single" w:sz="4" w:space="0" w:color="auto"/>
            </w:tcBorders>
            <w:vAlign w:val="center"/>
            <w:hideMark/>
          </w:tcPr>
          <w:p w14:paraId="409AC1A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C05312B" w14:textId="5AAF2D28" w:rsidR="00D245D3" w:rsidRPr="00131106" w:rsidRDefault="00375A80" w:rsidP="00D245D3">
            <w:pPr>
              <w:widowControl/>
              <w:jc w:val="left"/>
              <w:rPr>
                <w:rFonts w:ascii="Times New Roman" w:eastAsia="DengXian" w:hAnsi="Times New Roman" w:cs="Times New Roman"/>
                <w:color w:val="000000"/>
                <w:kern w:val="0"/>
                <w:sz w:val="24"/>
                <w:szCs w:val="24"/>
                <w:lang w:val="fr-FR"/>
              </w:rPr>
            </w:pPr>
            <w:r>
              <w:rPr>
                <w:rFonts w:ascii="Times New Roman" w:eastAsia="DengXian" w:hAnsi="Times New Roman" w:cs="Times New Roman"/>
                <w:color w:val="000000"/>
                <w:kern w:val="0"/>
                <w:sz w:val="24"/>
                <w:szCs w:val="24"/>
                <w:lang w:val="fr-FR"/>
              </w:rPr>
              <w:t xml:space="preserve">NST plus invasive </w:t>
            </w:r>
            <w:proofErr w:type="spellStart"/>
            <w:r>
              <w:rPr>
                <w:rFonts w:ascii="Times New Roman" w:eastAsia="DengXian" w:hAnsi="Times New Roman" w:cs="Times New Roman"/>
                <w:color w:val="000000"/>
                <w:kern w:val="0"/>
                <w:sz w:val="24"/>
                <w:szCs w:val="24"/>
                <w:lang w:val="fr-FR"/>
              </w:rPr>
              <w:t>lobular</w:t>
            </w:r>
            <w:proofErr w:type="spellEnd"/>
            <w:r>
              <w:rPr>
                <w:rFonts w:ascii="Times New Roman" w:eastAsia="DengXian" w:hAnsi="Times New Roman" w:cs="Times New Roman"/>
                <w:color w:val="000000"/>
                <w:kern w:val="0"/>
                <w:sz w:val="24"/>
                <w:szCs w:val="24"/>
                <w:lang w:val="fr-FR"/>
              </w:rPr>
              <w:t xml:space="preserve"> </w:t>
            </w:r>
            <w:proofErr w:type="spellStart"/>
            <w:r>
              <w:rPr>
                <w:rFonts w:ascii="Times New Roman" w:eastAsia="DengXian" w:hAnsi="Times New Roman" w:cs="Times New Roman"/>
                <w:color w:val="000000"/>
                <w:kern w:val="0"/>
                <w:sz w:val="24"/>
                <w:szCs w:val="24"/>
                <w:lang w:val="fr-FR"/>
              </w:rPr>
              <w:t>carcinoma</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3E3BE2E3" w14:textId="77777777" w:rsidR="00D245D3" w:rsidRPr="00131106" w:rsidRDefault="00D245D3" w:rsidP="00D245D3">
            <w:pPr>
              <w:widowControl/>
              <w:jc w:val="left"/>
              <w:rPr>
                <w:rFonts w:ascii="Times New Roman" w:eastAsia="DengXian" w:hAnsi="Times New Roman" w:cs="Times New Roman"/>
                <w:color w:val="000000"/>
                <w:kern w:val="0"/>
                <w:sz w:val="24"/>
                <w:szCs w:val="24"/>
                <w:lang w:val="fr-FR"/>
              </w:rPr>
            </w:pPr>
          </w:p>
        </w:tc>
        <w:tc>
          <w:tcPr>
            <w:tcW w:w="1183" w:type="pct"/>
            <w:vMerge/>
            <w:tcBorders>
              <w:top w:val="nil"/>
              <w:left w:val="single" w:sz="4" w:space="0" w:color="auto"/>
              <w:bottom w:val="single" w:sz="4" w:space="0" w:color="auto"/>
              <w:right w:val="single" w:sz="4" w:space="0" w:color="auto"/>
            </w:tcBorders>
            <w:vAlign w:val="center"/>
            <w:hideMark/>
          </w:tcPr>
          <w:p w14:paraId="1A7BF502" w14:textId="77777777" w:rsidR="00D245D3" w:rsidRPr="00131106" w:rsidRDefault="00D245D3" w:rsidP="00D245D3">
            <w:pPr>
              <w:widowControl/>
              <w:jc w:val="left"/>
              <w:rPr>
                <w:rFonts w:ascii="Times New Roman" w:eastAsia="DengXian" w:hAnsi="Times New Roman" w:cs="Times New Roman"/>
                <w:color w:val="000000"/>
                <w:kern w:val="0"/>
                <w:sz w:val="24"/>
                <w:szCs w:val="24"/>
                <w:lang w:val="fr-FR"/>
              </w:rPr>
            </w:pPr>
          </w:p>
        </w:tc>
      </w:tr>
      <w:tr w:rsidR="00D245D3" w:rsidRPr="00375A80" w14:paraId="7CA58102" w14:textId="77777777" w:rsidTr="009A5BDA">
        <w:trPr>
          <w:trHeight w:val="930"/>
        </w:trPr>
        <w:tc>
          <w:tcPr>
            <w:tcW w:w="1264" w:type="pct"/>
            <w:vMerge/>
            <w:tcBorders>
              <w:top w:val="nil"/>
              <w:left w:val="single" w:sz="4" w:space="0" w:color="auto"/>
              <w:bottom w:val="single" w:sz="4" w:space="0" w:color="auto"/>
              <w:right w:val="single" w:sz="4" w:space="0" w:color="auto"/>
            </w:tcBorders>
            <w:vAlign w:val="center"/>
            <w:hideMark/>
          </w:tcPr>
          <w:p w14:paraId="7B93E4EC" w14:textId="77777777" w:rsidR="00D245D3" w:rsidRPr="00131106" w:rsidRDefault="00D245D3" w:rsidP="00D245D3">
            <w:pPr>
              <w:widowControl/>
              <w:jc w:val="left"/>
              <w:rPr>
                <w:rFonts w:ascii="Times New Roman" w:eastAsia="DengXian" w:hAnsi="Times New Roman" w:cs="Times New Roman"/>
                <w:color w:val="000000"/>
                <w:kern w:val="0"/>
                <w:sz w:val="24"/>
                <w:szCs w:val="24"/>
                <w:lang w:val="fr-FR"/>
              </w:rPr>
            </w:pPr>
          </w:p>
        </w:tc>
        <w:tc>
          <w:tcPr>
            <w:tcW w:w="1070" w:type="pct"/>
            <w:tcBorders>
              <w:top w:val="nil"/>
              <w:left w:val="nil"/>
              <w:bottom w:val="single" w:sz="4" w:space="0" w:color="auto"/>
              <w:right w:val="single" w:sz="4" w:space="0" w:color="auto"/>
            </w:tcBorders>
            <w:shd w:val="clear" w:color="000000" w:fill="FFFFFF"/>
            <w:hideMark/>
          </w:tcPr>
          <w:p w14:paraId="73C23C33" w14:textId="78A9B4DC" w:rsidR="00D245D3" w:rsidRPr="00375A80" w:rsidRDefault="00375A80" w:rsidP="00D245D3">
            <w:pPr>
              <w:widowControl/>
              <w:jc w:val="left"/>
              <w:rPr>
                <w:rFonts w:ascii="Times New Roman" w:eastAsia="DengXian" w:hAnsi="Times New Roman" w:cs="Times New Roman"/>
                <w:color w:val="000000"/>
                <w:kern w:val="0"/>
                <w:sz w:val="24"/>
                <w:szCs w:val="24"/>
                <w:lang w:val="fr-FR"/>
              </w:rPr>
            </w:pPr>
            <w:r>
              <w:rPr>
                <w:rFonts w:ascii="Times New Roman" w:eastAsia="DengXian" w:hAnsi="Times New Roman" w:cs="Times New Roman"/>
                <w:color w:val="000000"/>
                <w:kern w:val="0"/>
                <w:sz w:val="24"/>
                <w:szCs w:val="24"/>
                <w:lang w:val="fr-FR"/>
              </w:rPr>
              <w:t xml:space="preserve">NST plus </w:t>
            </w:r>
            <w:proofErr w:type="spellStart"/>
            <w:r>
              <w:rPr>
                <w:rFonts w:ascii="Times New Roman" w:eastAsia="DengXian" w:hAnsi="Times New Roman" w:cs="Times New Roman"/>
                <w:color w:val="000000"/>
                <w:kern w:val="0"/>
                <w:sz w:val="24"/>
                <w:szCs w:val="24"/>
                <w:lang w:val="fr-FR"/>
              </w:rPr>
              <w:t>special</w:t>
            </w:r>
            <w:proofErr w:type="spellEnd"/>
            <w:r>
              <w:rPr>
                <w:rFonts w:ascii="Times New Roman" w:eastAsia="DengXian" w:hAnsi="Times New Roman" w:cs="Times New Roman"/>
                <w:color w:val="000000"/>
                <w:kern w:val="0"/>
                <w:sz w:val="24"/>
                <w:szCs w:val="24"/>
                <w:lang w:val="fr-FR"/>
              </w:rPr>
              <w:t xml:space="preserve"> type</w:t>
            </w:r>
          </w:p>
        </w:tc>
        <w:tc>
          <w:tcPr>
            <w:tcW w:w="1483" w:type="pct"/>
            <w:vMerge/>
            <w:tcBorders>
              <w:top w:val="nil"/>
              <w:left w:val="single" w:sz="4" w:space="0" w:color="auto"/>
              <w:bottom w:val="single" w:sz="4" w:space="0" w:color="auto"/>
              <w:right w:val="single" w:sz="4" w:space="0" w:color="auto"/>
            </w:tcBorders>
            <w:vAlign w:val="center"/>
            <w:hideMark/>
          </w:tcPr>
          <w:p w14:paraId="7D8C6423" w14:textId="77777777" w:rsidR="00D245D3" w:rsidRPr="00375A80" w:rsidRDefault="00D245D3" w:rsidP="00D245D3">
            <w:pPr>
              <w:widowControl/>
              <w:jc w:val="left"/>
              <w:rPr>
                <w:rFonts w:ascii="Times New Roman" w:eastAsia="DengXian" w:hAnsi="Times New Roman" w:cs="Times New Roman"/>
                <w:color w:val="000000"/>
                <w:kern w:val="0"/>
                <w:sz w:val="24"/>
                <w:szCs w:val="24"/>
                <w:lang w:val="fr-FR"/>
              </w:rPr>
            </w:pPr>
          </w:p>
        </w:tc>
        <w:tc>
          <w:tcPr>
            <w:tcW w:w="1183" w:type="pct"/>
            <w:vMerge/>
            <w:tcBorders>
              <w:top w:val="nil"/>
              <w:left w:val="single" w:sz="4" w:space="0" w:color="auto"/>
              <w:bottom w:val="single" w:sz="4" w:space="0" w:color="auto"/>
              <w:right w:val="single" w:sz="4" w:space="0" w:color="auto"/>
            </w:tcBorders>
            <w:vAlign w:val="center"/>
            <w:hideMark/>
          </w:tcPr>
          <w:p w14:paraId="0DEA9D69" w14:textId="77777777" w:rsidR="00D245D3" w:rsidRPr="00375A80" w:rsidRDefault="00D245D3" w:rsidP="00D245D3">
            <w:pPr>
              <w:widowControl/>
              <w:jc w:val="left"/>
              <w:rPr>
                <w:rFonts w:ascii="Times New Roman" w:eastAsia="DengXian" w:hAnsi="Times New Roman" w:cs="Times New Roman"/>
                <w:color w:val="000000"/>
                <w:kern w:val="0"/>
                <w:sz w:val="24"/>
                <w:szCs w:val="24"/>
                <w:lang w:val="fr-FR"/>
              </w:rPr>
            </w:pPr>
          </w:p>
        </w:tc>
      </w:tr>
      <w:tr w:rsidR="00D245D3" w:rsidRPr="00D245D3" w14:paraId="43CFB406"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4532EF2" w14:textId="77777777" w:rsidR="00D245D3" w:rsidRPr="00375A80" w:rsidRDefault="00D245D3" w:rsidP="00D245D3">
            <w:pPr>
              <w:widowControl/>
              <w:jc w:val="left"/>
              <w:rPr>
                <w:rFonts w:ascii="Times New Roman" w:eastAsia="DengXian" w:hAnsi="Times New Roman" w:cs="Times New Roman"/>
                <w:color w:val="000000"/>
                <w:kern w:val="0"/>
                <w:sz w:val="24"/>
                <w:szCs w:val="24"/>
                <w:lang w:val="fr-FR"/>
              </w:rPr>
            </w:pPr>
          </w:p>
        </w:tc>
        <w:tc>
          <w:tcPr>
            <w:tcW w:w="1070" w:type="pct"/>
            <w:tcBorders>
              <w:top w:val="nil"/>
              <w:left w:val="nil"/>
              <w:bottom w:val="single" w:sz="4" w:space="0" w:color="auto"/>
              <w:right w:val="single" w:sz="4" w:space="0" w:color="auto"/>
            </w:tcBorders>
            <w:shd w:val="clear" w:color="000000" w:fill="FFFFFF"/>
            <w:hideMark/>
          </w:tcPr>
          <w:p w14:paraId="363CF89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Apocrine carcinoma</w:t>
            </w:r>
          </w:p>
        </w:tc>
        <w:tc>
          <w:tcPr>
            <w:tcW w:w="1483" w:type="pct"/>
            <w:vMerge/>
            <w:tcBorders>
              <w:top w:val="nil"/>
              <w:left w:val="single" w:sz="4" w:space="0" w:color="auto"/>
              <w:bottom w:val="single" w:sz="4" w:space="0" w:color="auto"/>
              <w:right w:val="single" w:sz="4" w:space="0" w:color="auto"/>
            </w:tcBorders>
            <w:vAlign w:val="center"/>
            <w:hideMark/>
          </w:tcPr>
          <w:p w14:paraId="5C1AA53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541AE7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7A91A41" w14:textId="77777777" w:rsidTr="009A5BDA">
        <w:trPr>
          <w:trHeight w:val="930"/>
        </w:trPr>
        <w:tc>
          <w:tcPr>
            <w:tcW w:w="1264" w:type="pct"/>
            <w:vMerge/>
            <w:tcBorders>
              <w:top w:val="nil"/>
              <w:left w:val="single" w:sz="4" w:space="0" w:color="auto"/>
              <w:bottom w:val="single" w:sz="4" w:space="0" w:color="auto"/>
              <w:right w:val="single" w:sz="4" w:space="0" w:color="auto"/>
            </w:tcBorders>
            <w:vAlign w:val="center"/>
            <w:hideMark/>
          </w:tcPr>
          <w:p w14:paraId="123A100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885280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Invasive micropapillary carcinoma</w:t>
            </w:r>
          </w:p>
        </w:tc>
        <w:tc>
          <w:tcPr>
            <w:tcW w:w="1483" w:type="pct"/>
            <w:vMerge/>
            <w:tcBorders>
              <w:top w:val="nil"/>
              <w:left w:val="single" w:sz="4" w:space="0" w:color="auto"/>
              <w:bottom w:val="single" w:sz="4" w:space="0" w:color="auto"/>
              <w:right w:val="single" w:sz="4" w:space="0" w:color="auto"/>
            </w:tcBorders>
            <w:vAlign w:val="center"/>
            <w:hideMark/>
          </w:tcPr>
          <w:p w14:paraId="075D14F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8FB319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3E9F062" w14:textId="77777777" w:rsidTr="009A5BDA">
        <w:trPr>
          <w:trHeight w:val="620"/>
        </w:trPr>
        <w:tc>
          <w:tcPr>
            <w:tcW w:w="1264" w:type="pct"/>
            <w:vMerge/>
            <w:tcBorders>
              <w:top w:val="nil"/>
              <w:left w:val="single" w:sz="4" w:space="0" w:color="auto"/>
              <w:bottom w:val="single" w:sz="4" w:space="0" w:color="auto"/>
              <w:right w:val="single" w:sz="4" w:space="0" w:color="auto"/>
            </w:tcBorders>
            <w:vAlign w:val="center"/>
            <w:hideMark/>
          </w:tcPr>
          <w:p w14:paraId="2D61319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4B9339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Metaplastic carcinoma</w:t>
            </w:r>
          </w:p>
        </w:tc>
        <w:tc>
          <w:tcPr>
            <w:tcW w:w="1483" w:type="pct"/>
            <w:vMerge/>
            <w:tcBorders>
              <w:top w:val="nil"/>
              <w:left w:val="single" w:sz="4" w:space="0" w:color="auto"/>
              <w:bottom w:val="single" w:sz="4" w:space="0" w:color="auto"/>
              <w:right w:val="single" w:sz="4" w:space="0" w:color="auto"/>
            </w:tcBorders>
            <w:vAlign w:val="center"/>
            <w:hideMark/>
          </w:tcPr>
          <w:p w14:paraId="4FFC323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91F617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3A9D6EE"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0B7D29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717CA4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Other </w:t>
            </w:r>
          </w:p>
        </w:tc>
        <w:tc>
          <w:tcPr>
            <w:tcW w:w="1483" w:type="pct"/>
            <w:vMerge/>
            <w:tcBorders>
              <w:top w:val="nil"/>
              <w:left w:val="single" w:sz="4" w:space="0" w:color="auto"/>
              <w:bottom w:val="single" w:sz="4" w:space="0" w:color="auto"/>
              <w:right w:val="single" w:sz="4" w:space="0" w:color="auto"/>
            </w:tcBorders>
            <w:vAlign w:val="center"/>
            <w:hideMark/>
          </w:tcPr>
          <w:p w14:paraId="76B78ED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AF066E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DF3803D"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5A76F4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T0 ER status</w:t>
            </w:r>
          </w:p>
        </w:tc>
        <w:tc>
          <w:tcPr>
            <w:tcW w:w="1070" w:type="pct"/>
            <w:tcBorders>
              <w:top w:val="nil"/>
              <w:left w:val="nil"/>
              <w:bottom w:val="single" w:sz="4" w:space="0" w:color="auto"/>
              <w:right w:val="single" w:sz="4" w:space="0" w:color="auto"/>
            </w:tcBorders>
            <w:shd w:val="clear" w:color="000000" w:fill="FFFFFF"/>
            <w:hideMark/>
          </w:tcPr>
          <w:p w14:paraId="1364082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Negative</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F988299" w14:textId="6DDD0B53"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Estrogen receptor status: Positive when ≥ 10% positive tumor cells, weakly positive when 1-9% positive tumor cells, negative when &lt; 1% positive tumor cells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18D712A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Included</w:t>
            </w:r>
          </w:p>
        </w:tc>
      </w:tr>
      <w:tr w:rsidR="00D245D3" w:rsidRPr="00D245D3" w14:paraId="742691F6"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18B696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C571B3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Positive</w:t>
            </w:r>
          </w:p>
        </w:tc>
        <w:tc>
          <w:tcPr>
            <w:tcW w:w="1483" w:type="pct"/>
            <w:vMerge/>
            <w:tcBorders>
              <w:top w:val="nil"/>
              <w:left w:val="single" w:sz="4" w:space="0" w:color="auto"/>
              <w:bottom w:val="single" w:sz="4" w:space="0" w:color="auto"/>
              <w:right w:val="single" w:sz="4" w:space="0" w:color="auto"/>
            </w:tcBorders>
            <w:vAlign w:val="center"/>
            <w:hideMark/>
          </w:tcPr>
          <w:p w14:paraId="64BCBAF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75C89F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0640474"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6BA8F8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E208C4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Weakly positive</w:t>
            </w:r>
          </w:p>
        </w:tc>
        <w:tc>
          <w:tcPr>
            <w:tcW w:w="1483" w:type="pct"/>
            <w:vMerge/>
            <w:tcBorders>
              <w:top w:val="nil"/>
              <w:left w:val="single" w:sz="4" w:space="0" w:color="auto"/>
              <w:bottom w:val="single" w:sz="4" w:space="0" w:color="auto"/>
              <w:right w:val="single" w:sz="4" w:space="0" w:color="auto"/>
            </w:tcBorders>
            <w:vAlign w:val="center"/>
            <w:hideMark/>
          </w:tcPr>
          <w:p w14:paraId="01B1502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A5D17B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6C17076"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080BA45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T0 PR status</w:t>
            </w:r>
          </w:p>
        </w:tc>
        <w:tc>
          <w:tcPr>
            <w:tcW w:w="1070" w:type="pct"/>
            <w:tcBorders>
              <w:top w:val="nil"/>
              <w:left w:val="nil"/>
              <w:bottom w:val="single" w:sz="4" w:space="0" w:color="auto"/>
              <w:right w:val="single" w:sz="4" w:space="0" w:color="auto"/>
            </w:tcBorders>
            <w:shd w:val="clear" w:color="000000" w:fill="FFFFFF"/>
            <w:hideMark/>
          </w:tcPr>
          <w:p w14:paraId="41AD19E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Negative</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8C879A5" w14:textId="540855E1"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Progesterone receptor status: Positive when ≥ 10% positive tumor cells, weakly positive when 1-9% positive tumor cells, negative when &lt; 1% positive tumor cells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2DEF775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Included</w:t>
            </w:r>
          </w:p>
        </w:tc>
      </w:tr>
      <w:tr w:rsidR="00D245D3" w:rsidRPr="00D245D3" w14:paraId="3164BF8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604396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B1A284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Positive</w:t>
            </w:r>
          </w:p>
        </w:tc>
        <w:tc>
          <w:tcPr>
            <w:tcW w:w="1483" w:type="pct"/>
            <w:vMerge/>
            <w:tcBorders>
              <w:top w:val="nil"/>
              <w:left w:val="single" w:sz="4" w:space="0" w:color="auto"/>
              <w:bottom w:val="single" w:sz="4" w:space="0" w:color="auto"/>
              <w:right w:val="single" w:sz="4" w:space="0" w:color="auto"/>
            </w:tcBorders>
            <w:vAlign w:val="center"/>
            <w:hideMark/>
          </w:tcPr>
          <w:p w14:paraId="35876D0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76D911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EFD69C1"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1148E8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CAC03B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Weakly positive</w:t>
            </w:r>
          </w:p>
        </w:tc>
        <w:tc>
          <w:tcPr>
            <w:tcW w:w="1483" w:type="pct"/>
            <w:vMerge/>
            <w:tcBorders>
              <w:top w:val="nil"/>
              <w:left w:val="single" w:sz="4" w:space="0" w:color="auto"/>
              <w:bottom w:val="single" w:sz="4" w:space="0" w:color="auto"/>
              <w:right w:val="single" w:sz="4" w:space="0" w:color="auto"/>
            </w:tcBorders>
            <w:vAlign w:val="center"/>
            <w:hideMark/>
          </w:tcPr>
          <w:p w14:paraId="3E17724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488CBC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48D3BBB"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ACEE54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T0 HER2 status</w:t>
            </w:r>
          </w:p>
        </w:tc>
        <w:tc>
          <w:tcPr>
            <w:tcW w:w="1070" w:type="pct"/>
            <w:tcBorders>
              <w:top w:val="nil"/>
              <w:left w:val="nil"/>
              <w:bottom w:val="single" w:sz="4" w:space="0" w:color="auto"/>
              <w:right w:val="single" w:sz="4" w:space="0" w:color="auto"/>
            </w:tcBorders>
            <w:shd w:val="clear" w:color="000000" w:fill="FFFFFF"/>
            <w:hideMark/>
          </w:tcPr>
          <w:p w14:paraId="7E3DEE2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0</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8E5BAC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HER2 status using immunohistochemistry and fluorescence in situ hybridization (FISH) or chromogenic in situ hybridization (CISH)</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103AA30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09F7F9D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93935E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2D57E8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1+</w:t>
            </w:r>
          </w:p>
        </w:tc>
        <w:tc>
          <w:tcPr>
            <w:tcW w:w="1483" w:type="pct"/>
            <w:vMerge/>
            <w:tcBorders>
              <w:top w:val="nil"/>
              <w:left w:val="single" w:sz="4" w:space="0" w:color="auto"/>
              <w:bottom w:val="single" w:sz="4" w:space="0" w:color="auto"/>
              <w:right w:val="single" w:sz="4" w:space="0" w:color="auto"/>
            </w:tcBorders>
            <w:vAlign w:val="center"/>
            <w:hideMark/>
          </w:tcPr>
          <w:p w14:paraId="236440A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810722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1D42D84" w14:textId="77777777" w:rsidTr="009A5BDA">
        <w:trPr>
          <w:trHeight w:val="620"/>
        </w:trPr>
        <w:tc>
          <w:tcPr>
            <w:tcW w:w="1264" w:type="pct"/>
            <w:vMerge/>
            <w:tcBorders>
              <w:top w:val="nil"/>
              <w:left w:val="single" w:sz="4" w:space="0" w:color="auto"/>
              <w:bottom w:val="single" w:sz="4" w:space="0" w:color="auto"/>
              <w:right w:val="single" w:sz="4" w:space="0" w:color="auto"/>
            </w:tcBorders>
            <w:vAlign w:val="center"/>
            <w:hideMark/>
          </w:tcPr>
          <w:p w14:paraId="0938856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861664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2+ with FISH/CISH negative</w:t>
            </w:r>
          </w:p>
        </w:tc>
        <w:tc>
          <w:tcPr>
            <w:tcW w:w="1483" w:type="pct"/>
            <w:vMerge/>
            <w:tcBorders>
              <w:top w:val="nil"/>
              <w:left w:val="single" w:sz="4" w:space="0" w:color="auto"/>
              <w:bottom w:val="single" w:sz="4" w:space="0" w:color="auto"/>
              <w:right w:val="single" w:sz="4" w:space="0" w:color="auto"/>
            </w:tcBorders>
            <w:vAlign w:val="center"/>
            <w:hideMark/>
          </w:tcPr>
          <w:p w14:paraId="2B9E7B2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9E85A1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EF7D198" w14:textId="77777777" w:rsidTr="009A5BDA">
        <w:trPr>
          <w:trHeight w:val="620"/>
        </w:trPr>
        <w:tc>
          <w:tcPr>
            <w:tcW w:w="1264" w:type="pct"/>
            <w:vMerge/>
            <w:tcBorders>
              <w:top w:val="nil"/>
              <w:left w:val="single" w:sz="4" w:space="0" w:color="auto"/>
              <w:bottom w:val="single" w:sz="4" w:space="0" w:color="auto"/>
              <w:right w:val="single" w:sz="4" w:space="0" w:color="auto"/>
            </w:tcBorders>
            <w:vAlign w:val="center"/>
            <w:hideMark/>
          </w:tcPr>
          <w:p w14:paraId="23E31E2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B08D26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2+ with FISH/CISH positive</w:t>
            </w:r>
          </w:p>
        </w:tc>
        <w:tc>
          <w:tcPr>
            <w:tcW w:w="1483" w:type="pct"/>
            <w:vMerge/>
            <w:tcBorders>
              <w:top w:val="nil"/>
              <w:left w:val="single" w:sz="4" w:space="0" w:color="auto"/>
              <w:bottom w:val="single" w:sz="4" w:space="0" w:color="auto"/>
              <w:right w:val="single" w:sz="4" w:space="0" w:color="auto"/>
            </w:tcBorders>
            <w:vAlign w:val="center"/>
            <w:hideMark/>
          </w:tcPr>
          <w:p w14:paraId="7C7B91A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B8F994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8155231"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43092C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67BBEF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3+</w:t>
            </w:r>
          </w:p>
        </w:tc>
        <w:tc>
          <w:tcPr>
            <w:tcW w:w="1483" w:type="pct"/>
            <w:vMerge/>
            <w:tcBorders>
              <w:top w:val="nil"/>
              <w:left w:val="single" w:sz="4" w:space="0" w:color="auto"/>
              <w:bottom w:val="single" w:sz="4" w:space="0" w:color="auto"/>
              <w:right w:val="single" w:sz="4" w:space="0" w:color="auto"/>
            </w:tcBorders>
            <w:vAlign w:val="center"/>
            <w:hideMark/>
          </w:tcPr>
          <w:p w14:paraId="245A38C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44076A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E28EBF4"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4FEF3F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T0 HER2 assessment</w:t>
            </w:r>
          </w:p>
        </w:tc>
        <w:tc>
          <w:tcPr>
            <w:tcW w:w="1070" w:type="pct"/>
            <w:tcBorders>
              <w:top w:val="nil"/>
              <w:left w:val="nil"/>
              <w:bottom w:val="single" w:sz="4" w:space="0" w:color="auto"/>
              <w:right w:val="single" w:sz="4" w:space="0" w:color="auto"/>
            </w:tcBorders>
            <w:shd w:val="clear" w:color="000000" w:fill="FFFFFF"/>
            <w:hideMark/>
          </w:tcPr>
          <w:p w14:paraId="53E3617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Negative</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551E03CA" w14:textId="4A3A7D6E" w:rsidR="00D245D3" w:rsidRPr="00D245D3" w:rsidRDefault="00657B44" w:rsidP="00D245D3">
            <w:pPr>
              <w:widowControl/>
              <w:jc w:val="left"/>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HER2 assessment based on T0 HER2 status: positive for 2+ with FISH/CISH positive or 3+</w:t>
            </w:r>
          </w:p>
        </w:tc>
        <w:tc>
          <w:tcPr>
            <w:tcW w:w="1183" w:type="pct"/>
            <w:vMerge w:val="restart"/>
            <w:tcBorders>
              <w:top w:val="nil"/>
              <w:left w:val="single" w:sz="4" w:space="0" w:color="auto"/>
              <w:bottom w:val="single" w:sz="4" w:space="0" w:color="000000"/>
              <w:right w:val="single" w:sz="4" w:space="0" w:color="auto"/>
            </w:tcBorders>
            <w:shd w:val="clear" w:color="000000" w:fill="FFFFFF"/>
            <w:hideMark/>
          </w:tcPr>
          <w:p w14:paraId="7B84511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6021F2A1"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2F0B37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7212B6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Positive</w:t>
            </w:r>
          </w:p>
        </w:tc>
        <w:tc>
          <w:tcPr>
            <w:tcW w:w="1483" w:type="pct"/>
            <w:vMerge/>
            <w:tcBorders>
              <w:top w:val="nil"/>
              <w:left w:val="single" w:sz="4" w:space="0" w:color="auto"/>
              <w:bottom w:val="single" w:sz="4" w:space="0" w:color="auto"/>
              <w:right w:val="single" w:sz="4" w:space="0" w:color="auto"/>
            </w:tcBorders>
            <w:vAlign w:val="center"/>
            <w:hideMark/>
          </w:tcPr>
          <w:p w14:paraId="1E89F19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000000"/>
              <w:right w:val="single" w:sz="4" w:space="0" w:color="auto"/>
            </w:tcBorders>
            <w:vAlign w:val="center"/>
            <w:hideMark/>
          </w:tcPr>
          <w:p w14:paraId="2D06276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E6DE9F7" w14:textId="77777777" w:rsidTr="009A5BDA">
        <w:trPr>
          <w:trHeight w:val="310"/>
        </w:trPr>
        <w:tc>
          <w:tcPr>
            <w:tcW w:w="1264" w:type="pct"/>
            <w:tcBorders>
              <w:top w:val="nil"/>
              <w:left w:val="single" w:sz="4" w:space="0" w:color="auto"/>
              <w:bottom w:val="single" w:sz="4" w:space="0" w:color="auto"/>
              <w:right w:val="single" w:sz="4" w:space="0" w:color="auto"/>
            </w:tcBorders>
            <w:shd w:val="clear" w:color="000000" w:fill="FFFFFF"/>
            <w:hideMark/>
          </w:tcPr>
          <w:p w14:paraId="1165F96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T0 KI-67</w:t>
            </w:r>
          </w:p>
        </w:tc>
        <w:tc>
          <w:tcPr>
            <w:tcW w:w="1070" w:type="pct"/>
            <w:tcBorders>
              <w:top w:val="nil"/>
              <w:left w:val="nil"/>
              <w:bottom w:val="single" w:sz="4" w:space="0" w:color="auto"/>
              <w:right w:val="single" w:sz="4" w:space="0" w:color="auto"/>
            </w:tcBorders>
            <w:shd w:val="clear" w:color="000000" w:fill="FFFFFF"/>
            <w:hideMark/>
          </w:tcPr>
          <w:p w14:paraId="101CF7D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425D121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KI-67 index in %</w:t>
            </w:r>
          </w:p>
        </w:tc>
        <w:tc>
          <w:tcPr>
            <w:tcW w:w="1183" w:type="pct"/>
            <w:tcBorders>
              <w:top w:val="nil"/>
              <w:left w:val="nil"/>
              <w:bottom w:val="single" w:sz="4" w:space="0" w:color="auto"/>
              <w:right w:val="single" w:sz="4" w:space="0" w:color="auto"/>
            </w:tcBorders>
            <w:shd w:val="clear" w:color="000000" w:fill="FFFFFF"/>
            <w:hideMark/>
          </w:tcPr>
          <w:p w14:paraId="078C5A3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4B502348"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9B5777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Tumor biology subgroup</w:t>
            </w:r>
          </w:p>
        </w:tc>
        <w:tc>
          <w:tcPr>
            <w:tcW w:w="1070" w:type="pct"/>
            <w:tcBorders>
              <w:top w:val="nil"/>
              <w:left w:val="nil"/>
              <w:bottom w:val="single" w:sz="4" w:space="0" w:color="auto"/>
              <w:right w:val="single" w:sz="4" w:space="0" w:color="auto"/>
            </w:tcBorders>
            <w:shd w:val="clear" w:color="000000" w:fill="FFFFFF"/>
            <w:hideMark/>
          </w:tcPr>
          <w:p w14:paraId="51B57FD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TNBC</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3AF6A3B0" w14:textId="2A436554"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Combined tumor biology subgroup, weakly positive </w:t>
            </w:r>
            <w:r w:rsidR="00375A80">
              <w:rPr>
                <w:rFonts w:ascii="Times New Roman" w:eastAsia="DengXian" w:hAnsi="Times New Roman" w:cs="Times New Roman"/>
                <w:color w:val="000000"/>
                <w:kern w:val="0"/>
                <w:sz w:val="24"/>
                <w:szCs w:val="24"/>
              </w:rPr>
              <w:t xml:space="preserve">HR </w:t>
            </w:r>
            <w:r w:rsidRPr="00D245D3">
              <w:rPr>
                <w:rFonts w:ascii="Times New Roman" w:eastAsia="DengXian" w:hAnsi="Times New Roman" w:cs="Times New Roman"/>
                <w:color w:val="000000"/>
                <w:kern w:val="0"/>
                <w:sz w:val="24"/>
                <w:szCs w:val="24"/>
              </w:rPr>
              <w:t>cases are considered as TNBC or HER2 positive</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22F27A7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Included</w:t>
            </w:r>
          </w:p>
        </w:tc>
      </w:tr>
      <w:tr w:rsidR="00D245D3" w:rsidRPr="00D245D3" w14:paraId="41F98F9B" w14:textId="77777777" w:rsidTr="009A5BDA">
        <w:trPr>
          <w:trHeight w:val="620"/>
        </w:trPr>
        <w:tc>
          <w:tcPr>
            <w:tcW w:w="1264" w:type="pct"/>
            <w:vMerge/>
            <w:tcBorders>
              <w:top w:val="nil"/>
              <w:left w:val="single" w:sz="4" w:space="0" w:color="auto"/>
              <w:bottom w:val="single" w:sz="4" w:space="0" w:color="auto"/>
              <w:right w:val="single" w:sz="4" w:space="0" w:color="auto"/>
            </w:tcBorders>
            <w:vAlign w:val="center"/>
            <w:hideMark/>
          </w:tcPr>
          <w:p w14:paraId="5C66600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E7E51A4" w14:textId="2044BAD0" w:rsidR="00D245D3" w:rsidRPr="00D245D3" w:rsidRDefault="00131106" w:rsidP="00D245D3">
            <w:pPr>
              <w:widowControl/>
              <w:jc w:val="left"/>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HER2 negative / HR positive</w:t>
            </w:r>
          </w:p>
        </w:tc>
        <w:tc>
          <w:tcPr>
            <w:tcW w:w="1483" w:type="pct"/>
            <w:vMerge/>
            <w:tcBorders>
              <w:top w:val="nil"/>
              <w:left w:val="single" w:sz="4" w:space="0" w:color="auto"/>
              <w:bottom w:val="single" w:sz="4" w:space="0" w:color="auto"/>
              <w:right w:val="single" w:sz="4" w:space="0" w:color="auto"/>
            </w:tcBorders>
            <w:vAlign w:val="center"/>
            <w:hideMark/>
          </w:tcPr>
          <w:p w14:paraId="2F0EF8C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C6A382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11D5DC6"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E06F9F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CB0253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HER2 positive</w:t>
            </w:r>
          </w:p>
        </w:tc>
        <w:tc>
          <w:tcPr>
            <w:tcW w:w="1483" w:type="pct"/>
            <w:vMerge/>
            <w:tcBorders>
              <w:top w:val="nil"/>
              <w:left w:val="single" w:sz="4" w:space="0" w:color="auto"/>
              <w:bottom w:val="single" w:sz="4" w:space="0" w:color="auto"/>
              <w:right w:val="single" w:sz="4" w:space="0" w:color="auto"/>
            </w:tcBorders>
            <w:vAlign w:val="center"/>
            <w:hideMark/>
          </w:tcPr>
          <w:p w14:paraId="5C916AF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1C0EBA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4696EF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EA37BA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0CB7FE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Unassigned</w:t>
            </w:r>
          </w:p>
        </w:tc>
        <w:tc>
          <w:tcPr>
            <w:tcW w:w="1483" w:type="pct"/>
            <w:vMerge/>
            <w:tcBorders>
              <w:top w:val="nil"/>
              <w:left w:val="single" w:sz="4" w:space="0" w:color="auto"/>
              <w:bottom w:val="single" w:sz="4" w:space="0" w:color="auto"/>
              <w:right w:val="single" w:sz="4" w:space="0" w:color="auto"/>
            </w:tcBorders>
            <w:vAlign w:val="center"/>
            <w:hideMark/>
          </w:tcPr>
          <w:p w14:paraId="09F75AC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1632AA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5DCFF3C"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BD2C91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Palpability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4078EBD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9FB8BD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Palpability in physical examination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422F911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4A86EA4C"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A38744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2D13BE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0FF3053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91C376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8799E26"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34D74B2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largest DIA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426A5C4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0562CC1D" w14:textId="095B532E"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Largest diameter of the tumor</w:t>
            </w:r>
            <w:r w:rsidR="00375A80">
              <w:rPr>
                <w:rFonts w:ascii="Times New Roman" w:eastAsia="DengXian" w:hAnsi="Times New Roman" w:cs="Times New Roman"/>
                <w:color w:val="000000"/>
                <w:kern w:val="0"/>
                <w:sz w:val="24"/>
                <w:szCs w:val="24"/>
              </w:rPr>
              <w:t xml:space="preserve"> in mm</w:t>
            </w:r>
            <w:r w:rsidRPr="00D245D3">
              <w:rPr>
                <w:rFonts w:ascii="Times New Roman" w:eastAsia="DengXian" w:hAnsi="Times New Roman" w:cs="Times New Roman"/>
                <w:color w:val="000000"/>
                <w:kern w:val="0"/>
                <w:sz w:val="24"/>
                <w:szCs w:val="24"/>
              </w:rPr>
              <w:t>, evaluated by ultrasound before NACT</w:t>
            </w:r>
          </w:p>
        </w:tc>
        <w:tc>
          <w:tcPr>
            <w:tcW w:w="1183" w:type="pct"/>
            <w:tcBorders>
              <w:top w:val="nil"/>
              <w:left w:val="nil"/>
              <w:bottom w:val="single" w:sz="4" w:space="0" w:color="auto"/>
              <w:right w:val="single" w:sz="4" w:space="0" w:color="auto"/>
            </w:tcBorders>
            <w:shd w:val="clear" w:color="000000" w:fill="FFFFFF"/>
            <w:hideMark/>
          </w:tcPr>
          <w:p w14:paraId="3A3D307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0E063212"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CB4EBE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multifocality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53C9C29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E3A3ED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evaluated by ultrasound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1B89BC3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Included</w:t>
            </w:r>
          </w:p>
        </w:tc>
      </w:tr>
      <w:tr w:rsidR="00D245D3" w:rsidRPr="00D245D3" w14:paraId="6C130C8A"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EBB96D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D964F5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2A6F381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7C6AE2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6D00618"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31D5013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multicentricity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539BA6C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1559919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multicentricity, evaluated by ultrasound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2833D06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5B16E47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586A36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9379AB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5536E7F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66EFE1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B34FC90"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18478BD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MF/MC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0BCC6C1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3C5B253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or multicentricity, evaluated by ultrasound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0FAF82A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(high correlation)</w:t>
            </w:r>
          </w:p>
        </w:tc>
      </w:tr>
      <w:tr w:rsidR="00D245D3" w:rsidRPr="00D245D3" w14:paraId="53967816"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ACA18B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623471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226A83E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B52691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8205B0E"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E89D10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suspect LN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182444F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4275BE1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suspicious lymph nodes, evaluated by ultrasound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3A0B8CA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20C9F763"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C52073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1ECC99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63FE673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1C9ABA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132B328"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7F2457C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number suspect LN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3048135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581B6E6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Number of suspect lymph nodes, evaluated by ultrasound before NACT</w:t>
            </w:r>
          </w:p>
        </w:tc>
        <w:tc>
          <w:tcPr>
            <w:tcW w:w="1183" w:type="pct"/>
            <w:tcBorders>
              <w:top w:val="nil"/>
              <w:left w:val="nil"/>
              <w:bottom w:val="single" w:sz="4" w:space="0" w:color="auto"/>
              <w:right w:val="single" w:sz="4" w:space="0" w:color="auto"/>
            </w:tcBorders>
            <w:shd w:val="clear" w:color="000000" w:fill="FFFFFF"/>
            <w:hideMark/>
          </w:tcPr>
          <w:p w14:paraId="2F66AE1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5D95EA95"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610FBB7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largest DIA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33982F2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7054EFD5" w14:textId="775CB506"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Largest diameter of the tumor</w:t>
            </w:r>
            <w:r w:rsidR="00375A80">
              <w:rPr>
                <w:rFonts w:ascii="Times New Roman" w:eastAsia="DengXian" w:hAnsi="Times New Roman" w:cs="Times New Roman"/>
                <w:color w:val="000000"/>
                <w:kern w:val="0"/>
                <w:sz w:val="24"/>
                <w:szCs w:val="24"/>
              </w:rPr>
              <w:t xml:space="preserve"> in mm</w:t>
            </w:r>
            <w:r w:rsidRPr="00D245D3">
              <w:rPr>
                <w:rFonts w:ascii="Times New Roman" w:eastAsia="DengXian" w:hAnsi="Times New Roman" w:cs="Times New Roman"/>
                <w:color w:val="000000"/>
                <w:kern w:val="0"/>
                <w:sz w:val="24"/>
                <w:szCs w:val="24"/>
              </w:rPr>
              <w:t xml:space="preserve">, evaluated by </w:t>
            </w:r>
            <w:r w:rsidRPr="00D245D3">
              <w:rPr>
                <w:rFonts w:ascii="Times New Roman" w:eastAsia="DengXian" w:hAnsi="Times New Roman" w:cs="Times New Roman"/>
                <w:color w:val="000000"/>
                <w:kern w:val="0"/>
                <w:sz w:val="24"/>
                <w:szCs w:val="24"/>
              </w:rPr>
              <w:lastRenderedPageBreak/>
              <w:t>mammography before NACT</w:t>
            </w:r>
          </w:p>
        </w:tc>
        <w:tc>
          <w:tcPr>
            <w:tcW w:w="1183" w:type="pct"/>
            <w:tcBorders>
              <w:top w:val="nil"/>
              <w:left w:val="nil"/>
              <w:bottom w:val="single" w:sz="4" w:space="0" w:color="auto"/>
              <w:right w:val="single" w:sz="4" w:space="0" w:color="auto"/>
            </w:tcBorders>
            <w:shd w:val="clear" w:color="000000" w:fill="FFFFFF"/>
            <w:hideMark/>
          </w:tcPr>
          <w:p w14:paraId="0581BF5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lastRenderedPageBreak/>
              <w:t>Removed (LASSO)</w:t>
            </w:r>
          </w:p>
        </w:tc>
      </w:tr>
      <w:tr w:rsidR="00D245D3" w:rsidRPr="00D245D3" w14:paraId="76FC38FC"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B5533A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multifocality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6EAAE86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DA3933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evaluated by mammography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7754458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00A9630F"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5231FF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F8D5F4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1D8C206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3C2BBB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6F3B551"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7D49F3A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multicentricity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1915A9F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6F26024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multicentricity, evaluated by mammography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20325BA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5F15215C"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E7FCA7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787934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072A907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6F423F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455CD5E"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8ADA3B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MF/MC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486E361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471CDF7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or multicentricity, evaluated by mammography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39B51E3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(high correlation)</w:t>
            </w:r>
          </w:p>
        </w:tc>
      </w:tr>
      <w:tr w:rsidR="00D245D3" w:rsidRPr="00D245D3" w14:paraId="33AD1B43"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AB48CB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B87A5E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3DF4125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771614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CB6CEFB"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12FB9D9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microcalcification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59D9E2A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16D8117C" w14:textId="52A2B95C"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w:t>
            </w:r>
            <w:r w:rsidR="00657B44">
              <w:rPr>
                <w:rFonts w:ascii="Times New Roman" w:eastAsia="DengXian" w:hAnsi="Times New Roman" w:cs="Times New Roman"/>
                <w:color w:val="000000"/>
                <w:kern w:val="0"/>
                <w:sz w:val="24"/>
                <w:szCs w:val="24"/>
              </w:rPr>
              <w:t xml:space="preserve"> m</w:t>
            </w:r>
            <w:r w:rsidRPr="00D245D3">
              <w:rPr>
                <w:rFonts w:ascii="Times New Roman" w:eastAsia="DengXian" w:hAnsi="Times New Roman" w:cs="Times New Roman"/>
                <w:color w:val="000000"/>
                <w:kern w:val="0"/>
                <w:sz w:val="24"/>
                <w:szCs w:val="24"/>
              </w:rPr>
              <w:t xml:space="preserve">icrocalcifications associated </w:t>
            </w:r>
            <w:r w:rsidR="00FA4783" w:rsidRPr="00D245D3">
              <w:rPr>
                <w:rFonts w:ascii="Times New Roman" w:eastAsia="DengXian" w:hAnsi="Times New Roman" w:cs="Times New Roman"/>
                <w:color w:val="000000"/>
                <w:kern w:val="0"/>
                <w:sz w:val="24"/>
                <w:szCs w:val="24"/>
              </w:rPr>
              <w:t>with</w:t>
            </w:r>
            <w:r w:rsidRPr="00D245D3">
              <w:rPr>
                <w:rFonts w:ascii="Times New Roman" w:eastAsia="DengXian" w:hAnsi="Times New Roman" w:cs="Times New Roman"/>
                <w:color w:val="000000"/>
                <w:kern w:val="0"/>
                <w:sz w:val="24"/>
                <w:szCs w:val="24"/>
              </w:rPr>
              <w:t xml:space="preserve"> the tumor, evaluated by mammography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7A23711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683CF096" w14:textId="77777777" w:rsidTr="009A5BDA">
        <w:trPr>
          <w:trHeight w:val="825"/>
        </w:trPr>
        <w:tc>
          <w:tcPr>
            <w:tcW w:w="1264" w:type="pct"/>
            <w:vMerge/>
            <w:tcBorders>
              <w:top w:val="nil"/>
              <w:left w:val="single" w:sz="4" w:space="0" w:color="auto"/>
              <w:bottom w:val="single" w:sz="4" w:space="0" w:color="auto"/>
              <w:right w:val="single" w:sz="4" w:space="0" w:color="auto"/>
            </w:tcBorders>
            <w:vAlign w:val="center"/>
            <w:hideMark/>
          </w:tcPr>
          <w:p w14:paraId="4C2F599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F8D9B2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0684F23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54D0EC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8F2B08C"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04E693D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suspect LN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1CC287C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6DDFD3F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suspicious lymph nodes, evaluated by mammography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3ED4133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14C70380"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16BDD3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211CE6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602866A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8F75D6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F3AD78A"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31DDF92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number suspect LN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2BAB203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5F006EF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Number of suspect lymph nodes, evaluated by mammography before NACT</w:t>
            </w:r>
          </w:p>
        </w:tc>
        <w:tc>
          <w:tcPr>
            <w:tcW w:w="1183" w:type="pct"/>
            <w:tcBorders>
              <w:top w:val="nil"/>
              <w:left w:val="nil"/>
              <w:bottom w:val="single" w:sz="4" w:space="0" w:color="auto"/>
              <w:right w:val="single" w:sz="4" w:space="0" w:color="auto"/>
            </w:tcBorders>
            <w:shd w:val="clear" w:color="000000" w:fill="FFFFFF"/>
            <w:hideMark/>
          </w:tcPr>
          <w:p w14:paraId="2EAD08E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(high correlation)</w:t>
            </w:r>
          </w:p>
        </w:tc>
      </w:tr>
      <w:tr w:rsidR="00D245D3" w:rsidRPr="00D245D3" w14:paraId="3350AF70"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F6B924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Breast density ACR</w:t>
            </w:r>
          </w:p>
        </w:tc>
        <w:tc>
          <w:tcPr>
            <w:tcW w:w="1070" w:type="pct"/>
            <w:tcBorders>
              <w:top w:val="nil"/>
              <w:left w:val="nil"/>
              <w:bottom w:val="single" w:sz="4" w:space="0" w:color="auto"/>
              <w:right w:val="single" w:sz="4" w:space="0" w:color="auto"/>
            </w:tcBorders>
            <w:shd w:val="clear" w:color="000000" w:fill="FFFFFF"/>
            <w:hideMark/>
          </w:tcPr>
          <w:p w14:paraId="6CD6F8F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0E1A19C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Breast density based on ACR classification</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1A5B156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Included</w:t>
            </w:r>
          </w:p>
        </w:tc>
      </w:tr>
      <w:tr w:rsidR="00D245D3" w:rsidRPr="00D245D3" w14:paraId="4496228D"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9673D2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8A2808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II</w:t>
            </w:r>
          </w:p>
        </w:tc>
        <w:tc>
          <w:tcPr>
            <w:tcW w:w="1483" w:type="pct"/>
            <w:vMerge/>
            <w:tcBorders>
              <w:top w:val="nil"/>
              <w:left w:val="single" w:sz="4" w:space="0" w:color="auto"/>
              <w:bottom w:val="single" w:sz="4" w:space="0" w:color="auto"/>
              <w:right w:val="single" w:sz="4" w:space="0" w:color="auto"/>
            </w:tcBorders>
            <w:vAlign w:val="center"/>
            <w:hideMark/>
          </w:tcPr>
          <w:p w14:paraId="1D296FB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9AFB3E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7EC1816"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EB84F7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FCC823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III</w:t>
            </w:r>
          </w:p>
        </w:tc>
        <w:tc>
          <w:tcPr>
            <w:tcW w:w="1483" w:type="pct"/>
            <w:vMerge/>
            <w:tcBorders>
              <w:top w:val="nil"/>
              <w:left w:val="single" w:sz="4" w:space="0" w:color="auto"/>
              <w:bottom w:val="single" w:sz="4" w:space="0" w:color="auto"/>
              <w:right w:val="single" w:sz="4" w:space="0" w:color="auto"/>
            </w:tcBorders>
            <w:vAlign w:val="center"/>
            <w:hideMark/>
          </w:tcPr>
          <w:p w14:paraId="33AB20A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70FE5B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2EC8CD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764DAD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32C0B3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IV</w:t>
            </w:r>
          </w:p>
        </w:tc>
        <w:tc>
          <w:tcPr>
            <w:tcW w:w="1483" w:type="pct"/>
            <w:vMerge/>
            <w:tcBorders>
              <w:top w:val="nil"/>
              <w:left w:val="single" w:sz="4" w:space="0" w:color="auto"/>
              <w:bottom w:val="single" w:sz="4" w:space="0" w:color="auto"/>
              <w:right w:val="single" w:sz="4" w:space="0" w:color="auto"/>
            </w:tcBorders>
            <w:vAlign w:val="center"/>
            <w:hideMark/>
          </w:tcPr>
          <w:p w14:paraId="4BB76E7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71670A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B4666F0"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17E3C33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largest DIA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17C5B84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173C4435" w14:textId="1A752AC9"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Largest diameter of the tumor</w:t>
            </w:r>
            <w:r w:rsidR="00375A80">
              <w:rPr>
                <w:rFonts w:ascii="Times New Roman" w:eastAsia="DengXian" w:hAnsi="Times New Roman" w:cs="Times New Roman"/>
                <w:color w:val="000000"/>
                <w:kern w:val="0"/>
                <w:sz w:val="24"/>
                <w:szCs w:val="24"/>
              </w:rPr>
              <w:t xml:space="preserve"> in mm</w:t>
            </w:r>
            <w:r w:rsidRPr="00D245D3">
              <w:rPr>
                <w:rFonts w:ascii="Times New Roman" w:eastAsia="DengXian" w:hAnsi="Times New Roman" w:cs="Times New Roman"/>
                <w:color w:val="000000"/>
                <w:kern w:val="0"/>
                <w:sz w:val="24"/>
                <w:szCs w:val="24"/>
              </w:rPr>
              <w:t>, evaluated by MRI before NACT</w:t>
            </w:r>
          </w:p>
        </w:tc>
        <w:tc>
          <w:tcPr>
            <w:tcW w:w="1183" w:type="pct"/>
            <w:tcBorders>
              <w:top w:val="nil"/>
              <w:left w:val="nil"/>
              <w:bottom w:val="single" w:sz="4" w:space="0" w:color="auto"/>
              <w:right w:val="single" w:sz="4" w:space="0" w:color="auto"/>
            </w:tcBorders>
            <w:shd w:val="clear" w:color="000000" w:fill="FFFFFF"/>
            <w:hideMark/>
          </w:tcPr>
          <w:p w14:paraId="7E115DB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711F146D"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6E7FD7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multifocality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1CF2ECC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E72A3D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Presence of multifocality, </w:t>
            </w:r>
            <w:r w:rsidRPr="00D245D3">
              <w:rPr>
                <w:rFonts w:ascii="Times New Roman" w:eastAsia="DengXian" w:hAnsi="Times New Roman" w:cs="Times New Roman"/>
                <w:color w:val="000000"/>
                <w:kern w:val="0"/>
                <w:sz w:val="24"/>
                <w:szCs w:val="24"/>
              </w:rPr>
              <w:lastRenderedPageBreak/>
              <w:t>evaluated by MRI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7F04AAF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lastRenderedPageBreak/>
              <w:t>Removed (missing values)</w:t>
            </w:r>
          </w:p>
        </w:tc>
      </w:tr>
      <w:tr w:rsidR="00D245D3" w:rsidRPr="00D245D3" w14:paraId="3AD6509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05F860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BA5415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0DC9549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FBE191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BCA5D1C"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ADE8FC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multicentricity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573F178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A76FD3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multicentricity, evaluated by MRI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31DC4ED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0942AE6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D62D96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43C3E4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762E2A8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4220C6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7090D81"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E2956D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MF/MC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72F67E5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55A3EA0" w14:textId="3DF8E166"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Presence of multifocality or multicentricity, evaluated by </w:t>
            </w:r>
            <w:r w:rsidR="00375A80">
              <w:rPr>
                <w:rFonts w:ascii="Times New Roman" w:eastAsia="DengXian" w:hAnsi="Times New Roman" w:cs="Times New Roman"/>
                <w:color w:val="000000"/>
                <w:kern w:val="0"/>
                <w:sz w:val="24"/>
                <w:szCs w:val="24"/>
              </w:rPr>
              <w:t>MRI</w:t>
            </w:r>
            <w:r w:rsidRPr="00D245D3">
              <w:rPr>
                <w:rFonts w:ascii="Times New Roman" w:eastAsia="DengXian" w:hAnsi="Times New Roman" w:cs="Times New Roman"/>
                <w:color w:val="000000"/>
                <w:kern w:val="0"/>
                <w:sz w:val="24"/>
                <w:szCs w:val="24"/>
              </w:rPr>
              <w:t xml:space="preserve">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22216AC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2CA7874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158123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ABE8CE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1B2FA4F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DD7D8D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3E504B8"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31FD855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suspect LN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65F1063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6A883AE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suspicious lymph nodes, evaluated by MRI before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0747ADD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60B916DC"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3F2EB1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931F94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0D34A81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820E33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B3AF835"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37AECF0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number suspect LN </w:t>
            </w:r>
            <w:proofErr w:type="spellStart"/>
            <w:r w:rsidRPr="00D245D3">
              <w:rPr>
                <w:rFonts w:ascii="Times New Roman" w:eastAsia="DengXian" w:hAnsi="Times New Roman" w:cs="Times New Roman"/>
                <w:color w:val="000000"/>
                <w:kern w:val="0"/>
                <w:sz w:val="24"/>
                <w:szCs w:val="24"/>
              </w:rPr>
              <w:t>preNACT</w:t>
            </w:r>
            <w:proofErr w:type="spellEnd"/>
          </w:p>
        </w:tc>
        <w:tc>
          <w:tcPr>
            <w:tcW w:w="1070" w:type="pct"/>
            <w:tcBorders>
              <w:top w:val="nil"/>
              <w:left w:val="nil"/>
              <w:bottom w:val="single" w:sz="4" w:space="0" w:color="auto"/>
              <w:right w:val="single" w:sz="4" w:space="0" w:color="auto"/>
            </w:tcBorders>
            <w:shd w:val="clear" w:color="000000" w:fill="FFFFFF"/>
            <w:hideMark/>
          </w:tcPr>
          <w:p w14:paraId="48487EC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2035811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Number of suspect lymph nodes, evaluated by MRI before NACT</w:t>
            </w:r>
          </w:p>
        </w:tc>
        <w:tc>
          <w:tcPr>
            <w:tcW w:w="1183" w:type="pct"/>
            <w:tcBorders>
              <w:top w:val="nil"/>
              <w:left w:val="nil"/>
              <w:bottom w:val="single" w:sz="4" w:space="0" w:color="auto"/>
              <w:right w:val="single" w:sz="4" w:space="0" w:color="auto"/>
            </w:tcBorders>
            <w:shd w:val="clear" w:color="000000" w:fill="FFFFFF"/>
            <w:hideMark/>
          </w:tcPr>
          <w:p w14:paraId="3FA5806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6F12C5F9"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B5320C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Palpability NACT1</w:t>
            </w:r>
          </w:p>
        </w:tc>
        <w:tc>
          <w:tcPr>
            <w:tcW w:w="1070" w:type="pct"/>
            <w:tcBorders>
              <w:top w:val="nil"/>
              <w:left w:val="nil"/>
              <w:bottom w:val="single" w:sz="4" w:space="0" w:color="auto"/>
              <w:right w:val="single" w:sz="4" w:space="0" w:color="auto"/>
            </w:tcBorders>
            <w:shd w:val="clear" w:color="000000" w:fill="FFFFFF"/>
            <w:hideMark/>
          </w:tcPr>
          <w:p w14:paraId="1F1C767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1F876D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Palpability in physical examination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53F4BD6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65E84E6B"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E41CC1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D3F076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760B3EE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879DB8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3EF7C4A"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1C15406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 largest DIA NACT1</w:t>
            </w:r>
          </w:p>
        </w:tc>
        <w:tc>
          <w:tcPr>
            <w:tcW w:w="1070" w:type="pct"/>
            <w:tcBorders>
              <w:top w:val="nil"/>
              <w:left w:val="nil"/>
              <w:bottom w:val="single" w:sz="4" w:space="0" w:color="auto"/>
              <w:right w:val="single" w:sz="4" w:space="0" w:color="auto"/>
            </w:tcBorders>
            <w:shd w:val="clear" w:color="000000" w:fill="FFFFFF"/>
            <w:hideMark/>
          </w:tcPr>
          <w:p w14:paraId="7655827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497B0C83" w14:textId="70F91339"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Largest diameter of the tumor</w:t>
            </w:r>
            <w:r w:rsidR="00375A80">
              <w:rPr>
                <w:rFonts w:ascii="Times New Roman" w:eastAsia="DengXian" w:hAnsi="Times New Roman" w:cs="Times New Roman"/>
                <w:color w:val="000000"/>
                <w:kern w:val="0"/>
                <w:sz w:val="24"/>
                <w:szCs w:val="24"/>
              </w:rPr>
              <w:t xml:space="preserve"> in mm</w:t>
            </w:r>
            <w:r w:rsidRPr="00D245D3">
              <w:rPr>
                <w:rFonts w:ascii="Times New Roman" w:eastAsia="DengXian" w:hAnsi="Times New Roman" w:cs="Times New Roman"/>
                <w:color w:val="000000"/>
                <w:kern w:val="0"/>
                <w:sz w:val="24"/>
                <w:szCs w:val="24"/>
              </w:rPr>
              <w:t>, evaluated by ultrasound after first NACT cycles</w:t>
            </w:r>
          </w:p>
        </w:tc>
        <w:tc>
          <w:tcPr>
            <w:tcW w:w="1183" w:type="pct"/>
            <w:tcBorders>
              <w:top w:val="nil"/>
              <w:left w:val="nil"/>
              <w:bottom w:val="single" w:sz="4" w:space="0" w:color="auto"/>
              <w:right w:val="single" w:sz="4" w:space="0" w:color="auto"/>
            </w:tcBorders>
            <w:shd w:val="clear" w:color="000000" w:fill="FFFFFF"/>
            <w:hideMark/>
          </w:tcPr>
          <w:p w14:paraId="109BCC0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Included</w:t>
            </w:r>
          </w:p>
        </w:tc>
      </w:tr>
      <w:tr w:rsidR="00D245D3" w:rsidRPr="00D245D3" w14:paraId="69E85A82"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58008D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 multifocality NACT1</w:t>
            </w:r>
          </w:p>
        </w:tc>
        <w:tc>
          <w:tcPr>
            <w:tcW w:w="1070" w:type="pct"/>
            <w:tcBorders>
              <w:top w:val="nil"/>
              <w:left w:val="nil"/>
              <w:bottom w:val="single" w:sz="4" w:space="0" w:color="auto"/>
              <w:right w:val="single" w:sz="4" w:space="0" w:color="auto"/>
            </w:tcBorders>
            <w:shd w:val="clear" w:color="000000" w:fill="FFFFFF"/>
            <w:hideMark/>
          </w:tcPr>
          <w:p w14:paraId="2BE0C1E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687C916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evaluated by ultrasound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0DE3741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3474F806"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1E51F1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DE79F5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59D86D2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EDF380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13B4495"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065BE0B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 multicentricity NACT1</w:t>
            </w:r>
          </w:p>
        </w:tc>
        <w:tc>
          <w:tcPr>
            <w:tcW w:w="1070" w:type="pct"/>
            <w:tcBorders>
              <w:top w:val="nil"/>
              <w:left w:val="nil"/>
              <w:bottom w:val="single" w:sz="4" w:space="0" w:color="auto"/>
              <w:right w:val="single" w:sz="4" w:space="0" w:color="auto"/>
            </w:tcBorders>
            <w:shd w:val="clear" w:color="000000" w:fill="FFFFFF"/>
            <w:hideMark/>
          </w:tcPr>
          <w:p w14:paraId="0DC87A7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5F0FD51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multicentricity, evaluated by ultrasound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7D6FB33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006A45A3"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9C2EED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652228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780335C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E33485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6FE5AD3"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07FE3B8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 MF/MC NACT1</w:t>
            </w:r>
          </w:p>
        </w:tc>
        <w:tc>
          <w:tcPr>
            <w:tcW w:w="1070" w:type="pct"/>
            <w:tcBorders>
              <w:top w:val="nil"/>
              <w:left w:val="nil"/>
              <w:bottom w:val="single" w:sz="4" w:space="0" w:color="auto"/>
              <w:right w:val="single" w:sz="4" w:space="0" w:color="auto"/>
            </w:tcBorders>
            <w:shd w:val="clear" w:color="000000" w:fill="FFFFFF"/>
            <w:hideMark/>
          </w:tcPr>
          <w:p w14:paraId="3F3DB40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3D30790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or multicentricity, evaluated by ultrasound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079FC2B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(high correlation)</w:t>
            </w:r>
          </w:p>
        </w:tc>
      </w:tr>
      <w:tr w:rsidR="00D245D3" w:rsidRPr="00D245D3" w14:paraId="30EE2213"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6EF10C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C6401C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73A60F4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4A60A8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EF23009"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3A9E0E9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 suspect LN NACT1</w:t>
            </w:r>
          </w:p>
        </w:tc>
        <w:tc>
          <w:tcPr>
            <w:tcW w:w="1070" w:type="pct"/>
            <w:tcBorders>
              <w:top w:val="nil"/>
              <w:left w:val="nil"/>
              <w:bottom w:val="single" w:sz="4" w:space="0" w:color="auto"/>
              <w:right w:val="single" w:sz="4" w:space="0" w:color="auto"/>
            </w:tcBorders>
            <w:shd w:val="clear" w:color="000000" w:fill="FFFFFF"/>
            <w:hideMark/>
          </w:tcPr>
          <w:p w14:paraId="5CA3837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07F72B5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suspicious lymph nodes, evaluated by ultrasound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3045C06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1148A58A"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C29D19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B596AB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10609DF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597F2C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B2FB5E6"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2B03674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 number suspect LN NACT1</w:t>
            </w:r>
          </w:p>
        </w:tc>
        <w:tc>
          <w:tcPr>
            <w:tcW w:w="1070" w:type="pct"/>
            <w:tcBorders>
              <w:top w:val="nil"/>
              <w:left w:val="nil"/>
              <w:bottom w:val="single" w:sz="4" w:space="0" w:color="auto"/>
              <w:right w:val="single" w:sz="4" w:space="0" w:color="auto"/>
            </w:tcBorders>
            <w:shd w:val="clear" w:color="000000" w:fill="FFFFFF"/>
            <w:hideMark/>
          </w:tcPr>
          <w:p w14:paraId="3C9E58A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21BBBF2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Number of suspect lymph nodes, evaluated by ultrasound after first NACT cycles</w:t>
            </w:r>
          </w:p>
        </w:tc>
        <w:tc>
          <w:tcPr>
            <w:tcW w:w="1183" w:type="pct"/>
            <w:tcBorders>
              <w:top w:val="nil"/>
              <w:left w:val="nil"/>
              <w:bottom w:val="single" w:sz="4" w:space="0" w:color="auto"/>
              <w:right w:val="single" w:sz="4" w:space="0" w:color="auto"/>
            </w:tcBorders>
            <w:shd w:val="clear" w:color="000000" w:fill="FFFFFF"/>
            <w:hideMark/>
          </w:tcPr>
          <w:p w14:paraId="3AA2309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0358A83B"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7062219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MAMMO largest DIA NACT1</w:t>
            </w:r>
          </w:p>
        </w:tc>
        <w:tc>
          <w:tcPr>
            <w:tcW w:w="1070" w:type="pct"/>
            <w:tcBorders>
              <w:top w:val="nil"/>
              <w:left w:val="nil"/>
              <w:bottom w:val="single" w:sz="4" w:space="0" w:color="auto"/>
              <w:right w:val="single" w:sz="4" w:space="0" w:color="auto"/>
            </w:tcBorders>
            <w:shd w:val="clear" w:color="000000" w:fill="FFFFFF"/>
            <w:hideMark/>
          </w:tcPr>
          <w:p w14:paraId="7FB0044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1EA046CC" w14:textId="07219D8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Largest diameter of the tumor</w:t>
            </w:r>
            <w:r w:rsidR="00375A80">
              <w:rPr>
                <w:rFonts w:ascii="Times New Roman" w:eastAsia="DengXian" w:hAnsi="Times New Roman" w:cs="Times New Roman"/>
                <w:color w:val="000000"/>
                <w:kern w:val="0"/>
                <w:sz w:val="24"/>
                <w:szCs w:val="24"/>
              </w:rPr>
              <w:t xml:space="preserve"> in mm</w:t>
            </w:r>
            <w:r w:rsidRPr="00D245D3">
              <w:rPr>
                <w:rFonts w:ascii="Times New Roman" w:eastAsia="DengXian" w:hAnsi="Times New Roman" w:cs="Times New Roman"/>
                <w:color w:val="000000"/>
                <w:kern w:val="0"/>
                <w:sz w:val="24"/>
                <w:szCs w:val="24"/>
              </w:rPr>
              <w:t>, evaluated by mammography after first NACT cycles</w:t>
            </w:r>
          </w:p>
        </w:tc>
        <w:tc>
          <w:tcPr>
            <w:tcW w:w="1183" w:type="pct"/>
            <w:tcBorders>
              <w:top w:val="nil"/>
              <w:left w:val="nil"/>
              <w:bottom w:val="single" w:sz="4" w:space="0" w:color="auto"/>
              <w:right w:val="single" w:sz="4" w:space="0" w:color="auto"/>
            </w:tcBorders>
            <w:shd w:val="clear" w:color="000000" w:fill="FFFFFF"/>
            <w:hideMark/>
          </w:tcPr>
          <w:p w14:paraId="05C8CC7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Included</w:t>
            </w:r>
          </w:p>
        </w:tc>
      </w:tr>
      <w:tr w:rsidR="00D245D3" w:rsidRPr="00D245D3" w14:paraId="422DA553"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7B3A9F5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MAMMO multifocality NACT1</w:t>
            </w:r>
          </w:p>
        </w:tc>
        <w:tc>
          <w:tcPr>
            <w:tcW w:w="1070" w:type="pct"/>
            <w:tcBorders>
              <w:top w:val="nil"/>
              <w:left w:val="nil"/>
              <w:bottom w:val="single" w:sz="4" w:space="0" w:color="auto"/>
              <w:right w:val="single" w:sz="4" w:space="0" w:color="auto"/>
            </w:tcBorders>
            <w:shd w:val="clear" w:color="000000" w:fill="FFFFFF"/>
            <w:hideMark/>
          </w:tcPr>
          <w:p w14:paraId="12FFF0D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FC794A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evaluated by mammography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269F23D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4051CEF0"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C2C34E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6F71E6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0156E33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D58521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2823C3F"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1D7CB45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MAMMO multicentricity NACT1</w:t>
            </w:r>
          </w:p>
        </w:tc>
        <w:tc>
          <w:tcPr>
            <w:tcW w:w="1070" w:type="pct"/>
            <w:tcBorders>
              <w:top w:val="nil"/>
              <w:left w:val="nil"/>
              <w:bottom w:val="single" w:sz="4" w:space="0" w:color="auto"/>
              <w:right w:val="single" w:sz="4" w:space="0" w:color="auto"/>
            </w:tcBorders>
            <w:shd w:val="clear" w:color="000000" w:fill="FFFFFF"/>
            <w:hideMark/>
          </w:tcPr>
          <w:p w14:paraId="5420323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2327CE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multicentricity, evaluated by mammography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15EEBAD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56C6B9F6"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94DFF9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052773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16B3FDB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218A6E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1BA6DFC"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20D9035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MAMMO MF/MC NACT1</w:t>
            </w:r>
          </w:p>
        </w:tc>
        <w:tc>
          <w:tcPr>
            <w:tcW w:w="1070" w:type="pct"/>
            <w:tcBorders>
              <w:top w:val="nil"/>
              <w:left w:val="nil"/>
              <w:bottom w:val="single" w:sz="4" w:space="0" w:color="auto"/>
              <w:right w:val="single" w:sz="4" w:space="0" w:color="auto"/>
            </w:tcBorders>
            <w:shd w:val="clear" w:color="000000" w:fill="FFFFFF"/>
            <w:hideMark/>
          </w:tcPr>
          <w:p w14:paraId="4062B6F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611F3B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or multicentricity, evaluated by mammography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19BF0F4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(high correlation)</w:t>
            </w:r>
          </w:p>
        </w:tc>
      </w:tr>
      <w:tr w:rsidR="00D245D3" w:rsidRPr="00D245D3" w14:paraId="442AC53D"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81A502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482192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2E0BA22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F58290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430C867"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37DD8AE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MAMMO microcalcification NACT1</w:t>
            </w:r>
          </w:p>
        </w:tc>
        <w:tc>
          <w:tcPr>
            <w:tcW w:w="1070" w:type="pct"/>
            <w:tcBorders>
              <w:top w:val="nil"/>
              <w:left w:val="nil"/>
              <w:bottom w:val="single" w:sz="4" w:space="0" w:color="auto"/>
              <w:right w:val="single" w:sz="4" w:space="0" w:color="auto"/>
            </w:tcBorders>
            <w:shd w:val="clear" w:color="000000" w:fill="FFFFFF"/>
            <w:hideMark/>
          </w:tcPr>
          <w:p w14:paraId="4925ABC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453C13E3" w14:textId="2665B9E8"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Presence of microcalcifications associated </w:t>
            </w:r>
            <w:r w:rsidR="00FA4783" w:rsidRPr="00D245D3">
              <w:rPr>
                <w:rFonts w:ascii="Times New Roman" w:eastAsia="DengXian" w:hAnsi="Times New Roman" w:cs="Times New Roman"/>
                <w:color w:val="000000"/>
                <w:kern w:val="0"/>
                <w:sz w:val="24"/>
                <w:szCs w:val="24"/>
              </w:rPr>
              <w:t>with</w:t>
            </w:r>
            <w:r w:rsidRPr="00D245D3">
              <w:rPr>
                <w:rFonts w:ascii="Times New Roman" w:eastAsia="DengXian" w:hAnsi="Times New Roman" w:cs="Times New Roman"/>
                <w:color w:val="000000"/>
                <w:kern w:val="0"/>
                <w:sz w:val="24"/>
                <w:szCs w:val="24"/>
              </w:rPr>
              <w:t xml:space="preserve"> the tumor, evaluated by mammography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2CD3CB7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0F8BED2F"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E84F82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E30B6B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2DDFC1C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C1A145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7109662"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0616DCF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MAMMO suspect LN NACT1</w:t>
            </w:r>
          </w:p>
        </w:tc>
        <w:tc>
          <w:tcPr>
            <w:tcW w:w="1070" w:type="pct"/>
            <w:tcBorders>
              <w:top w:val="nil"/>
              <w:left w:val="nil"/>
              <w:bottom w:val="single" w:sz="4" w:space="0" w:color="auto"/>
              <w:right w:val="single" w:sz="4" w:space="0" w:color="auto"/>
            </w:tcBorders>
            <w:shd w:val="clear" w:color="000000" w:fill="FFFFFF"/>
            <w:hideMark/>
          </w:tcPr>
          <w:p w14:paraId="3627049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11E7ABB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suspicious lymph nodes, evaluated by mammography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7FB327F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020F79E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265DFE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94A900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4C836B7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8BEFD7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D30AA1E"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26C4766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lastRenderedPageBreak/>
              <w:t>MAMMO number suspect LN NACT1</w:t>
            </w:r>
          </w:p>
        </w:tc>
        <w:tc>
          <w:tcPr>
            <w:tcW w:w="1070" w:type="pct"/>
            <w:tcBorders>
              <w:top w:val="nil"/>
              <w:left w:val="nil"/>
              <w:bottom w:val="single" w:sz="4" w:space="0" w:color="auto"/>
              <w:right w:val="single" w:sz="4" w:space="0" w:color="auto"/>
            </w:tcBorders>
            <w:shd w:val="clear" w:color="000000" w:fill="FFFFFF"/>
            <w:hideMark/>
          </w:tcPr>
          <w:p w14:paraId="59FFEF7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4A929E1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Number of suspect lymph nodes, evaluated by mammography after first NACT cycles</w:t>
            </w:r>
          </w:p>
        </w:tc>
        <w:tc>
          <w:tcPr>
            <w:tcW w:w="1183" w:type="pct"/>
            <w:tcBorders>
              <w:top w:val="nil"/>
              <w:left w:val="nil"/>
              <w:bottom w:val="single" w:sz="4" w:space="0" w:color="auto"/>
              <w:right w:val="single" w:sz="4" w:space="0" w:color="auto"/>
            </w:tcBorders>
            <w:shd w:val="clear" w:color="000000" w:fill="FFFFFF"/>
            <w:hideMark/>
          </w:tcPr>
          <w:p w14:paraId="75C7CDD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(high correlation)</w:t>
            </w:r>
          </w:p>
        </w:tc>
      </w:tr>
      <w:tr w:rsidR="00D245D3" w:rsidRPr="00D245D3" w14:paraId="489FDF7E"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1EFB01D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MRI largest DIA NACT1</w:t>
            </w:r>
          </w:p>
        </w:tc>
        <w:tc>
          <w:tcPr>
            <w:tcW w:w="1070" w:type="pct"/>
            <w:tcBorders>
              <w:top w:val="nil"/>
              <w:left w:val="nil"/>
              <w:bottom w:val="single" w:sz="4" w:space="0" w:color="auto"/>
              <w:right w:val="single" w:sz="4" w:space="0" w:color="auto"/>
            </w:tcBorders>
            <w:shd w:val="clear" w:color="000000" w:fill="FFFFFF"/>
            <w:hideMark/>
          </w:tcPr>
          <w:p w14:paraId="1E83414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2C6BC092" w14:textId="4E5A6D72"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Largest diameter of the tumor</w:t>
            </w:r>
            <w:r w:rsidR="00375A80">
              <w:rPr>
                <w:rFonts w:ascii="Times New Roman" w:eastAsia="DengXian" w:hAnsi="Times New Roman" w:cs="Times New Roman"/>
                <w:color w:val="000000"/>
                <w:kern w:val="0"/>
                <w:sz w:val="24"/>
                <w:szCs w:val="24"/>
              </w:rPr>
              <w:t xml:space="preserve"> in mm</w:t>
            </w:r>
            <w:r w:rsidRPr="00D245D3">
              <w:rPr>
                <w:rFonts w:ascii="Times New Roman" w:eastAsia="DengXian" w:hAnsi="Times New Roman" w:cs="Times New Roman"/>
                <w:color w:val="000000"/>
                <w:kern w:val="0"/>
                <w:sz w:val="24"/>
                <w:szCs w:val="24"/>
              </w:rPr>
              <w:t>, evaluated by MRI after first NACT cycles</w:t>
            </w:r>
          </w:p>
        </w:tc>
        <w:tc>
          <w:tcPr>
            <w:tcW w:w="1183" w:type="pct"/>
            <w:tcBorders>
              <w:top w:val="nil"/>
              <w:left w:val="nil"/>
              <w:bottom w:val="single" w:sz="4" w:space="0" w:color="auto"/>
              <w:right w:val="single" w:sz="4" w:space="0" w:color="auto"/>
            </w:tcBorders>
            <w:shd w:val="clear" w:color="000000" w:fill="FFFFFF"/>
            <w:hideMark/>
          </w:tcPr>
          <w:p w14:paraId="3CC765F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2E6C6D20"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384DBD0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MRI multifocality NACT1</w:t>
            </w:r>
          </w:p>
        </w:tc>
        <w:tc>
          <w:tcPr>
            <w:tcW w:w="1070" w:type="pct"/>
            <w:tcBorders>
              <w:top w:val="nil"/>
              <w:left w:val="nil"/>
              <w:bottom w:val="single" w:sz="4" w:space="0" w:color="auto"/>
              <w:right w:val="single" w:sz="4" w:space="0" w:color="auto"/>
            </w:tcBorders>
            <w:shd w:val="clear" w:color="000000" w:fill="FFFFFF"/>
            <w:hideMark/>
          </w:tcPr>
          <w:p w14:paraId="195A016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CF56F7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evaluated by MRI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5EC1086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7FB8D959"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0A33B5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127725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415A13E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7BA436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E7E5AB4"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7177331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MRI multicentricity NACT1</w:t>
            </w:r>
          </w:p>
        </w:tc>
        <w:tc>
          <w:tcPr>
            <w:tcW w:w="1070" w:type="pct"/>
            <w:tcBorders>
              <w:top w:val="nil"/>
              <w:left w:val="nil"/>
              <w:bottom w:val="single" w:sz="4" w:space="0" w:color="auto"/>
              <w:right w:val="single" w:sz="4" w:space="0" w:color="auto"/>
            </w:tcBorders>
            <w:shd w:val="clear" w:color="000000" w:fill="FFFFFF"/>
            <w:hideMark/>
          </w:tcPr>
          <w:p w14:paraId="04F04B6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1188A77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multicentricity, evaluated by MRI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428DA1A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4E980740"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06A949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3D33F9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0A3B82C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815277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734881F"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395B083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MRI MF/MC NACT1</w:t>
            </w:r>
          </w:p>
        </w:tc>
        <w:tc>
          <w:tcPr>
            <w:tcW w:w="1070" w:type="pct"/>
            <w:tcBorders>
              <w:top w:val="nil"/>
              <w:left w:val="nil"/>
              <w:bottom w:val="single" w:sz="4" w:space="0" w:color="auto"/>
              <w:right w:val="single" w:sz="4" w:space="0" w:color="auto"/>
            </w:tcBorders>
            <w:shd w:val="clear" w:color="000000" w:fill="FFFFFF"/>
            <w:hideMark/>
          </w:tcPr>
          <w:p w14:paraId="74577B1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5B19783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or multicentricity, evaluated by MRI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7B25E0F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77303804"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556FB2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4EEFF8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3FCDECD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A046F5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425E1C9"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0FE1E26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MRI suspect LN NACT1</w:t>
            </w:r>
          </w:p>
        </w:tc>
        <w:tc>
          <w:tcPr>
            <w:tcW w:w="1070" w:type="pct"/>
            <w:tcBorders>
              <w:top w:val="nil"/>
              <w:left w:val="nil"/>
              <w:bottom w:val="single" w:sz="4" w:space="0" w:color="auto"/>
              <w:right w:val="single" w:sz="4" w:space="0" w:color="auto"/>
            </w:tcBorders>
            <w:shd w:val="clear" w:color="000000" w:fill="FFFFFF"/>
            <w:hideMark/>
          </w:tcPr>
          <w:p w14:paraId="67B6262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51E2CFF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suspicious lymph nodes, evaluated by MRI after first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0550B46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245DE865"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C5393F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D61450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47A2CC0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B7A0D5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36C7A5E"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41A929D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MRI number suspect LN NACT1</w:t>
            </w:r>
          </w:p>
        </w:tc>
        <w:tc>
          <w:tcPr>
            <w:tcW w:w="1070" w:type="pct"/>
            <w:tcBorders>
              <w:top w:val="nil"/>
              <w:left w:val="nil"/>
              <w:bottom w:val="single" w:sz="4" w:space="0" w:color="auto"/>
              <w:right w:val="single" w:sz="4" w:space="0" w:color="auto"/>
            </w:tcBorders>
            <w:shd w:val="clear" w:color="000000" w:fill="FFFFFF"/>
            <w:hideMark/>
          </w:tcPr>
          <w:p w14:paraId="11B7951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4AE0829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Number of suspect lymph nodes, evaluated by MRI after first NACT cycles</w:t>
            </w:r>
          </w:p>
        </w:tc>
        <w:tc>
          <w:tcPr>
            <w:tcW w:w="1183" w:type="pct"/>
            <w:tcBorders>
              <w:top w:val="nil"/>
              <w:left w:val="nil"/>
              <w:bottom w:val="single" w:sz="4" w:space="0" w:color="auto"/>
              <w:right w:val="single" w:sz="4" w:space="0" w:color="auto"/>
            </w:tcBorders>
            <w:shd w:val="clear" w:color="000000" w:fill="FFFFFF"/>
            <w:hideMark/>
          </w:tcPr>
          <w:p w14:paraId="21FE4A1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36E93CB1"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C75B89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Palpability NACT2</w:t>
            </w:r>
          </w:p>
        </w:tc>
        <w:tc>
          <w:tcPr>
            <w:tcW w:w="1070" w:type="pct"/>
            <w:tcBorders>
              <w:top w:val="nil"/>
              <w:left w:val="nil"/>
              <w:bottom w:val="single" w:sz="4" w:space="0" w:color="auto"/>
              <w:right w:val="single" w:sz="4" w:space="0" w:color="auto"/>
            </w:tcBorders>
            <w:shd w:val="clear" w:color="000000" w:fill="FFFFFF"/>
            <w:hideMark/>
          </w:tcPr>
          <w:p w14:paraId="2B36FDC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7B3865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Palpability in physical examination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3D350AB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691D8992"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CCA11D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F1B402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3378998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4A6412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139E762"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2D33862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 largest DIA NACT2</w:t>
            </w:r>
          </w:p>
        </w:tc>
        <w:tc>
          <w:tcPr>
            <w:tcW w:w="1070" w:type="pct"/>
            <w:tcBorders>
              <w:top w:val="nil"/>
              <w:left w:val="nil"/>
              <w:bottom w:val="single" w:sz="4" w:space="0" w:color="auto"/>
              <w:right w:val="single" w:sz="4" w:space="0" w:color="auto"/>
            </w:tcBorders>
            <w:shd w:val="clear" w:color="000000" w:fill="FFFFFF"/>
            <w:hideMark/>
          </w:tcPr>
          <w:p w14:paraId="2CAF218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55A6D059" w14:textId="120FEB49"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Largest diameter of the tumor</w:t>
            </w:r>
            <w:r w:rsidR="001645FE">
              <w:rPr>
                <w:rFonts w:ascii="Times New Roman" w:eastAsia="DengXian" w:hAnsi="Times New Roman" w:cs="Times New Roman"/>
                <w:color w:val="000000"/>
                <w:kern w:val="0"/>
                <w:sz w:val="24"/>
                <w:szCs w:val="24"/>
              </w:rPr>
              <w:t xml:space="preserve"> in mm</w:t>
            </w:r>
            <w:r w:rsidRPr="00D245D3">
              <w:rPr>
                <w:rFonts w:ascii="Times New Roman" w:eastAsia="DengXian" w:hAnsi="Times New Roman" w:cs="Times New Roman"/>
                <w:color w:val="000000"/>
                <w:kern w:val="0"/>
                <w:sz w:val="24"/>
                <w:szCs w:val="24"/>
              </w:rPr>
              <w:t>, evaluated by ultrasound after second NACT cycles</w:t>
            </w:r>
          </w:p>
        </w:tc>
        <w:tc>
          <w:tcPr>
            <w:tcW w:w="1183" w:type="pct"/>
            <w:tcBorders>
              <w:top w:val="nil"/>
              <w:left w:val="nil"/>
              <w:bottom w:val="single" w:sz="4" w:space="0" w:color="auto"/>
              <w:right w:val="single" w:sz="4" w:space="0" w:color="auto"/>
            </w:tcBorders>
            <w:shd w:val="clear" w:color="000000" w:fill="FFFFFF"/>
            <w:hideMark/>
          </w:tcPr>
          <w:p w14:paraId="7B93D40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22A89D1F"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56E888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 multifocality NACT2</w:t>
            </w:r>
          </w:p>
        </w:tc>
        <w:tc>
          <w:tcPr>
            <w:tcW w:w="1070" w:type="pct"/>
            <w:tcBorders>
              <w:top w:val="nil"/>
              <w:left w:val="nil"/>
              <w:bottom w:val="single" w:sz="4" w:space="0" w:color="auto"/>
              <w:right w:val="single" w:sz="4" w:space="0" w:color="auto"/>
            </w:tcBorders>
            <w:shd w:val="clear" w:color="000000" w:fill="FFFFFF"/>
            <w:hideMark/>
          </w:tcPr>
          <w:p w14:paraId="0C78422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C8E212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evaluated by ultrasound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739B2A0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6A495755"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9A07FD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D55ED5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447F1B5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B47BDC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07C5D13"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1AA84D5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 multicentricity NACT2</w:t>
            </w:r>
          </w:p>
        </w:tc>
        <w:tc>
          <w:tcPr>
            <w:tcW w:w="1070" w:type="pct"/>
            <w:tcBorders>
              <w:top w:val="nil"/>
              <w:left w:val="nil"/>
              <w:bottom w:val="single" w:sz="4" w:space="0" w:color="auto"/>
              <w:right w:val="single" w:sz="4" w:space="0" w:color="auto"/>
            </w:tcBorders>
            <w:shd w:val="clear" w:color="000000" w:fill="FFFFFF"/>
            <w:hideMark/>
          </w:tcPr>
          <w:p w14:paraId="45ACE1C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145F100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multicentricity, evaluated by ultrasound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1DF58F0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16105131"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E0B8CD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C265C4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76AF2A1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8EDCE4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CD7C561"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0B0789E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 MF/MC NACT2</w:t>
            </w:r>
          </w:p>
        </w:tc>
        <w:tc>
          <w:tcPr>
            <w:tcW w:w="1070" w:type="pct"/>
            <w:tcBorders>
              <w:top w:val="nil"/>
              <w:left w:val="nil"/>
              <w:bottom w:val="single" w:sz="4" w:space="0" w:color="auto"/>
              <w:right w:val="single" w:sz="4" w:space="0" w:color="auto"/>
            </w:tcBorders>
            <w:shd w:val="clear" w:color="000000" w:fill="FFFFFF"/>
            <w:hideMark/>
          </w:tcPr>
          <w:p w14:paraId="3B418F1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5D1A9BE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or multicentricity, evaluated by ultrasound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60DCACA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1A3FEB3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CBBDDC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E36DB7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798EB12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22F439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83DB9F4"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212F793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 suspect LN NACT2</w:t>
            </w:r>
          </w:p>
        </w:tc>
        <w:tc>
          <w:tcPr>
            <w:tcW w:w="1070" w:type="pct"/>
            <w:tcBorders>
              <w:top w:val="nil"/>
              <w:left w:val="nil"/>
              <w:bottom w:val="single" w:sz="4" w:space="0" w:color="auto"/>
              <w:right w:val="single" w:sz="4" w:space="0" w:color="auto"/>
            </w:tcBorders>
            <w:shd w:val="clear" w:color="000000" w:fill="FFFFFF"/>
            <w:hideMark/>
          </w:tcPr>
          <w:p w14:paraId="354A23D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84D1E4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suspicious lymph nodes, evaluated by ultrasound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418EA43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06D7986F"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3138A6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FB247B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2575582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1C4680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2A9CA25"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17FF7D2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 number suspect LN NACT2</w:t>
            </w:r>
          </w:p>
        </w:tc>
        <w:tc>
          <w:tcPr>
            <w:tcW w:w="1070" w:type="pct"/>
            <w:tcBorders>
              <w:top w:val="nil"/>
              <w:left w:val="nil"/>
              <w:bottom w:val="single" w:sz="4" w:space="0" w:color="auto"/>
              <w:right w:val="single" w:sz="4" w:space="0" w:color="auto"/>
            </w:tcBorders>
            <w:shd w:val="clear" w:color="000000" w:fill="FFFFFF"/>
            <w:hideMark/>
          </w:tcPr>
          <w:p w14:paraId="3F719FD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050E681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Number of suspect lymph nodes, evaluated by ultrasound after second NACT cycles</w:t>
            </w:r>
          </w:p>
        </w:tc>
        <w:tc>
          <w:tcPr>
            <w:tcW w:w="1183" w:type="pct"/>
            <w:tcBorders>
              <w:top w:val="nil"/>
              <w:left w:val="nil"/>
              <w:bottom w:val="single" w:sz="4" w:space="0" w:color="auto"/>
              <w:right w:val="single" w:sz="4" w:space="0" w:color="auto"/>
            </w:tcBorders>
            <w:shd w:val="clear" w:color="000000" w:fill="FFFFFF"/>
            <w:hideMark/>
          </w:tcPr>
          <w:p w14:paraId="14BC9B9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2011B7FA"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66BCC28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MAMMO largest DIA NACT2</w:t>
            </w:r>
          </w:p>
        </w:tc>
        <w:tc>
          <w:tcPr>
            <w:tcW w:w="1070" w:type="pct"/>
            <w:tcBorders>
              <w:top w:val="nil"/>
              <w:left w:val="nil"/>
              <w:bottom w:val="single" w:sz="4" w:space="0" w:color="auto"/>
              <w:right w:val="single" w:sz="4" w:space="0" w:color="auto"/>
            </w:tcBorders>
            <w:shd w:val="clear" w:color="000000" w:fill="FFFFFF"/>
            <w:hideMark/>
          </w:tcPr>
          <w:p w14:paraId="7280CEF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52911D4B" w14:textId="4A79D646"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Largest diameter of the tumor</w:t>
            </w:r>
            <w:r w:rsidR="001645FE">
              <w:rPr>
                <w:rFonts w:ascii="Times New Roman" w:eastAsia="DengXian" w:hAnsi="Times New Roman" w:cs="Times New Roman"/>
                <w:color w:val="000000"/>
                <w:kern w:val="0"/>
                <w:sz w:val="24"/>
                <w:szCs w:val="24"/>
              </w:rPr>
              <w:t xml:space="preserve"> in mm</w:t>
            </w:r>
            <w:r w:rsidRPr="00D245D3">
              <w:rPr>
                <w:rFonts w:ascii="Times New Roman" w:eastAsia="DengXian" w:hAnsi="Times New Roman" w:cs="Times New Roman"/>
                <w:color w:val="000000"/>
                <w:kern w:val="0"/>
                <w:sz w:val="24"/>
                <w:szCs w:val="24"/>
              </w:rPr>
              <w:t>, evaluated by mammography after second NACT cycles</w:t>
            </w:r>
          </w:p>
        </w:tc>
        <w:tc>
          <w:tcPr>
            <w:tcW w:w="1183" w:type="pct"/>
            <w:tcBorders>
              <w:top w:val="nil"/>
              <w:left w:val="nil"/>
              <w:bottom w:val="single" w:sz="4" w:space="0" w:color="auto"/>
              <w:right w:val="single" w:sz="4" w:space="0" w:color="auto"/>
            </w:tcBorders>
            <w:shd w:val="clear" w:color="000000" w:fill="FFFFFF"/>
            <w:hideMark/>
          </w:tcPr>
          <w:p w14:paraId="241DA36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1FC89131"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62CBAF5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MAMMO multifocality NACT2</w:t>
            </w:r>
          </w:p>
        </w:tc>
        <w:tc>
          <w:tcPr>
            <w:tcW w:w="1070" w:type="pct"/>
            <w:tcBorders>
              <w:top w:val="nil"/>
              <w:left w:val="nil"/>
              <w:bottom w:val="single" w:sz="4" w:space="0" w:color="auto"/>
              <w:right w:val="single" w:sz="4" w:space="0" w:color="auto"/>
            </w:tcBorders>
            <w:shd w:val="clear" w:color="000000" w:fill="FFFFFF"/>
            <w:hideMark/>
          </w:tcPr>
          <w:p w14:paraId="3B1254F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4951DEE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evaluated by mammography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64E0D14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084A9C62"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C76D1D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55C815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68DBB46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FA5020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FA49963"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315E220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MAMMO multicentricity NACT2</w:t>
            </w:r>
          </w:p>
        </w:tc>
        <w:tc>
          <w:tcPr>
            <w:tcW w:w="1070" w:type="pct"/>
            <w:tcBorders>
              <w:top w:val="nil"/>
              <w:left w:val="nil"/>
              <w:bottom w:val="single" w:sz="4" w:space="0" w:color="auto"/>
              <w:right w:val="single" w:sz="4" w:space="0" w:color="auto"/>
            </w:tcBorders>
            <w:shd w:val="clear" w:color="000000" w:fill="FFFFFF"/>
            <w:hideMark/>
          </w:tcPr>
          <w:p w14:paraId="034C833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952CDE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multicentricity, evaluated by mammography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68B26A4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4DB6E1FF"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89D322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199A4B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4E50A9D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790812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0563AD4"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7C08DC0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MAMMO MF/MC NACT2</w:t>
            </w:r>
          </w:p>
        </w:tc>
        <w:tc>
          <w:tcPr>
            <w:tcW w:w="1070" w:type="pct"/>
            <w:tcBorders>
              <w:top w:val="nil"/>
              <w:left w:val="nil"/>
              <w:bottom w:val="single" w:sz="4" w:space="0" w:color="auto"/>
              <w:right w:val="single" w:sz="4" w:space="0" w:color="auto"/>
            </w:tcBorders>
            <w:shd w:val="clear" w:color="000000" w:fill="FFFFFF"/>
            <w:hideMark/>
          </w:tcPr>
          <w:p w14:paraId="7AED39E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9D3327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or multicentricity, evaluated by mammography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3643566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0235109E"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71BC49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F50913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70DFE11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7CA2D3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5F50822"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8CB200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MAMMO microcalcification NACT2</w:t>
            </w:r>
          </w:p>
        </w:tc>
        <w:tc>
          <w:tcPr>
            <w:tcW w:w="1070" w:type="pct"/>
            <w:tcBorders>
              <w:top w:val="nil"/>
              <w:left w:val="nil"/>
              <w:bottom w:val="single" w:sz="4" w:space="0" w:color="auto"/>
              <w:right w:val="single" w:sz="4" w:space="0" w:color="auto"/>
            </w:tcBorders>
            <w:shd w:val="clear" w:color="000000" w:fill="FFFFFF"/>
            <w:hideMark/>
          </w:tcPr>
          <w:p w14:paraId="3398102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6BB0525A" w14:textId="5A828A0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Presence of microcalcifications associated </w:t>
            </w:r>
            <w:r w:rsidR="00FA4783" w:rsidRPr="00D245D3">
              <w:rPr>
                <w:rFonts w:ascii="Times New Roman" w:eastAsia="DengXian" w:hAnsi="Times New Roman" w:cs="Times New Roman"/>
                <w:color w:val="000000"/>
                <w:kern w:val="0"/>
                <w:sz w:val="24"/>
                <w:szCs w:val="24"/>
              </w:rPr>
              <w:t>with</w:t>
            </w:r>
            <w:r w:rsidRPr="00D245D3">
              <w:rPr>
                <w:rFonts w:ascii="Times New Roman" w:eastAsia="DengXian" w:hAnsi="Times New Roman" w:cs="Times New Roman"/>
                <w:color w:val="000000"/>
                <w:kern w:val="0"/>
                <w:sz w:val="24"/>
                <w:szCs w:val="24"/>
              </w:rPr>
              <w:t xml:space="preserve"> the tumor, evaluated by mammography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66542AA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1064604B"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445D46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5F3056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372430C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26FA6F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5500E24"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75CED09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MAMMO suspect LN NACT2</w:t>
            </w:r>
          </w:p>
        </w:tc>
        <w:tc>
          <w:tcPr>
            <w:tcW w:w="1070" w:type="pct"/>
            <w:tcBorders>
              <w:top w:val="nil"/>
              <w:left w:val="nil"/>
              <w:bottom w:val="single" w:sz="4" w:space="0" w:color="auto"/>
              <w:right w:val="single" w:sz="4" w:space="0" w:color="auto"/>
            </w:tcBorders>
            <w:shd w:val="clear" w:color="000000" w:fill="FFFFFF"/>
            <w:hideMark/>
          </w:tcPr>
          <w:p w14:paraId="1A24722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033BA7B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suspicious lymph nodes, evaluated by mammography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229E131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615FE510"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B3B33F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944C5F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5E6AB87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F34A30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728A265"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36E3919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MAMMO number suspect LN NACT2</w:t>
            </w:r>
          </w:p>
        </w:tc>
        <w:tc>
          <w:tcPr>
            <w:tcW w:w="1070" w:type="pct"/>
            <w:tcBorders>
              <w:top w:val="nil"/>
              <w:left w:val="nil"/>
              <w:bottom w:val="single" w:sz="4" w:space="0" w:color="auto"/>
              <w:right w:val="single" w:sz="4" w:space="0" w:color="auto"/>
            </w:tcBorders>
            <w:shd w:val="clear" w:color="000000" w:fill="FFFFFF"/>
            <w:hideMark/>
          </w:tcPr>
          <w:p w14:paraId="53564F7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31324AE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Number of suspect lymph nodes, evaluated by mammography after second NACT cycles</w:t>
            </w:r>
          </w:p>
        </w:tc>
        <w:tc>
          <w:tcPr>
            <w:tcW w:w="1183" w:type="pct"/>
            <w:tcBorders>
              <w:top w:val="nil"/>
              <w:left w:val="nil"/>
              <w:bottom w:val="single" w:sz="4" w:space="0" w:color="auto"/>
              <w:right w:val="single" w:sz="4" w:space="0" w:color="auto"/>
            </w:tcBorders>
            <w:shd w:val="clear" w:color="000000" w:fill="FFFFFF"/>
            <w:hideMark/>
          </w:tcPr>
          <w:p w14:paraId="716FC01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31E7A6A4"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1CEAE28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MRI largest DIA NACT2</w:t>
            </w:r>
          </w:p>
        </w:tc>
        <w:tc>
          <w:tcPr>
            <w:tcW w:w="1070" w:type="pct"/>
            <w:tcBorders>
              <w:top w:val="nil"/>
              <w:left w:val="nil"/>
              <w:bottom w:val="single" w:sz="4" w:space="0" w:color="auto"/>
              <w:right w:val="single" w:sz="4" w:space="0" w:color="auto"/>
            </w:tcBorders>
            <w:shd w:val="clear" w:color="000000" w:fill="FFFFFF"/>
            <w:hideMark/>
          </w:tcPr>
          <w:p w14:paraId="7A00DC6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0E13942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Largest diameter of the tumor, evaluated by MRI after second NACT cycles</w:t>
            </w:r>
          </w:p>
        </w:tc>
        <w:tc>
          <w:tcPr>
            <w:tcW w:w="1183" w:type="pct"/>
            <w:tcBorders>
              <w:top w:val="nil"/>
              <w:left w:val="nil"/>
              <w:bottom w:val="single" w:sz="4" w:space="0" w:color="auto"/>
              <w:right w:val="single" w:sz="4" w:space="0" w:color="auto"/>
            </w:tcBorders>
            <w:shd w:val="clear" w:color="000000" w:fill="FFFFFF"/>
            <w:hideMark/>
          </w:tcPr>
          <w:p w14:paraId="2027CCC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0676614E"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1EF0ABD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MRI multifocality NACT2</w:t>
            </w:r>
          </w:p>
        </w:tc>
        <w:tc>
          <w:tcPr>
            <w:tcW w:w="1070" w:type="pct"/>
            <w:tcBorders>
              <w:top w:val="nil"/>
              <w:left w:val="nil"/>
              <w:bottom w:val="single" w:sz="4" w:space="0" w:color="auto"/>
              <w:right w:val="single" w:sz="4" w:space="0" w:color="auto"/>
            </w:tcBorders>
            <w:shd w:val="clear" w:color="000000" w:fill="FFFFFF"/>
            <w:hideMark/>
          </w:tcPr>
          <w:p w14:paraId="11FCE47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DD4A9A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evaluated by MRI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527C528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07343D0A"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67FAE8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B57259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0949122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34B34C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8FA853E"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7A16697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MRI multicentricity NACT2</w:t>
            </w:r>
          </w:p>
        </w:tc>
        <w:tc>
          <w:tcPr>
            <w:tcW w:w="1070" w:type="pct"/>
            <w:tcBorders>
              <w:top w:val="nil"/>
              <w:left w:val="nil"/>
              <w:bottom w:val="single" w:sz="4" w:space="0" w:color="auto"/>
              <w:right w:val="single" w:sz="4" w:space="0" w:color="auto"/>
            </w:tcBorders>
            <w:shd w:val="clear" w:color="000000" w:fill="FFFFFF"/>
            <w:hideMark/>
          </w:tcPr>
          <w:p w14:paraId="48D818D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53D2B6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multicentricity, evaluated by MRI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36B6AC3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46C231F9"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DD6504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1D2627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7F189C0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E261A0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E896F47"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230401C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MRI MF/MC NACT2</w:t>
            </w:r>
          </w:p>
        </w:tc>
        <w:tc>
          <w:tcPr>
            <w:tcW w:w="1070" w:type="pct"/>
            <w:tcBorders>
              <w:top w:val="nil"/>
              <w:left w:val="nil"/>
              <w:bottom w:val="single" w:sz="4" w:space="0" w:color="auto"/>
              <w:right w:val="single" w:sz="4" w:space="0" w:color="auto"/>
            </w:tcBorders>
            <w:shd w:val="clear" w:color="000000" w:fill="FFFFFF"/>
            <w:hideMark/>
          </w:tcPr>
          <w:p w14:paraId="6BC55E2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0DBABC3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or multicentricity, evaluated by MRI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4FD44C8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3E6FC77F"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97EB72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D45547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57C7533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4D159D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F74D223"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614536C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MRI suspect LN NACT2</w:t>
            </w:r>
          </w:p>
        </w:tc>
        <w:tc>
          <w:tcPr>
            <w:tcW w:w="1070" w:type="pct"/>
            <w:tcBorders>
              <w:top w:val="nil"/>
              <w:left w:val="nil"/>
              <w:bottom w:val="single" w:sz="4" w:space="0" w:color="auto"/>
              <w:right w:val="single" w:sz="4" w:space="0" w:color="auto"/>
            </w:tcBorders>
            <w:shd w:val="clear" w:color="000000" w:fill="FFFFFF"/>
            <w:hideMark/>
          </w:tcPr>
          <w:p w14:paraId="3753D38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5E79ED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suspicious lymph nodes, evaluated by MRI after second NACT cycles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41C5770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6D543CE5"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FAE6D3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19FE0E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1D8380D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8F2953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7AF3FE1"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53B1011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MRI number suspect LN NACT2</w:t>
            </w:r>
          </w:p>
        </w:tc>
        <w:tc>
          <w:tcPr>
            <w:tcW w:w="1070" w:type="pct"/>
            <w:tcBorders>
              <w:top w:val="nil"/>
              <w:left w:val="nil"/>
              <w:bottom w:val="single" w:sz="4" w:space="0" w:color="auto"/>
              <w:right w:val="single" w:sz="4" w:space="0" w:color="auto"/>
            </w:tcBorders>
            <w:shd w:val="clear" w:color="000000" w:fill="FFFFFF"/>
            <w:hideMark/>
          </w:tcPr>
          <w:p w14:paraId="4882EE5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61FDB75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Number of suspect lymph nodes, evaluated by MRI after second NACT cycles</w:t>
            </w:r>
          </w:p>
        </w:tc>
        <w:tc>
          <w:tcPr>
            <w:tcW w:w="1183" w:type="pct"/>
            <w:tcBorders>
              <w:top w:val="nil"/>
              <w:left w:val="nil"/>
              <w:bottom w:val="single" w:sz="4" w:space="0" w:color="auto"/>
              <w:right w:val="single" w:sz="4" w:space="0" w:color="auto"/>
            </w:tcBorders>
            <w:shd w:val="clear" w:color="000000" w:fill="FFFFFF"/>
            <w:hideMark/>
          </w:tcPr>
          <w:p w14:paraId="5D70B3D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26F5A116"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2932643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Palpability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0D3C7FA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64F92CE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Palpability in physical examination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463CD64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Included</w:t>
            </w:r>
          </w:p>
        </w:tc>
      </w:tr>
      <w:tr w:rsidR="00D245D3" w:rsidRPr="00D245D3" w14:paraId="1D29014E"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831986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1B1090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5FB4284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D7B459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A9B2878"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4923CC3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lastRenderedPageBreak/>
              <w:t xml:space="preserve">US largest DIA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7D5DA99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0D3F5F92" w14:textId="6419B09D"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Largest diameter of the tumor</w:t>
            </w:r>
            <w:r w:rsidR="001645FE">
              <w:rPr>
                <w:rFonts w:ascii="Times New Roman" w:eastAsia="DengXian" w:hAnsi="Times New Roman" w:cs="Times New Roman"/>
                <w:color w:val="000000"/>
                <w:kern w:val="0"/>
                <w:sz w:val="24"/>
                <w:szCs w:val="24"/>
              </w:rPr>
              <w:t xml:space="preserve"> in mm</w:t>
            </w:r>
            <w:r w:rsidRPr="00D245D3">
              <w:rPr>
                <w:rFonts w:ascii="Times New Roman" w:eastAsia="DengXian" w:hAnsi="Times New Roman" w:cs="Times New Roman"/>
                <w:color w:val="000000"/>
                <w:kern w:val="0"/>
                <w:sz w:val="24"/>
                <w:szCs w:val="24"/>
              </w:rPr>
              <w:t>, evaluated by ultrasound after NACT</w:t>
            </w:r>
          </w:p>
        </w:tc>
        <w:tc>
          <w:tcPr>
            <w:tcW w:w="1183" w:type="pct"/>
            <w:tcBorders>
              <w:top w:val="nil"/>
              <w:left w:val="nil"/>
              <w:bottom w:val="single" w:sz="4" w:space="0" w:color="auto"/>
              <w:right w:val="single" w:sz="4" w:space="0" w:color="auto"/>
            </w:tcBorders>
            <w:shd w:val="clear" w:color="000000" w:fill="FFFFFF"/>
            <w:hideMark/>
          </w:tcPr>
          <w:p w14:paraId="53421E8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199522A8"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1D6C593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multifocality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60A8443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324EB22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evaluated by ultrasound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10153B6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(high correlation)</w:t>
            </w:r>
          </w:p>
        </w:tc>
      </w:tr>
      <w:tr w:rsidR="00D245D3" w:rsidRPr="00D245D3" w14:paraId="59722140"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95F560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9734F7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47BB44D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64BEA8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8CCE75E"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0A72822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multicentricity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65F8975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0CD3D2A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multicentricity, evaluated by ultrasound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3544506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2EB2CD51"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7D4CF3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A1EA1E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543555A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D24FAB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0E61392"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1C7B74E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MF/MC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474122B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8DD2A3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or multicentricity, evaluated by ultrasound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47AA074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395D7D3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589ADA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DD7521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0875B47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6983CB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9B70B1B"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29966D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suspect LN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620A56D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41B233B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suspicious lymph nodes, evaluated by ultrasound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6C76195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7526C23F"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E31BEE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574C72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4C09285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65C7CA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E04046C"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6AF6D1D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number suspect LN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19DCEEC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4BC0779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Number of suspect lymph nodes, evaluated by ultrasound after NACT</w:t>
            </w:r>
          </w:p>
        </w:tc>
        <w:tc>
          <w:tcPr>
            <w:tcW w:w="1183" w:type="pct"/>
            <w:tcBorders>
              <w:top w:val="nil"/>
              <w:left w:val="nil"/>
              <w:bottom w:val="single" w:sz="4" w:space="0" w:color="auto"/>
              <w:right w:val="single" w:sz="4" w:space="0" w:color="auto"/>
            </w:tcBorders>
            <w:shd w:val="clear" w:color="000000" w:fill="FFFFFF"/>
            <w:hideMark/>
          </w:tcPr>
          <w:p w14:paraId="31B8EA5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55F31349"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1B2A68C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w:t>
            </w: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 xml:space="preserve"> stage</w:t>
            </w:r>
          </w:p>
        </w:tc>
        <w:tc>
          <w:tcPr>
            <w:tcW w:w="1070" w:type="pct"/>
            <w:tcBorders>
              <w:top w:val="nil"/>
              <w:left w:val="nil"/>
              <w:bottom w:val="single" w:sz="4" w:space="0" w:color="auto"/>
              <w:right w:val="single" w:sz="4" w:space="0" w:color="auto"/>
            </w:tcBorders>
            <w:shd w:val="clear" w:color="000000" w:fill="FFFFFF"/>
            <w:hideMark/>
          </w:tcPr>
          <w:p w14:paraId="4502169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ycT0 (</w:t>
            </w:r>
            <w:proofErr w:type="spellStart"/>
            <w:r w:rsidRPr="00D245D3">
              <w:rPr>
                <w:rFonts w:ascii="Times New Roman" w:eastAsia="DengXian" w:hAnsi="Times New Roman" w:cs="Times New Roman"/>
                <w:color w:val="000000"/>
                <w:kern w:val="0"/>
                <w:sz w:val="24"/>
                <w:szCs w:val="24"/>
              </w:rPr>
              <w:t>cCR</w:t>
            </w:r>
            <w:proofErr w:type="spellEnd"/>
            <w:r w:rsidRPr="00D245D3">
              <w:rPr>
                <w:rFonts w:ascii="Times New Roman" w:eastAsia="DengXian" w:hAnsi="Times New Roman" w:cs="Times New Roman"/>
                <w:color w:val="000000"/>
                <w:kern w:val="0"/>
                <w:sz w:val="24"/>
                <w:szCs w:val="24"/>
              </w:rPr>
              <w:t>)</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C2AAF6B" w14:textId="7C8A1B4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 xml:space="preserve"> stage, evaluated by ultrasound after NACT (</w:t>
            </w:r>
            <w:proofErr w:type="spellStart"/>
            <w:r w:rsidRPr="00D245D3">
              <w:rPr>
                <w:rFonts w:ascii="Times New Roman" w:eastAsia="DengXian" w:hAnsi="Times New Roman" w:cs="Times New Roman"/>
                <w:color w:val="000000"/>
                <w:kern w:val="0"/>
                <w:sz w:val="24"/>
                <w:szCs w:val="24"/>
              </w:rPr>
              <w:t>ycTnear</w:t>
            </w:r>
            <w:proofErr w:type="spellEnd"/>
            <w:r w:rsidRPr="00D245D3">
              <w:rPr>
                <w:rFonts w:ascii="Times New Roman" w:eastAsia="DengXian" w:hAnsi="Times New Roman" w:cs="Times New Roman"/>
                <w:color w:val="000000"/>
                <w:kern w:val="0"/>
                <w:sz w:val="24"/>
                <w:szCs w:val="24"/>
              </w:rPr>
              <w:t xml:space="preserve">: suspicious findings without clearly delineable lesion, </w:t>
            </w:r>
            <w:proofErr w:type="spellStart"/>
            <w:r w:rsidRPr="00D245D3">
              <w:rPr>
                <w:rFonts w:ascii="Times New Roman" w:eastAsia="DengXian" w:hAnsi="Times New Roman" w:cs="Times New Roman"/>
                <w:color w:val="000000"/>
                <w:kern w:val="0"/>
                <w:sz w:val="24"/>
                <w:szCs w:val="24"/>
              </w:rPr>
              <w:t>ycT</w:t>
            </w:r>
            <w:r w:rsidR="001645FE">
              <w:rPr>
                <w:rFonts w:ascii="Times New Roman" w:eastAsia="DengXian" w:hAnsi="Times New Roman" w:cs="Times New Roman"/>
                <w:color w:val="000000"/>
                <w:kern w:val="0"/>
                <w:sz w:val="24"/>
                <w:szCs w:val="24"/>
              </w:rPr>
              <w:t>X</w:t>
            </w:r>
            <w:proofErr w:type="spellEnd"/>
            <w:r w:rsidRPr="00D245D3">
              <w:rPr>
                <w:rFonts w:ascii="Times New Roman" w:eastAsia="DengXian" w:hAnsi="Times New Roman" w:cs="Times New Roman"/>
                <w:color w:val="000000"/>
                <w:kern w:val="0"/>
                <w:sz w:val="24"/>
                <w:szCs w:val="24"/>
              </w:rPr>
              <w:t>: lack of clear description in radiology reports)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0C989E0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67EA7D05"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937BFD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AC6AF2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ycTis</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53398F0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230098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84A9639"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9CB281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1CEF80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ycT1mic</w:t>
            </w:r>
          </w:p>
        </w:tc>
        <w:tc>
          <w:tcPr>
            <w:tcW w:w="1483" w:type="pct"/>
            <w:vMerge/>
            <w:tcBorders>
              <w:top w:val="nil"/>
              <w:left w:val="single" w:sz="4" w:space="0" w:color="auto"/>
              <w:bottom w:val="single" w:sz="4" w:space="0" w:color="auto"/>
              <w:right w:val="single" w:sz="4" w:space="0" w:color="auto"/>
            </w:tcBorders>
            <w:vAlign w:val="center"/>
            <w:hideMark/>
          </w:tcPr>
          <w:p w14:paraId="2C0E7C1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2BC2E5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3F7525A"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071E1A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BEA681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ycT1a</w:t>
            </w:r>
          </w:p>
        </w:tc>
        <w:tc>
          <w:tcPr>
            <w:tcW w:w="1483" w:type="pct"/>
            <w:vMerge/>
            <w:tcBorders>
              <w:top w:val="nil"/>
              <w:left w:val="single" w:sz="4" w:space="0" w:color="auto"/>
              <w:bottom w:val="single" w:sz="4" w:space="0" w:color="auto"/>
              <w:right w:val="single" w:sz="4" w:space="0" w:color="auto"/>
            </w:tcBorders>
            <w:vAlign w:val="center"/>
            <w:hideMark/>
          </w:tcPr>
          <w:p w14:paraId="4AA7D24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33A05A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D12D740"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21EFE2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A0894C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ycT1b</w:t>
            </w:r>
          </w:p>
        </w:tc>
        <w:tc>
          <w:tcPr>
            <w:tcW w:w="1483" w:type="pct"/>
            <w:vMerge/>
            <w:tcBorders>
              <w:top w:val="nil"/>
              <w:left w:val="single" w:sz="4" w:space="0" w:color="auto"/>
              <w:bottom w:val="single" w:sz="4" w:space="0" w:color="auto"/>
              <w:right w:val="single" w:sz="4" w:space="0" w:color="auto"/>
            </w:tcBorders>
            <w:vAlign w:val="center"/>
            <w:hideMark/>
          </w:tcPr>
          <w:p w14:paraId="7641619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54B193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D943444"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6D899A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E8B689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ycT1c</w:t>
            </w:r>
          </w:p>
        </w:tc>
        <w:tc>
          <w:tcPr>
            <w:tcW w:w="1483" w:type="pct"/>
            <w:vMerge/>
            <w:tcBorders>
              <w:top w:val="nil"/>
              <w:left w:val="single" w:sz="4" w:space="0" w:color="auto"/>
              <w:bottom w:val="single" w:sz="4" w:space="0" w:color="auto"/>
              <w:right w:val="single" w:sz="4" w:space="0" w:color="auto"/>
            </w:tcBorders>
            <w:vAlign w:val="center"/>
            <w:hideMark/>
          </w:tcPr>
          <w:p w14:paraId="0539642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5C3A4C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539C9BE"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9A5D85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A6A427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ycT2</w:t>
            </w:r>
          </w:p>
        </w:tc>
        <w:tc>
          <w:tcPr>
            <w:tcW w:w="1483" w:type="pct"/>
            <w:vMerge/>
            <w:tcBorders>
              <w:top w:val="nil"/>
              <w:left w:val="single" w:sz="4" w:space="0" w:color="auto"/>
              <w:bottom w:val="single" w:sz="4" w:space="0" w:color="auto"/>
              <w:right w:val="single" w:sz="4" w:space="0" w:color="auto"/>
            </w:tcBorders>
            <w:vAlign w:val="center"/>
            <w:hideMark/>
          </w:tcPr>
          <w:p w14:paraId="0984078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921800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4FA43AC"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4FD23C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E52C4D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ycT3</w:t>
            </w:r>
          </w:p>
        </w:tc>
        <w:tc>
          <w:tcPr>
            <w:tcW w:w="1483" w:type="pct"/>
            <w:vMerge/>
            <w:tcBorders>
              <w:top w:val="nil"/>
              <w:left w:val="single" w:sz="4" w:space="0" w:color="auto"/>
              <w:bottom w:val="single" w:sz="4" w:space="0" w:color="auto"/>
              <w:right w:val="single" w:sz="4" w:space="0" w:color="auto"/>
            </w:tcBorders>
            <w:vAlign w:val="center"/>
            <w:hideMark/>
          </w:tcPr>
          <w:p w14:paraId="5856386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EBDDDF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184552D"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002F4A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C6F817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ycT4</w:t>
            </w:r>
          </w:p>
        </w:tc>
        <w:tc>
          <w:tcPr>
            <w:tcW w:w="1483" w:type="pct"/>
            <w:vMerge/>
            <w:tcBorders>
              <w:top w:val="nil"/>
              <w:left w:val="single" w:sz="4" w:space="0" w:color="auto"/>
              <w:bottom w:val="single" w:sz="4" w:space="0" w:color="auto"/>
              <w:right w:val="single" w:sz="4" w:space="0" w:color="auto"/>
            </w:tcBorders>
            <w:vAlign w:val="center"/>
            <w:hideMark/>
          </w:tcPr>
          <w:p w14:paraId="4CC71FF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E22A0E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1529F1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CC4783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84499C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ycTnear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4ACCC2F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C6106E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8E89EEF"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9AE00A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35C1BE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ycTX</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1FA8265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0D3D03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17FC59F"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7F260A7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w:t>
            </w: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 xml:space="preserve"> stage</w:t>
            </w:r>
          </w:p>
        </w:tc>
        <w:tc>
          <w:tcPr>
            <w:tcW w:w="1070" w:type="pct"/>
            <w:tcBorders>
              <w:top w:val="nil"/>
              <w:left w:val="nil"/>
              <w:bottom w:val="single" w:sz="4" w:space="0" w:color="auto"/>
              <w:right w:val="single" w:sz="4" w:space="0" w:color="auto"/>
            </w:tcBorders>
            <w:shd w:val="clear" w:color="000000" w:fill="FFFFFF"/>
            <w:hideMark/>
          </w:tcPr>
          <w:p w14:paraId="716B862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ycN0</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4506CF8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 xml:space="preserve"> stage, evaluated by ultrasound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31533E0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1448894E"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DCD433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699A39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w:t>
            </w:r>
          </w:p>
        </w:tc>
        <w:tc>
          <w:tcPr>
            <w:tcW w:w="1483" w:type="pct"/>
            <w:vMerge/>
            <w:tcBorders>
              <w:top w:val="nil"/>
              <w:left w:val="single" w:sz="4" w:space="0" w:color="auto"/>
              <w:bottom w:val="single" w:sz="4" w:space="0" w:color="auto"/>
              <w:right w:val="single" w:sz="4" w:space="0" w:color="auto"/>
            </w:tcBorders>
            <w:vAlign w:val="center"/>
            <w:hideMark/>
          </w:tcPr>
          <w:p w14:paraId="0F260B0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181312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5DADB59"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3DC835C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 assessment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44C3CED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6E3B74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Assessment of ultrasound after NACT (based on the US </w:t>
            </w: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 xml:space="preserve"> stage, </w:t>
            </w:r>
            <w:proofErr w:type="spellStart"/>
            <w:r w:rsidRPr="00D245D3">
              <w:rPr>
                <w:rFonts w:ascii="Times New Roman" w:eastAsia="DengXian" w:hAnsi="Times New Roman" w:cs="Times New Roman"/>
                <w:color w:val="000000"/>
                <w:kern w:val="0"/>
                <w:sz w:val="24"/>
                <w:szCs w:val="24"/>
              </w:rPr>
              <w:t>ycTX</w:t>
            </w:r>
            <w:proofErr w:type="spellEnd"/>
            <w:r w:rsidRPr="00D245D3">
              <w:rPr>
                <w:rFonts w:ascii="Times New Roman" w:eastAsia="DengXian" w:hAnsi="Times New Roman" w:cs="Times New Roman"/>
                <w:color w:val="000000"/>
                <w:kern w:val="0"/>
                <w:sz w:val="24"/>
                <w:szCs w:val="24"/>
              </w:rPr>
              <w:t xml:space="preserve"> cases </w:t>
            </w:r>
            <w:r w:rsidRPr="00D245D3">
              <w:rPr>
                <w:rFonts w:ascii="Times New Roman" w:eastAsia="DengXian" w:hAnsi="Times New Roman" w:cs="Times New Roman"/>
                <w:color w:val="000000"/>
                <w:kern w:val="0"/>
                <w:sz w:val="24"/>
                <w:szCs w:val="24"/>
              </w:rPr>
              <w:lastRenderedPageBreak/>
              <w:t>were considered as missing values)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08FABAB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lastRenderedPageBreak/>
              <w:t>Included</w:t>
            </w:r>
          </w:p>
        </w:tc>
      </w:tr>
      <w:tr w:rsidR="00D245D3" w:rsidRPr="00D245D3" w14:paraId="1991D05C"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81DB46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69DDF4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Near-</w:t>
            </w: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218B922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2733A5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600B71A"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9F3081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B8AC48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Non-</w:t>
            </w: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25A17AC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EEF1B8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D96F6B2"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147D5A3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largest DIA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27FA5D2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4AD54A7C" w14:textId="423458A5"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Largest diameter of the tumor</w:t>
            </w:r>
            <w:r w:rsidR="001645FE">
              <w:rPr>
                <w:rFonts w:ascii="Times New Roman" w:eastAsia="DengXian" w:hAnsi="Times New Roman" w:cs="Times New Roman"/>
                <w:color w:val="000000"/>
                <w:kern w:val="0"/>
                <w:sz w:val="24"/>
                <w:szCs w:val="24"/>
              </w:rPr>
              <w:t xml:space="preserve"> in mm</w:t>
            </w:r>
            <w:r w:rsidRPr="00D245D3">
              <w:rPr>
                <w:rFonts w:ascii="Times New Roman" w:eastAsia="DengXian" w:hAnsi="Times New Roman" w:cs="Times New Roman"/>
                <w:color w:val="000000"/>
                <w:kern w:val="0"/>
                <w:sz w:val="24"/>
                <w:szCs w:val="24"/>
              </w:rPr>
              <w:t>, evaluated by mammography after NACT</w:t>
            </w:r>
          </w:p>
        </w:tc>
        <w:tc>
          <w:tcPr>
            <w:tcW w:w="1183" w:type="pct"/>
            <w:tcBorders>
              <w:top w:val="nil"/>
              <w:left w:val="nil"/>
              <w:bottom w:val="single" w:sz="4" w:space="0" w:color="auto"/>
              <w:right w:val="single" w:sz="4" w:space="0" w:color="auto"/>
            </w:tcBorders>
            <w:shd w:val="clear" w:color="000000" w:fill="FFFFFF"/>
            <w:hideMark/>
          </w:tcPr>
          <w:p w14:paraId="7397474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30B2AD09"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7382B43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multifocality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7849CDD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4269D1B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evaluated by mammography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709F775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2186E63E"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1A4F72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0A9840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423BE97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F789F6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8B2394F"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F3B8D1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multicentricity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3AA1CBB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6C11AD3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multicentricity, evaluated by mammography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7D2FAAA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2639C616"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84D5C8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AE4405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1184855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3FC6EF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F990003"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1170F0F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MF/MC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34DA003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A4608F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or multicentricity, evaluated by mammography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5BD2587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(high correlation)</w:t>
            </w:r>
          </w:p>
        </w:tc>
      </w:tr>
      <w:tr w:rsidR="00D245D3" w:rsidRPr="00D245D3" w14:paraId="5AC4129D"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BA235B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8F3003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5D5C6FA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E338D6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C9B9983"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2F0AF05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microcalcification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51B33B9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640288C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microcalcifications associated to the tumor, evaluated by mammography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5045B0C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7B3552C1"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85CFA8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204C36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4BC8E12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473028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DC856E0"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7B4A23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suspect LN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77C0B5D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370C84A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suspicious lymph nodes, evaluated by mammography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764986E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2DD0C7F1"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9B9DA5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9FB1FE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72033C3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129709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D40092D"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3D932AC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number suspect LN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51DD5C3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3428720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Number of suspect lymph nodes, evaluated by mammography after NACT</w:t>
            </w:r>
          </w:p>
        </w:tc>
        <w:tc>
          <w:tcPr>
            <w:tcW w:w="1183" w:type="pct"/>
            <w:tcBorders>
              <w:top w:val="nil"/>
              <w:left w:val="nil"/>
              <w:bottom w:val="single" w:sz="4" w:space="0" w:color="auto"/>
              <w:right w:val="single" w:sz="4" w:space="0" w:color="auto"/>
            </w:tcBorders>
            <w:shd w:val="clear" w:color="000000" w:fill="FFFFFF"/>
            <w:hideMark/>
          </w:tcPr>
          <w:p w14:paraId="0EAAE5D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7987060C"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2CACD34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w:t>
            </w: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 xml:space="preserve"> stage</w:t>
            </w:r>
          </w:p>
        </w:tc>
        <w:tc>
          <w:tcPr>
            <w:tcW w:w="1070" w:type="pct"/>
            <w:tcBorders>
              <w:top w:val="nil"/>
              <w:left w:val="nil"/>
              <w:bottom w:val="single" w:sz="4" w:space="0" w:color="auto"/>
              <w:right w:val="single" w:sz="4" w:space="0" w:color="auto"/>
            </w:tcBorders>
            <w:shd w:val="clear" w:color="000000" w:fill="FFFFFF"/>
            <w:hideMark/>
          </w:tcPr>
          <w:p w14:paraId="7D32DD2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ycT0 (</w:t>
            </w:r>
            <w:proofErr w:type="spellStart"/>
            <w:r w:rsidRPr="00D245D3">
              <w:rPr>
                <w:rFonts w:ascii="Times New Roman" w:eastAsia="DengXian" w:hAnsi="Times New Roman" w:cs="Times New Roman"/>
                <w:color w:val="000000"/>
                <w:kern w:val="0"/>
                <w:sz w:val="24"/>
                <w:szCs w:val="24"/>
              </w:rPr>
              <w:t>cCR</w:t>
            </w:r>
            <w:proofErr w:type="spellEnd"/>
            <w:r w:rsidRPr="00D245D3">
              <w:rPr>
                <w:rFonts w:ascii="Times New Roman" w:eastAsia="DengXian" w:hAnsi="Times New Roman" w:cs="Times New Roman"/>
                <w:color w:val="000000"/>
                <w:kern w:val="0"/>
                <w:sz w:val="24"/>
                <w:szCs w:val="24"/>
              </w:rPr>
              <w:t>)</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35C0DFF" w14:textId="5BCB33D0"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 xml:space="preserve"> stage, evaluated by mammography after NACT (</w:t>
            </w:r>
            <w:proofErr w:type="spellStart"/>
            <w:r w:rsidRPr="00D245D3">
              <w:rPr>
                <w:rFonts w:ascii="Times New Roman" w:eastAsia="DengXian" w:hAnsi="Times New Roman" w:cs="Times New Roman"/>
                <w:color w:val="000000"/>
                <w:kern w:val="0"/>
                <w:sz w:val="24"/>
                <w:szCs w:val="24"/>
              </w:rPr>
              <w:t>ycTnear</w:t>
            </w:r>
            <w:proofErr w:type="spellEnd"/>
            <w:r w:rsidRPr="00D245D3">
              <w:rPr>
                <w:rFonts w:ascii="Times New Roman" w:eastAsia="DengXian" w:hAnsi="Times New Roman" w:cs="Times New Roman"/>
                <w:color w:val="000000"/>
                <w:kern w:val="0"/>
                <w:sz w:val="24"/>
                <w:szCs w:val="24"/>
              </w:rPr>
              <w:t xml:space="preserve">: suspicious findings without clearly </w:t>
            </w:r>
            <w:r w:rsidRPr="00D245D3">
              <w:rPr>
                <w:rFonts w:ascii="Times New Roman" w:eastAsia="DengXian" w:hAnsi="Times New Roman" w:cs="Times New Roman"/>
                <w:color w:val="000000"/>
                <w:kern w:val="0"/>
                <w:sz w:val="24"/>
                <w:szCs w:val="24"/>
              </w:rPr>
              <w:lastRenderedPageBreak/>
              <w:t xml:space="preserve">delineable lesion, </w:t>
            </w:r>
            <w:proofErr w:type="spellStart"/>
            <w:r w:rsidRPr="00D245D3">
              <w:rPr>
                <w:rFonts w:ascii="Times New Roman" w:eastAsia="DengXian" w:hAnsi="Times New Roman" w:cs="Times New Roman"/>
                <w:color w:val="000000"/>
                <w:kern w:val="0"/>
                <w:sz w:val="24"/>
                <w:szCs w:val="24"/>
              </w:rPr>
              <w:t>ycT</w:t>
            </w:r>
            <w:r w:rsidR="001645FE">
              <w:rPr>
                <w:rFonts w:ascii="Times New Roman" w:eastAsia="DengXian" w:hAnsi="Times New Roman" w:cs="Times New Roman"/>
                <w:color w:val="000000"/>
                <w:kern w:val="0"/>
                <w:sz w:val="24"/>
                <w:szCs w:val="24"/>
              </w:rPr>
              <w:t>X</w:t>
            </w:r>
            <w:proofErr w:type="spellEnd"/>
            <w:r w:rsidRPr="00D245D3">
              <w:rPr>
                <w:rFonts w:ascii="Times New Roman" w:eastAsia="DengXian" w:hAnsi="Times New Roman" w:cs="Times New Roman"/>
                <w:color w:val="000000"/>
                <w:kern w:val="0"/>
                <w:sz w:val="24"/>
                <w:szCs w:val="24"/>
              </w:rPr>
              <w:t>: lack of clear description in radiology reports)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1D91B2D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lastRenderedPageBreak/>
              <w:t>Removed (LASSO)</w:t>
            </w:r>
          </w:p>
        </w:tc>
      </w:tr>
      <w:tr w:rsidR="00D245D3" w:rsidRPr="00D245D3" w14:paraId="37F676CB"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BFFE4A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2F4DDD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ycTis</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76EEAFB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DD88F1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11F1AE0"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53812E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339000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ycT1mic</w:t>
            </w:r>
          </w:p>
        </w:tc>
        <w:tc>
          <w:tcPr>
            <w:tcW w:w="1483" w:type="pct"/>
            <w:vMerge/>
            <w:tcBorders>
              <w:top w:val="nil"/>
              <w:left w:val="single" w:sz="4" w:space="0" w:color="auto"/>
              <w:bottom w:val="single" w:sz="4" w:space="0" w:color="auto"/>
              <w:right w:val="single" w:sz="4" w:space="0" w:color="auto"/>
            </w:tcBorders>
            <w:vAlign w:val="center"/>
            <w:hideMark/>
          </w:tcPr>
          <w:p w14:paraId="4CC1FE0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93B405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05C251F"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156C6B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912FF7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ycT1a</w:t>
            </w:r>
          </w:p>
        </w:tc>
        <w:tc>
          <w:tcPr>
            <w:tcW w:w="1483" w:type="pct"/>
            <w:vMerge/>
            <w:tcBorders>
              <w:top w:val="nil"/>
              <w:left w:val="single" w:sz="4" w:space="0" w:color="auto"/>
              <w:bottom w:val="single" w:sz="4" w:space="0" w:color="auto"/>
              <w:right w:val="single" w:sz="4" w:space="0" w:color="auto"/>
            </w:tcBorders>
            <w:vAlign w:val="center"/>
            <w:hideMark/>
          </w:tcPr>
          <w:p w14:paraId="08DECC5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652C4F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220FD5C"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A08D42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FBFB75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ycT1b</w:t>
            </w:r>
          </w:p>
        </w:tc>
        <w:tc>
          <w:tcPr>
            <w:tcW w:w="1483" w:type="pct"/>
            <w:vMerge/>
            <w:tcBorders>
              <w:top w:val="nil"/>
              <w:left w:val="single" w:sz="4" w:space="0" w:color="auto"/>
              <w:bottom w:val="single" w:sz="4" w:space="0" w:color="auto"/>
              <w:right w:val="single" w:sz="4" w:space="0" w:color="auto"/>
            </w:tcBorders>
            <w:vAlign w:val="center"/>
            <w:hideMark/>
          </w:tcPr>
          <w:p w14:paraId="78E9FA1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32B607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FAD613E"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6A4B8D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8540B3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ycT1c</w:t>
            </w:r>
          </w:p>
        </w:tc>
        <w:tc>
          <w:tcPr>
            <w:tcW w:w="1483" w:type="pct"/>
            <w:vMerge/>
            <w:tcBorders>
              <w:top w:val="nil"/>
              <w:left w:val="single" w:sz="4" w:space="0" w:color="auto"/>
              <w:bottom w:val="single" w:sz="4" w:space="0" w:color="auto"/>
              <w:right w:val="single" w:sz="4" w:space="0" w:color="auto"/>
            </w:tcBorders>
            <w:vAlign w:val="center"/>
            <w:hideMark/>
          </w:tcPr>
          <w:p w14:paraId="3B3F013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B1F6D3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172785A"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978836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F5503D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ycT2</w:t>
            </w:r>
          </w:p>
        </w:tc>
        <w:tc>
          <w:tcPr>
            <w:tcW w:w="1483" w:type="pct"/>
            <w:vMerge/>
            <w:tcBorders>
              <w:top w:val="nil"/>
              <w:left w:val="single" w:sz="4" w:space="0" w:color="auto"/>
              <w:bottom w:val="single" w:sz="4" w:space="0" w:color="auto"/>
              <w:right w:val="single" w:sz="4" w:space="0" w:color="auto"/>
            </w:tcBorders>
            <w:vAlign w:val="center"/>
            <w:hideMark/>
          </w:tcPr>
          <w:p w14:paraId="5B80522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4DB705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19D9CB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F7FE2F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834235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ycT3</w:t>
            </w:r>
          </w:p>
        </w:tc>
        <w:tc>
          <w:tcPr>
            <w:tcW w:w="1483" w:type="pct"/>
            <w:vMerge/>
            <w:tcBorders>
              <w:top w:val="nil"/>
              <w:left w:val="single" w:sz="4" w:space="0" w:color="auto"/>
              <w:bottom w:val="single" w:sz="4" w:space="0" w:color="auto"/>
              <w:right w:val="single" w:sz="4" w:space="0" w:color="auto"/>
            </w:tcBorders>
            <w:vAlign w:val="center"/>
            <w:hideMark/>
          </w:tcPr>
          <w:p w14:paraId="633D484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10AAD0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AA1245B"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692263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FD20BD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ycT4</w:t>
            </w:r>
          </w:p>
        </w:tc>
        <w:tc>
          <w:tcPr>
            <w:tcW w:w="1483" w:type="pct"/>
            <w:vMerge/>
            <w:tcBorders>
              <w:top w:val="nil"/>
              <w:left w:val="single" w:sz="4" w:space="0" w:color="auto"/>
              <w:bottom w:val="single" w:sz="4" w:space="0" w:color="auto"/>
              <w:right w:val="single" w:sz="4" w:space="0" w:color="auto"/>
            </w:tcBorders>
            <w:vAlign w:val="center"/>
            <w:hideMark/>
          </w:tcPr>
          <w:p w14:paraId="481CFF7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B8223B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64BBC0C"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2FCA11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0BC7D4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ycTnear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0A1F77D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4456BF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264EBD3"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279DF9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884804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ycTX</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6E39C90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9E21C5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7FAC9C1"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64B7D16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w:t>
            </w: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 xml:space="preserve"> stage</w:t>
            </w:r>
          </w:p>
        </w:tc>
        <w:tc>
          <w:tcPr>
            <w:tcW w:w="1070" w:type="pct"/>
            <w:tcBorders>
              <w:top w:val="nil"/>
              <w:left w:val="nil"/>
              <w:bottom w:val="single" w:sz="4" w:space="0" w:color="auto"/>
              <w:right w:val="single" w:sz="4" w:space="0" w:color="auto"/>
            </w:tcBorders>
            <w:shd w:val="clear" w:color="000000" w:fill="FFFFFF"/>
            <w:hideMark/>
          </w:tcPr>
          <w:p w14:paraId="7AE9F8E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ycN0</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CFF43A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 xml:space="preserve"> stage, evaluated by mammography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67D380A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6299ED9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B1AB11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A0910E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w:t>
            </w:r>
          </w:p>
        </w:tc>
        <w:tc>
          <w:tcPr>
            <w:tcW w:w="1483" w:type="pct"/>
            <w:vMerge/>
            <w:tcBorders>
              <w:top w:val="nil"/>
              <w:left w:val="single" w:sz="4" w:space="0" w:color="auto"/>
              <w:bottom w:val="single" w:sz="4" w:space="0" w:color="auto"/>
              <w:right w:val="single" w:sz="4" w:space="0" w:color="auto"/>
            </w:tcBorders>
            <w:vAlign w:val="center"/>
            <w:hideMark/>
          </w:tcPr>
          <w:p w14:paraId="08DB562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185BC6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2F9BDCE"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63CDE2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MAMMO assessment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282424C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0DA414F4" w14:textId="7B9871EA"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Assessment of mammography after NACT (based on the </w:t>
            </w:r>
            <w:r w:rsidR="001645FE">
              <w:rPr>
                <w:rFonts w:ascii="Times New Roman" w:eastAsia="DengXian" w:hAnsi="Times New Roman" w:cs="Times New Roman"/>
                <w:color w:val="000000"/>
                <w:kern w:val="0"/>
                <w:sz w:val="24"/>
                <w:szCs w:val="24"/>
              </w:rPr>
              <w:t>MAMMO</w:t>
            </w:r>
            <w:r w:rsidRPr="00D245D3">
              <w:rPr>
                <w:rFonts w:ascii="Times New Roman" w:eastAsia="DengXian" w:hAnsi="Times New Roman" w:cs="Times New Roman"/>
                <w:color w:val="000000"/>
                <w:kern w:val="0"/>
                <w:sz w:val="24"/>
                <w:szCs w:val="24"/>
              </w:rPr>
              <w:t xml:space="preserve"> </w:t>
            </w: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 xml:space="preserve"> stage, </w:t>
            </w:r>
            <w:proofErr w:type="spellStart"/>
            <w:r w:rsidRPr="00D245D3">
              <w:rPr>
                <w:rFonts w:ascii="Times New Roman" w:eastAsia="DengXian" w:hAnsi="Times New Roman" w:cs="Times New Roman"/>
                <w:color w:val="000000"/>
                <w:kern w:val="0"/>
                <w:sz w:val="24"/>
                <w:szCs w:val="24"/>
              </w:rPr>
              <w:t>ycTX</w:t>
            </w:r>
            <w:proofErr w:type="spellEnd"/>
            <w:r w:rsidRPr="00D245D3">
              <w:rPr>
                <w:rFonts w:ascii="Times New Roman" w:eastAsia="DengXian" w:hAnsi="Times New Roman" w:cs="Times New Roman"/>
                <w:color w:val="000000"/>
                <w:kern w:val="0"/>
                <w:sz w:val="24"/>
                <w:szCs w:val="24"/>
              </w:rPr>
              <w:t xml:space="preserve"> cases were considered as missing values)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6AC497A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Included</w:t>
            </w:r>
          </w:p>
        </w:tc>
      </w:tr>
      <w:tr w:rsidR="00D245D3" w:rsidRPr="00D245D3" w14:paraId="739AEA84"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1F331E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9CD0E0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Near-</w:t>
            </w: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0AA0107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9A46A9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F5B26D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923AFD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91E3F9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Non-</w:t>
            </w: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687A9EA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325773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FFA6F57"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36EDBFE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largest DIA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59E6CFF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06C402AE" w14:textId="210D0EE5"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Largest diameter of the tumor</w:t>
            </w:r>
            <w:r w:rsidR="001645FE">
              <w:rPr>
                <w:rFonts w:ascii="Times New Roman" w:eastAsia="DengXian" w:hAnsi="Times New Roman" w:cs="Times New Roman"/>
                <w:color w:val="000000"/>
                <w:kern w:val="0"/>
                <w:sz w:val="24"/>
                <w:szCs w:val="24"/>
              </w:rPr>
              <w:t xml:space="preserve"> in mm</w:t>
            </w:r>
            <w:r w:rsidRPr="00D245D3">
              <w:rPr>
                <w:rFonts w:ascii="Times New Roman" w:eastAsia="DengXian" w:hAnsi="Times New Roman" w:cs="Times New Roman"/>
                <w:color w:val="000000"/>
                <w:kern w:val="0"/>
                <w:sz w:val="24"/>
                <w:szCs w:val="24"/>
              </w:rPr>
              <w:t>, evaluated by MRI after NACT</w:t>
            </w:r>
          </w:p>
        </w:tc>
        <w:tc>
          <w:tcPr>
            <w:tcW w:w="1183" w:type="pct"/>
            <w:tcBorders>
              <w:top w:val="nil"/>
              <w:left w:val="nil"/>
              <w:bottom w:val="single" w:sz="4" w:space="0" w:color="auto"/>
              <w:right w:val="single" w:sz="4" w:space="0" w:color="auto"/>
            </w:tcBorders>
            <w:shd w:val="clear" w:color="000000" w:fill="FFFFFF"/>
            <w:hideMark/>
          </w:tcPr>
          <w:p w14:paraId="28A7948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40A8825E"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058E241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multifocality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390B44C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005A1F2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evaluated by MRI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1C6A9A2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0A8F70B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B9E1AD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B78FAB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0B36BF9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E616C9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876B52D"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3BE3D52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multicentricity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2E7412C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36003FB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multicentricity, evaluated by MRI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4298516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4E59741C"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D116F5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0EA31D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0386733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7FE358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BBFCDE9"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8C822B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MF/MC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10E9EBA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9023F9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multifocality or multicentricity, evaluated by MRI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664E0FC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1F2E70E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84B393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8DEB71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0322CB7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8E4737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BA2B969"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3AE222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suspect LN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5A6078D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4208F86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Presence of suspicious lymph nodes, evaluated by MRI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6D2E132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293406C0"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CAFA19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8D83E9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Yes</w:t>
            </w:r>
          </w:p>
        </w:tc>
        <w:tc>
          <w:tcPr>
            <w:tcW w:w="1483" w:type="pct"/>
            <w:vMerge/>
            <w:tcBorders>
              <w:top w:val="nil"/>
              <w:left w:val="single" w:sz="4" w:space="0" w:color="auto"/>
              <w:bottom w:val="single" w:sz="4" w:space="0" w:color="auto"/>
              <w:right w:val="single" w:sz="4" w:space="0" w:color="auto"/>
            </w:tcBorders>
            <w:vAlign w:val="center"/>
            <w:hideMark/>
          </w:tcPr>
          <w:p w14:paraId="6AE6A51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D58229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05D2B4C"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4BF3ABF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number suspect LN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5E18459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6432BA8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Number of suspect lymph nodes, evaluated by MRI after NACT</w:t>
            </w:r>
          </w:p>
        </w:tc>
        <w:tc>
          <w:tcPr>
            <w:tcW w:w="1183" w:type="pct"/>
            <w:tcBorders>
              <w:top w:val="nil"/>
              <w:left w:val="nil"/>
              <w:bottom w:val="single" w:sz="4" w:space="0" w:color="auto"/>
              <w:right w:val="single" w:sz="4" w:space="0" w:color="auto"/>
            </w:tcBorders>
            <w:shd w:val="clear" w:color="000000" w:fill="FFFFFF"/>
            <w:hideMark/>
          </w:tcPr>
          <w:p w14:paraId="092A8C8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47799DD1"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152D4C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w:t>
            </w: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 xml:space="preserve"> stage</w:t>
            </w:r>
          </w:p>
        </w:tc>
        <w:tc>
          <w:tcPr>
            <w:tcW w:w="1070" w:type="pct"/>
            <w:tcBorders>
              <w:top w:val="nil"/>
              <w:left w:val="nil"/>
              <w:bottom w:val="single" w:sz="4" w:space="0" w:color="auto"/>
              <w:right w:val="single" w:sz="4" w:space="0" w:color="auto"/>
            </w:tcBorders>
            <w:shd w:val="clear" w:color="000000" w:fill="FFFFFF"/>
            <w:hideMark/>
          </w:tcPr>
          <w:p w14:paraId="71BAC6A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ycT0 (</w:t>
            </w:r>
            <w:proofErr w:type="spellStart"/>
            <w:r w:rsidRPr="00D245D3">
              <w:rPr>
                <w:rFonts w:ascii="Times New Roman" w:eastAsia="DengXian" w:hAnsi="Times New Roman" w:cs="Times New Roman"/>
                <w:color w:val="000000"/>
                <w:kern w:val="0"/>
                <w:sz w:val="24"/>
                <w:szCs w:val="24"/>
              </w:rPr>
              <w:t>cCR</w:t>
            </w:r>
            <w:proofErr w:type="spellEnd"/>
            <w:r w:rsidRPr="00D245D3">
              <w:rPr>
                <w:rFonts w:ascii="Times New Roman" w:eastAsia="DengXian" w:hAnsi="Times New Roman" w:cs="Times New Roman"/>
                <w:color w:val="000000"/>
                <w:kern w:val="0"/>
                <w:sz w:val="24"/>
                <w:szCs w:val="24"/>
              </w:rPr>
              <w:t>)</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25635952" w14:textId="12694433"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 xml:space="preserve"> stage, evaluated by MRI after NACT  (</w:t>
            </w:r>
            <w:proofErr w:type="spellStart"/>
            <w:r w:rsidRPr="00D245D3">
              <w:rPr>
                <w:rFonts w:ascii="Times New Roman" w:eastAsia="DengXian" w:hAnsi="Times New Roman" w:cs="Times New Roman"/>
                <w:color w:val="000000"/>
                <w:kern w:val="0"/>
                <w:sz w:val="24"/>
                <w:szCs w:val="24"/>
              </w:rPr>
              <w:t>ycTnear</w:t>
            </w:r>
            <w:proofErr w:type="spellEnd"/>
            <w:r w:rsidRPr="00D245D3">
              <w:rPr>
                <w:rFonts w:ascii="Times New Roman" w:eastAsia="DengXian" w:hAnsi="Times New Roman" w:cs="Times New Roman"/>
                <w:color w:val="000000"/>
                <w:kern w:val="0"/>
                <w:sz w:val="24"/>
                <w:szCs w:val="24"/>
              </w:rPr>
              <w:t xml:space="preserve">: suspicious </w:t>
            </w:r>
            <w:r w:rsidRPr="00D245D3">
              <w:rPr>
                <w:rFonts w:ascii="Times New Roman" w:eastAsia="DengXian" w:hAnsi="Times New Roman" w:cs="Times New Roman"/>
                <w:color w:val="000000"/>
                <w:kern w:val="0"/>
                <w:sz w:val="24"/>
                <w:szCs w:val="24"/>
              </w:rPr>
              <w:lastRenderedPageBreak/>
              <w:t xml:space="preserve">findings without clearly delineable lesion, </w:t>
            </w:r>
            <w:proofErr w:type="spellStart"/>
            <w:r w:rsidRPr="00D245D3">
              <w:rPr>
                <w:rFonts w:ascii="Times New Roman" w:eastAsia="DengXian" w:hAnsi="Times New Roman" w:cs="Times New Roman"/>
                <w:color w:val="000000"/>
                <w:kern w:val="0"/>
                <w:sz w:val="24"/>
                <w:szCs w:val="24"/>
              </w:rPr>
              <w:t>ycT</w:t>
            </w:r>
            <w:r w:rsidR="001645FE">
              <w:rPr>
                <w:rFonts w:ascii="Times New Roman" w:eastAsia="DengXian" w:hAnsi="Times New Roman" w:cs="Times New Roman"/>
                <w:color w:val="000000"/>
                <w:kern w:val="0"/>
                <w:sz w:val="24"/>
                <w:szCs w:val="24"/>
              </w:rPr>
              <w:t>X</w:t>
            </w:r>
            <w:proofErr w:type="spellEnd"/>
            <w:r w:rsidRPr="00D245D3">
              <w:rPr>
                <w:rFonts w:ascii="Times New Roman" w:eastAsia="DengXian" w:hAnsi="Times New Roman" w:cs="Times New Roman"/>
                <w:color w:val="000000"/>
                <w:kern w:val="0"/>
                <w:sz w:val="24"/>
                <w:szCs w:val="24"/>
              </w:rPr>
              <w:t>: lack of clear description in radiology reports)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6F666D3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lastRenderedPageBreak/>
              <w:t>Removed (missing values)</w:t>
            </w:r>
          </w:p>
        </w:tc>
      </w:tr>
      <w:tr w:rsidR="00D245D3" w:rsidRPr="00D245D3" w14:paraId="3F6C373B"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FA8410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4D47FA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ycTis</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373284D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81EC4A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6CF765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58F9B1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13E88B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ycT1mic</w:t>
            </w:r>
          </w:p>
        </w:tc>
        <w:tc>
          <w:tcPr>
            <w:tcW w:w="1483" w:type="pct"/>
            <w:vMerge/>
            <w:tcBorders>
              <w:top w:val="nil"/>
              <w:left w:val="single" w:sz="4" w:space="0" w:color="auto"/>
              <w:bottom w:val="single" w:sz="4" w:space="0" w:color="auto"/>
              <w:right w:val="single" w:sz="4" w:space="0" w:color="auto"/>
            </w:tcBorders>
            <w:vAlign w:val="center"/>
            <w:hideMark/>
          </w:tcPr>
          <w:p w14:paraId="370FC4E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3008A8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20118ED"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FFC006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1A7978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ycT1a</w:t>
            </w:r>
          </w:p>
        </w:tc>
        <w:tc>
          <w:tcPr>
            <w:tcW w:w="1483" w:type="pct"/>
            <w:vMerge/>
            <w:tcBorders>
              <w:top w:val="nil"/>
              <w:left w:val="single" w:sz="4" w:space="0" w:color="auto"/>
              <w:bottom w:val="single" w:sz="4" w:space="0" w:color="auto"/>
              <w:right w:val="single" w:sz="4" w:space="0" w:color="auto"/>
            </w:tcBorders>
            <w:vAlign w:val="center"/>
            <w:hideMark/>
          </w:tcPr>
          <w:p w14:paraId="256CED6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EDCA70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FE14E7B"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F26245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54C510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ycT1b</w:t>
            </w:r>
          </w:p>
        </w:tc>
        <w:tc>
          <w:tcPr>
            <w:tcW w:w="1483" w:type="pct"/>
            <w:vMerge/>
            <w:tcBorders>
              <w:top w:val="nil"/>
              <w:left w:val="single" w:sz="4" w:space="0" w:color="auto"/>
              <w:bottom w:val="single" w:sz="4" w:space="0" w:color="auto"/>
              <w:right w:val="single" w:sz="4" w:space="0" w:color="auto"/>
            </w:tcBorders>
            <w:vAlign w:val="center"/>
            <w:hideMark/>
          </w:tcPr>
          <w:p w14:paraId="1BCD615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11B503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338C2B1"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18CB23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D9E4A7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ycT1c</w:t>
            </w:r>
          </w:p>
        </w:tc>
        <w:tc>
          <w:tcPr>
            <w:tcW w:w="1483" w:type="pct"/>
            <w:vMerge/>
            <w:tcBorders>
              <w:top w:val="nil"/>
              <w:left w:val="single" w:sz="4" w:space="0" w:color="auto"/>
              <w:bottom w:val="single" w:sz="4" w:space="0" w:color="auto"/>
              <w:right w:val="single" w:sz="4" w:space="0" w:color="auto"/>
            </w:tcBorders>
            <w:vAlign w:val="center"/>
            <w:hideMark/>
          </w:tcPr>
          <w:p w14:paraId="0C9C7B1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A2A48D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958B493"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392085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457F8F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ycT2</w:t>
            </w:r>
          </w:p>
        </w:tc>
        <w:tc>
          <w:tcPr>
            <w:tcW w:w="1483" w:type="pct"/>
            <w:vMerge/>
            <w:tcBorders>
              <w:top w:val="nil"/>
              <w:left w:val="single" w:sz="4" w:space="0" w:color="auto"/>
              <w:bottom w:val="single" w:sz="4" w:space="0" w:color="auto"/>
              <w:right w:val="single" w:sz="4" w:space="0" w:color="auto"/>
            </w:tcBorders>
            <w:vAlign w:val="center"/>
            <w:hideMark/>
          </w:tcPr>
          <w:p w14:paraId="6DF69DA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90BEB9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DFD36AF"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B144D4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4E4BF5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ycT3</w:t>
            </w:r>
          </w:p>
        </w:tc>
        <w:tc>
          <w:tcPr>
            <w:tcW w:w="1483" w:type="pct"/>
            <w:vMerge/>
            <w:tcBorders>
              <w:top w:val="nil"/>
              <w:left w:val="single" w:sz="4" w:space="0" w:color="auto"/>
              <w:bottom w:val="single" w:sz="4" w:space="0" w:color="auto"/>
              <w:right w:val="single" w:sz="4" w:space="0" w:color="auto"/>
            </w:tcBorders>
            <w:vAlign w:val="center"/>
            <w:hideMark/>
          </w:tcPr>
          <w:p w14:paraId="568DF2E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EAD6B6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31B01E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627DE9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293535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ycT4</w:t>
            </w:r>
          </w:p>
        </w:tc>
        <w:tc>
          <w:tcPr>
            <w:tcW w:w="1483" w:type="pct"/>
            <w:vMerge/>
            <w:tcBorders>
              <w:top w:val="nil"/>
              <w:left w:val="single" w:sz="4" w:space="0" w:color="auto"/>
              <w:bottom w:val="single" w:sz="4" w:space="0" w:color="auto"/>
              <w:right w:val="single" w:sz="4" w:space="0" w:color="auto"/>
            </w:tcBorders>
            <w:vAlign w:val="center"/>
            <w:hideMark/>
          </w:tcPr>
          <w:p w14:paraId="18F146F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B3D20A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652299D"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E250DB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E8B85F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ycTnear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699E100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FDA574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AD7DACF"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9132D2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FB7DEB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ycTX</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3BE849D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965361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D4EDE2B"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65F1E64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w:t>
            </w: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 xml:space="preserve"> stage</w:t>
            </w:r>
          </w:p>
        </w:tc>
        <w:tc>
          <w:tcPr>
            <w:tcW w:w="1070" w:type="pct"/>
            <w:tcBorders>
              <w:top w:val="nil"/>
              <w:left w:val="nil"/>
              <w:bottom w:val="single" w:sz="4" w:space="0" w:color="auto"/>
              <w:right w:val="single" w:sz="4" w:space="0" w:color="auto"/>
            </w:tcBorders>
            <w:shd w:val="clear" w:color="000000" w:fill="FFFFFF"/>
            <w:hideMark/>
          </w:tcPr>
          <w:p w14:paraId="0C1B282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ycN0</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08E0202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 xml:space="preserve"> stage, evaluated by MRI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193E7D0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711B8319"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5ADD7B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9383A0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w:t>
            </w:r>
          </w:p>
        </w:tc>
        <w:tc>
          <w:tcPr>
            <w:tcW w:w="1483" w:type="pct"/>
            <w:vMerge/>
            <w:tcBorders>
              <w:top w:val="nil"/>
              <w:left w:val="single" w:sz="4" w:space="0" w:color="auto"/>
              <w:bottom w:val="single" w:sz="4" w:space="0" w:color="auto"/>
              <w:right w:val="single" w:sz="4" w:space="0" w:color="auto"/>
            </w:tcBorders>
            <w:vAlign w:val="center"/>
            <w:hideMark/>
          </w:tcPr>
          <w:p w14:paraId="1D16F62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4ED5D2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13B2828"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47813F6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MRI assessment </w:t>
            </w:r>
            <w:proofErr w:type="spellStart"/>
            <w:r w:rsidRPr="00D245D3">
              <w:rPr>
                <w:rFonts w:ascii="Times New Roman" w:eastAsia="DengXian" w:hAnsi="Times New Roman" w:cs="Times New Roman"/>
                <w:color w:val="000000"/>
                <w:kern w:val="0"/>
                <w:sz w:val="24"/>
                <w:szCs w:val="24"/>
              </w:rPr>
              <w:t>postNACT</w:t>
            </w:r>
            <w:proofErr w:type="spellEnd"/>
          </w:p>
        </w:tc>
        <w:tc>
          <w:tcPr>
            <w:tcW w:w="1070" w:type="pct"/>
            <w:tcBorders>
              <w:top w:val="nil"/>
              <w:left w:val="nil"/>
              <w:bottom w:val="single" w:sz="4" w:space="0" w:color="auto"/>
              <w:right w:val="single" w:sz="4" w:space="0" w:color="auto"/>
            </w:tcBorders>
            <w:shd w:val="clear" w:color="000000" w:fill="FFFFFF"/>
            <w:hideMark/>
          </w:tcPr>
          <w:p w14:paraId="446B47C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62ADC847" w14:textId="0904E4D9"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Assessment of MRI after NACT (based on the </w:t>
            </w:r>
            <w:r w:rsidR="001645FE">
              <w:rPr>
                <w:rFonts w:ascii="Times New Roman" w:eastAsia="DengXian" w:hAnsi="Times New Roman" w:cs="Times New Roman"/>
                <w:color w:val="000000"/>
                <w:kern w:val="0"/>
                <w:sz w:val="24"/>
                <w:szCs w:val="24"/>
              </w:rPr>
              <w:t>MRI</w:t>
            </w:r>
            <w:r w:rsidRPr="00D245D3">
              <w:rPr>
                <w:rFonts w:ascii="Times New Roman" w:eastAsia="DengXian" w:hAnsi="Times New Roman" w:cs="Times New Roman"/>
                <w:color w:val="000000"/>
                <w:kern w:val="0"/>
                <w:sz w:val="24"/>
                <w:szCs w:val="24"/>
              </w:rPr>
              <w:t xml:space="preserve"> </w:t>
            </w: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 xml:space="preserve"> stage, </w:t>
            </w:r>
            <w:proofErr w:type="spellStart"/>
            <w:r w:rsidRPr="00D245D3">
              <w:rPr>
                <w:rFonts w:ascii="Times New Roman" w:eastAsia="DengXian" w:hAnsi="Times New Roman" w:cs="Times New Roman"/>
                <w:color w:val="000000"/>
                <w:kern w:val="0"/>
                <w:sz w:val="24"/>
                <w:szCs w:val="24"/>
              </w:rPr>
              <w:t>ycTX</w:t>
            </w:r>
            <w:proofErr w:type="spellEnd"/>
            <w:r w:rsidRPr="00D245D3">
              <w:rPr>
                <w:rFonts w:ascii="Times New Roman" w:eastAsia="DengXian" w:hAnsi="Times New Roman" w:cs="Times New Roman"/>
                <w:color w:val="000000"/>
                <w:kern w:val="0"/>
                <w:sz w:val="24"/>
                <w:szCs w:val="24"/>
              </w:rPr>
              <w:t xml:space="preserve"> cases were considered as missing values)</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3FE938F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(missing values)</w:t>
            </w:r>
          </w:p>
        </w:tc>
      </w:tr>
      <w:tr w:rsidR="00D245D3" w:rsidRPr="00D245D3" w14:paraId="0B8B4D32"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5806AD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A905C2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Near-</w:t>
            </w: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7F2C230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B489BB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498303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A1D3F1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F0A63F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Non-</w:t>
            </w: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5CA907D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B9F980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C2E4176"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2D7E887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US/MAMMO </w:t>
            </w: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 xml:space="preserve"> stage</w:t>
            </w:r>
          </w:p>
        </w:tc>
        <w:tc>
          <w:tcPr>
            <w:tcW w:w="1070" w:type="pct"/>
            <w:tcBorders>
              <w:top w:val="nil"/>
              <w:left w:val="nil"/>
              <w:bottom w:val="single" w:sz="4" w:space="0" w:color="auto"/>
              <w:right w:val="single" w:sz="4" w:space="0" w:color="auto"/>
            </w:tcBorders>
            <w:shd w:val="clear" w:color="000000" w:fill="FFFFFF"/>
            <w:hideMark/>
          </w:tcPr>
          <w:p w14:paraId="6A4733C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ycT0 (</w:t>
            </w:r>
            <w:proofErr w:type="spellStart"/>
            <w:r w:rsidRPr="00D245D3">
              <w:rPr>
                <w:rFonts w:ascii="Times New Roman" w:eastAsia="DengXian" w:hAnsi="Times New Roman" w:cs="Times New Roman"/>
                <w:color w:val="000000"/>
                <w:kern w:val="0"/>
                <w:sz w:val="24"/>
                <w:szCs w:val="24"/>
              </w:rPr>
              <w:t>cCR</w:t>
            </w:r>
            <w:proofErr w:type="spellEnd"/>
            <w:r w:rsidRPr="00D245D3">
              <w:rPr>
                <w:rFonts w:ascii="Times New Roman" w:eastAsia="DengXian" w:hAnsi="Times New Roman" w:cs="Times New Roman"/>
                <w:color w:val="000000"/>
                <w:kern w:val="0"/>
                <w:sz w:val="24"/>
                <w:szCs w:val="24"/>
              </w:rPr>
              <w:t>)</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489AF3C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-stage, based on combined evaluation of ultrasound and mammography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7B86C48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4117D6B2"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592449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75DAD3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ycTis</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4FCB13C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CC3DD9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E7F2FB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A944E6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690497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ycT1mic</w:t>
            </w:r>
          </w:p>
        </w:tc>
        <w:tc>
          <w:tcPr>
            <w:tcW w:w="1483" w:type="pct"/>
            <w:vMerge/>
            <w:tcBorders>
              <w:top w:val="nil"/>
              <w:left w:val="single" w:sz="4" w:space="0" w:color="auto"/>
              <w:bottom w:val="single" w:sz="4" w:space="0" w:color="auto"/>
              <w:right w:val="single" w:sz="4" w:space="0" w:color="auto"/>
            </w:tcBorders>
            <w:vAlign w:val="center"/>
            <w:hideMark/>
          </w:tcPr>
          <w:p w14:paraId="585F2CB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643B4E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EAFD8B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0569C1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5AE9D6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ycT1a</w:t>
            </w:r>
          </w:p>
        </w:tc>
        <w:tc>
          <w:tcPr>
            <w:tcW w:w="1483" w:type="pct"/>
            <w:vMerge/>
            <w:tcBorders>
              <w:top w:val="nil"/>
              <w:left w:val="single" w:sz="4" w:space="0" w:color="auto"/>
              <w:bottom w:val="single" w:sz="4" w:space="0" w:color="auto"/>
              <w:right w:val="single" w:sz="4" w:space="0" w:color="auto"/>
            </w:tcBorders>
            <w:vAlign w:val="center"/>
            <w:hideMark/>
          </w:tcPr>
          <w:p w14:paraId="56D884A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B65E28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D20C5E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B19BA7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514880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ycT1b</w:t>
            </w:r>
          </w:p>
        </w:tc>
        <w:tc>
          <w:tcPr>
            <w:tcW w:w="1483" w:type="pct"/>
            <w:vMerge/>
            <w:tcBorders>
              <w:top w:val="nil"/>
              <w:left w:val="single" w:sz="4" w:space="0" w:color="auto"/>
              <w:bottom w:val="single" w:sz="4" w:space="0" w:color="auto"/>
              <w:right w:val="single" w:sz="4" w:space="0" w:color="auto"/>
            </w:tcBorders>
            <w:vAlign w:val="center"/>
            <w:hideMark/>
          </w:tcPr>
          <w:p w14:paraId="7FB46CD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7C008D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3537960"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D54EA8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DB7604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ycT1c</w:t>
            </w:r>
          </w:p>
        </w:tc>
        <w:tc>
          <w:tcPr>
            <w:tcW w:w="1483" w:type="pct"/>
            <w:vMerge/>
            <w:tcBorders>
              <w:top w:val="nil"/>
              <w:left w:val="single" w:sz="4" w:space="0" w:color="auto"/>
              <w:bottom w:val="single" w:sz="4" w:space="0" w:color="auto"/>
              <w:right w:val="single" w:sz="4" w:space="0" w:color="auto"/>
            </w:tcBorders>
            <w:vAlign w:val="center"/>
            <w:hideMark/>
          </w:tcPr>
          <w:p w14:paraId="1EF4F54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671B5A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B36BB9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464354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35E04F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ycT2</w:t>
            </w:r>
          </w:p>
        </w:tc>
        <w:tc>
          <w:tcPr>
            <w:tcW w:w="1483" w:type="pct"/>
            <w:vMerge/>
            <w:tcBorders>
              <w:top w:val="nil"/>
              <w:left w:val="single" w:sz="4" w:space="0" w:color="auto"/>
              <w:bottom w:val="single" w:sz="4" w:space="0" w:color="auto"/>
              <w:right w:val="single" w:sz="4" w:space="0" w:color="auto"/>
            </w:tcBorders>
            <w:vAlign w:val="center"/>
            <w:hideMark/>
          </w:tcPr>
          <w:p w14:paraId="08F08B7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F22F5A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B01F3B2"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0DC78B5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B39494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ycT3</w:t>
            </w:r>
          </w:p>
        </w:tc>
        <w:tc>
          <w:tcPr>
            <w:tcW w:w="1483" w:type="pct"/>
            <w:vMerge/>
            <w:tcBorders>
              <w:top w:val="nil"/>
              <w:left w:val="single" w:sz="4" w:space="0" w:color="auto"/>
              <w:bottom w:val="single" w:sz="4" w:space="0" w:color="auto"/>
              <w:right w:val="single" w:sz="4" w:space="0" w:color="auto"/>
            </w:tcBorders>
            <w:vAlign w:val="center"/>
            <w:hideMark/>
          </w:tcPr>
          <w:p w14:paraId="1FBCAC8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434071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9329241"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4EEDFC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B0C000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ycT4</w:t>
            </w:r>
          </w:p>
        </w:tc>
        <w:tc>
          <w:tcPr>
            <w:tcW w:w="1483" w:type="pct"/>
            <w:vMerge/>
            <w:tcBorders>
              <w:top w:val="nil"/>
              <w:left w:val="single" w:sz="4" w:space="0" w:color="auto"/>
              <w:bottom w:val="single" w:sz="4" w:space="0" w:color="auto"/>
              <w:right w:val="single" w:sz="4" w:space="0" w:color="auto"/>
            </w:tcBorders>
            <w:vAlign w:val="center"/>
            <w:hideMark/>
          </w:tcPr>
          <w:p w14:paraId="066AF15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FB9E27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4E40E7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4218DF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650526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ycTnear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3277696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A128E2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6A275EC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C0BA9B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67AE46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ycTX</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739997E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665CAF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0C29F7ED"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036C19B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US/MAMMO </w:t>
            </w: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 xml:space="preserve"> stage</w:t>
            </w:r>
          </w:p>
        </w:tc>
        <w:tc>
          <w:tcPr>
            <w:tcW w:w="1070" w:type="pct"/>
            <w:tcBorders>
              <w:top w:val="nil"/>
              <w:left w:val="nil"/>
              <w:bottom w:val="single" w:sz="4" w:space="0" w:color="auto"/>
              <w:right w:val="single" w:sz="4" w:space="0" w:color="auto"/>
            </w:tcBorders>
            <w:shd w:val="clear" w:color="000000" w:fill="FFFFFF"/>
            <w:hideMark/>
          </w:tcPr>
          <w:p w14:paraId="6522588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ycN0</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71AAA92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 xml:space="preserve"> stage, based on combined evaluation of ultrasound and mammography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3B2817E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1ED82C4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118EE0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46F6AF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w:t>
            </w:r>
          </w:p>
        </w:tc>
        <w:tc>
          <w:tcPr>
            <w:tcW w:w="1483" w:type="pct"/>
            <w:vMerge/>
            <w:tcBorders>
              <w:top w:val="nil"/>
              <w:left w:val="single" w:sz="4" w:space="0" w:color="auto"/>
              <w:bottom w:val="single" w:sz="4" w:space="0" w:color="auto"/>
              <w:right w:val="single" w:sz="4" w:space="0" w:color="auto"/>
            </w:tcBorders>
            <w:vAlign w:val="center"/>
            <w:hideMark/>
          </w:tcPr>
          <w:p w14:paraId="71674DF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326B41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9EB985D"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662769A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US/MAMMO clinical remission status</w:t>
            </w:r>
          </w:p>
        </w:tc>
        <w:tc>
          <w:tcPr>
            <w:tcW w:w="1070" w:type="pct"/>
            <w:tcBorders>
              <w:top w:val="nil"/>
              <w:left w:val="nil"/>
              <w:bottom w:val="single" w:sz="4" w:space="0" w:color="auto"/>
              <w:right w:val="single" w:sz="4" w:space="0" w:color="auto"/>
            </w:tcBorders>
            <w:shd w:val="clear" w:color="000000" w:fill="FFFFFF"/>
            <w:hideMark/>
          </w:tcPr>
          <w:p w14:paraId="110DC91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58E78C5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Assessment of ultrasound and mammography after NACT (based on the US/MAMMO </w:t>
            </w: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 xml:space="preserve"> stage)</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4600709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2F31C784"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E40DCE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967A82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Near-</w:t>
            </w: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38AB451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D85C05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33FDBEDA"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3BFE5F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3E6653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Non-</w:t>
            </w: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08C4B33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D1BF11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044CC89"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288F787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US/MAMMO/MRI </w:t>
            </w: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 xml:space="preserve"> stage</w:t>
            </w:r>
          </w:p>
        </w:tc>
        <w:tc>
          <w:tcPr>
            <w:tcW w:w="1070" w:type="pct"/>
            <w:tcBorders>
              <w:top w:val="nil"/>
              <w:left w:val="nil"/>
              <w:bottom w:val="single" w:sz="4" w:space="0" w:color="auto"/>
              <w:right w:val="single" w:sz="4" w:space="0" w:color="auto"/>
            </w:tcBorders>
            <w:shd w:val="clear" w:color="000000" w:fill="FFFFFF"/>
            <w:hideMark/>
          </w:tcPr>
          <w:p w14:paraId="230CCA0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ycT0 (</w:t>
            </w:r>
            <w:proofErr w:type="spellStart"/>
            <w:r w:rsidRPr="00D245D3">
              <w:rPr>
                <w:rFonts w:ascii="Times New Roman" w:eastAsia="DengXian" w:hAnsi="Times New Roman" w:cs="Times New Roman"/>
                <w:color w:val="000000"/>
                <w:kern w:val="0"/>
                <w:sz w:val="24"/>
                <w:szCs w:val="24"/>
              </w:rPr>
              <w:t>cCR</w:t>
            </w:r>
            <w:proofErr w:type="spellEnd"/>
            <w:r w:rsidRPr="00D245D3">
              <w:rPr>
                <w:rFonts w:ascii="Times New Roman" w:eastAsia="DengXian" w:hAnsi="Times New Roman" w:cs="Times New Roman"/>
                <w:color w:val="000000"/>
                <w:kern w:val="0"/>
                <w:sz w:val="24"/>
                <w:szCs w:val="24"/>
              </w:rPr>
              <w:t>)</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3CAEC70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-stage, based on combined evaluation of ultrasound, mammography and MRI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1817487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Included</w:t>
            </w:r>
          </w:p>
        </w:tc>
      </w:tr>
      <w:tr w:rsidR="00D245D3" w:rsidRPr="00D245D3" w14:paraId="2940C3EE"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A67778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E61C5D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ycTis</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37EED74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0C60F2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988046B"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4A95D1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065678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ycT1mic</w:t>
            </w:r>
          </w:p>
        </w:tc>
        <w:tc>
          <w:tcPr>
            <w:tcW w:w="1483" w:type="pct"/>
            <w:vMerge/>
            <w:tcBorders>
              <w:top w:val="nil"/>
              <w:left w:val="single" w:sz="4" w:space="0" w:color="auto"/>
              <w:bottom w:val="single" w:sz="4" w:space="0" w:color="auto"/>
              <w:right w:val="single" w:sz="4" w:space="0" w:color="auto"/>
            </w:tcBorders>
            <w:vAlign w:val="center"/>
            <w:hideMark/>
          </w:tcPr>
          <w:p w14:paraId="2D4202B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86EB0F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AAFCCC2"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21E4D0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3F7E867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ycT1a</w:t>
            </w:r>
          </w:p>
        </w:tc>
        <w:tc>
          <w:tcPr>
            <w:tcW w:w="1483" w:type="pct"/>
            <w:vMerge/>
            <w:tcBorders>
              <w:top w:val="nil"/>
              <w:left w:val="single" w:sz="4" w:space="0" w:color="auto"/>
              <w:bottom w:val="single" w:sz="4" w:space="0" w:color="auto"/>
              <w:right w:val="single" w:sz="4" w:space="0" w:color="auto"/>
            </w:tcBorders>
            <w:vAlign w:val="center"/>
            <w:hideMark/>
          </w:tcPr>
          <w:p w14:paraId="73F9A3E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4B10B2F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960F533"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54F0C70"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649CF5F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ycT1b</w:t>
            </w:r>
          </w:p>
        </w:tc>
        <w:tc>
          <w:tcPr>
            <w:tcW w:w="1483" w:type="pct"/>
            <w:vMerge/>
            <w:tcBorders>
              <w:top w:val="nil"/>
              <w:left w:val="single" w:sz="4" w:space="0" w:color="auto"/>
              <w:bottom w:val="single" w:sz="4" w:space="0" w:color="auto"/>
              <w:right w:val="single" w:sz="4" w:space="0" w:color="auto"/>
            </w:tcBorders>
            <w:vAlign w:val="center"/>
            <w:hideMark/>
          </w:tcPr>
          <w:p w14:paraId="7495A17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B5FE85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07FAD47"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7AB63B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451D5A8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ycT1c</w:t>
            </w:r>
          </w:p>
        </w:tc>
        <w:tc>
          <w:tcPr>
            <w:tcW w:w="1483" w:type="pct"/>
            <w:vMerge/>
            <w:tcBorders>
              <w:top w:val="nil"/>
              <w:left w:val="single" w:sz="4" w:space="0" w:color="auto"/>
              <w:bottom w:val="single" w:sz="4" w:space="0" w:color="auto"/>
              <w:right w:val="single" w:sz="4" w:space="0" w:color="auto"/>
            </w:tcBorders>
            <w:vAlign w:val="center"/>
            <w:hideMark/>
          </w:tcPr>
          <w:p w14:paraId="1227520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9828D9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FC6543D"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D27768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1DFBDF8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ycT2</w:t>
            </w:r>
          </w:p>
        </w:tc>
        <w:tc>
          <w:tcPr>
            <w:tcW w:w="1483" w:type="pct"/>
            <w:vMerge/>
            <w:tcBorders>
              <w:top w:val="nil"/>
              <w:left w:val="single" w:sz="4" w:space="0" w:color="auto"/>
              <w:bottom w:val="single" w:sz="4" w:space="0" w:color="auto"/>
              <w:right w:val="single" w:sz="4" w:space="0" w:color="auto"/>
            </w:tcBorders>
            <w:vAlign w:val="center"/>
            <w:hideMark/>
          </w:tcPr>
          <w:p w14:paraId="62BA416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1E6D3CE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968A706"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569A9EB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4C6FA2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ycT3</w:t>
            </w:r>
          </w:p>
        </w:tc>
        <w:tc>
          <w:tcPr>
            <w:tcW w:w="1483" w:type="pct"/>
            <w:vMerge/>
            <w:tcBorders>
              <w:top w:val="nil"/>
              <w:left w:val="single" w:sz="4" w:space="0" w:color="auto"/>
              <w:bottom w:val="single" w:sz="4" w:space="0" w:color="auto"/>
              <w:right w:val="single" w:sz="4" w:space="0" w:color="auto"/>
            </w:tcBorders>
            <w:vAlign w:val="center"/>
            <w:hideMark/>
          </w:tcPr>
          <w:p w14:paraId="60770AF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51EDC34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096B8E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EDC682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895356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ycT4</w:t>
            </w:r>
          </w:p>
        </w:tc>
        <w:tc>
          <w:tcPr>
            <w:tcW w:w="1483" w:type="pct"/>
            <w:vMerge/>
            <w:tcBorders>
              <w:top w:val="nil"/>
              <w:left w:val="single" w:sz="4" w:space="0" w:color="auto"/>
              <w:bottom w:val="single" w:sz="4" w:space="0" w:color="auto"/>
              <w:right w:val="single" w:sz="4" w:space="0" w:color="auto"/>
            </w:tcBorders>
            <w:vAlign w:val="center"/>
            <w:hideMark/>
          </w:tcPr>
          <w:p w14:paraId="6F2E8CF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67E252F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2E055A45"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614085E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035ED9C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ycTnear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68D634E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CB7B0C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4132BDB8"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1E64E7B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019A7A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ycTX</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1342760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77B6F71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FA6D5C0"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52A51FD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US/MAMMO/MRI </w:t>
            </w: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 xml:space="preserve"> stage</w:t>
            </w:r>
          </w:p>
        </w:tc>
        <w:tc>
          <w:tcPr>
            <w:tcW w:w="1070" w:type="pct"/>
            <w:tcBorders>
              <w:top w:val="nil"/>
              <w:left w:val="nil"/>
              <w:bottom w:val="single" w:sz="4" w:space="0" w:color="auto"/>
              <w:right w:val="single" w:sz="4" w:space="0" w:color="auto"/>
            </w:tcBorders>
            <w:shd w:val="clear" w:color="000000" w:fill="FFFFFF"/>
            <w:hideMark/>
          </w:tcPr>
          <w:p w14:paraId="23C49AA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ycN0</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486E076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 xml:space="preserve"> stage, based on combined evaluation of ultrasound, mammography and MRI after NACT</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401EFB9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49C1D3ED"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3E63174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A816B7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ycN</w:t>
            </w:r>
            <w:proofErr w:type="spellEnd"/>
            <w:r w:rsidRPr="00D245D3">
              <w:rPr>
                <w:rFonts w:ascii="Times New Roman" w:eastAsia="DengXian" w:hAnsi="Times New Roman" w:cs="Times New Roman"/>
                <w:color w:val="000000"/>
                <w:kern w:val="0"/>
                <w:sz w:val="24"/>
                <w:szCs w:val="24"/>
              </w:rPr>
              <w:t>+</w:t>
            </w:r>
          </w:p>
        </w:tc>
        <w:tc>
          <w:tcPr>
            <w:tcW w:w="1483" w:type="pct"/>
            <w:vMerge/>
            <w:tcBorders>
              <w:top w:val="nil"/>
              <w:left w:val="single" w:sz="4" w:space="0" w:color="auto"/>
              <w:bottom w:val="single" w:sz="4" w:space="0" w:color="auto"/>
              <w:right w:val="single" w:sz="4" w:space="0" w:color="auto"/>
            </w:tcBorders>
            <w:vAlign w:val="center"/>
            <w:hideMark/>
          </w:tcPr>
          <w:p w14:paraId="5205930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3AE6F7E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1B96965D"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2BEC17F8"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US/MAMMO/MRI clinical remission status</w:t>
            </w:r>
          </w:p>
        </w:tc>
        <w:tc>
          <w:tcPr>
            <w:tcW w:w="1070" w:type="pct"/>
            <w:tcBorders>
              <w:top w:val="nil"/>
              <w:left w:val="nil"/>
              <w:bottom w:val="single" w:sz="4" w:space="0" w:color="auto"/>
              <w:right w:val="single" w:sz="4" w:space="0" w:color="auto"/>
            </w:tcBorders>
            <w:shd w:val="clear" w:color="000000" w:fill="FFFFFF"/>
            <w:hideMark/>
          </w:tcPr>
          <w:p w14:paraId="1B605C0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5AB6AD8A"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Assessment of ultrasound, mammography and MRI after NACT (based on the US/MAMMO/MRI </w:t>
            </w:r>
            <w:proofErr w:type="spellStart"/>
            <w:r w:rsidRPr="00D245D3">
              <w:rPr>
                <w:rFonts w:ascii="Times New Roman" w:eastAsia="DengXian" w:hAnsi="Times New Roman" w:cs="Times New Roman"/>
                <w:color w:val="000000"/>
                <w:kern w:val="0"/>
                <w:sz w:val="24"/>
                <w:szCs w:val="24"/>
              </w:rPr>
              <w:t>ycT</w:t>
            </w:r>
            <w:proofErr w:type="spellEnd"/>
            <w:r w:rsidRPr="00D245D3">
              <w:rPr>
                <w:rFonts w:ascii="Times New Roman" w:eastAsia="DengXian" w:hAnsi="Times New Roman" w:cs="Times New Roman"/>
                <w:color w:val="000000"/>
                <w:kern w:val="0"/>
                <w:sz w:val="24"/>
                <w:szCs w:val="24"/>
              </w:rPr>
              <w:t xml:space="preserve"> stage)</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2D2C67C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1FF68883"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7B13296D"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29292AE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Near-</w:t>
            </w: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2B6037A3"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25433FE2"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7CFC1734"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4FDFC10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55FD5FF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Non-</w:t>
            </w:r>
            <w:proofErr w:type="spellStart"/>
            <w:r w:rsidRPr="00D245D3">
              <w:rPr>
                <w:rFonts w:ascii="Times New Roman" w:eastAsia="DengXian" w:hAnsi="Times New Roman" w:cs="Times New Roman"/>
                <w:color w:val="000000"/>
                <w:kern w:val="0"/>
                <w:sz w:val="24"/>
                <w:szCs w:val="24"/>
              </w:rPr>
              <w:t>cCR</w:t>
            </w:r>
            <w:proofErr w:type="spellEnd"/>
          </w:p>
        </w:tc>
        <w:tc>
          <w:tcPr>
            <w:tcW w:w="1483" w:type="pct"/>
            <w:vMerge/>
            <w:tcBorders>
              <w:top w:val="nil"/>
              <w:left w:val="single" w:sz="4" w:space="0" w:color="auto"/>
              <w:bottom w:val="single" w:sz="4" w:space="0" w:color="auto"/>
              <w:right w:val="single" w:sz="4" w:space="0" w:color="auto"/>
            </w:tcBorders>
            <w:vAlign w:val="center"/>
            <w:hideMark/>
          </w:tcPr>
          <w:p w14:paraId="7458786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110CFAF"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r w:rsidR="00D245D3" w:rsidRPr="00D245D3" w14:paraId="5B33DF11" w14:textId="77777777" w:rsidTr="009A5BDA">
        <w:trPr>
          <w:trHeight w:val="620"/>
        </w:trPr>
        <w:tc>
          <w:tcPr>
            <w:tcW w:w="1264" w:type="pct"/>
            <w:tcBorders>
              <w:top w:val="nil"/>
              <w:left w:val="single" w:sz="4" w:space="0" w:color="auto"/>
              <w:bottom w:val="single" w:sz="4" w:space="0" w:color="auto"/>
              <w:right w:val="single" w:sz="4" w:space="0" w:color="auto"/>
            </w:tcBorders>
            <w:shd w:val="clear" w:color="000000" w:fill="FFFFFF"/>
            <w:hideMark/>
          </w:tcPr>
          <w:p w14:paraId="6E1333A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Time to OR</w:t>
            </w:r>
          </w:p>
        </w:tc>
        <w:tc>
          <w:tcPr>
            <w:tcW w:w="1070" w:type="pct"/>
            <w:tcBorders>
              <w:top w:val="nil"/>
              <w:left w:val="nil"/>
              <w:bottom w:val="single" w:sz="4" w:space="0" w:color="auto"/>
              <w:right w:val="single" w:sz="4" w:space="0" w:color="auto"/>
            </w:tcBorders>
            <w:shd w:val="clear" w:color="000000" w:fill="FFFFFF"/>
            <w:hideMark/>
          </w:tcPr>
          <w:p w14:paraId="71B18C8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　</w:t>
            </w:r>
          </w:p>
        </w:tc>
        <w:tc>
          <w:tcPr>
            <w:tcW w:w="1483" w:type="pct"/>
            <w:tcBorders>
              <w:top w:val="nil"/>
              <w:left w:val="nil"/>
              <w:bottom w:val="single" w:sz="4" w:space="0" w:color="auto"/>
              <w:right w:val="single" w:sz="4" w:space="0" w:color="auto"/>
            </w:tcBorders>
            <w:shd w:val="clear" w:color="000000" w:fill="FFFFFF"/>
            <w:hideMark/>
          </w:tcPr>
          <w:p w14:paraId="4368B816"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 xml:space="preserve">Time interval between </w:t>
            </w:r>
            <w:proofErr w:type="spellStart"/>
            <w:r w:rsidRPr="00D245D3">
              <w:rPr>
                <w:rFonts w:ascii="Times New Roman" w:eastAsia="DengXian" w:hAnsi="Times New Roman" w:cs="Times New Roman"/>
                <w:color w:val="000000"/>
                <w:kern w:val="0"/>
                <w:sz w:val="24"/>
                <w:szCs w:val="24"/>
              </w:rPr>
              <w:t>postNACT</w:t>
            </w:r>
            <w:proofErr w:type="spellEnd"/>
            <w:r w:rsidRPr="00D245D3">
              <w:rPr>
                <w:rFonts w:ascii="Times New Roman" w:eastAsia="DengXian" w:hAnsi="Times New Roman" w:cs="Times New Roman"/>
                <w:color w:val="000000"/>
                <w:kern w:val="0"/>
                <w:sz w:val="24"/>
                <w:szCs w:val="24"/>
              </w:rPr>
              <w:t xml:space="preserve"> examination and surgical resection, expressed in days</w:t>
            </w:r>
          </w:p>
        </w:tc>
        <w:tc>
          <w:tcPr>
            <w:tcW w:w="1183" w:type="pct"/>
            <w:tcBorders>
              <w:top w:val="nil"/>
              <w:left w:val="nil"/>
              <w:bottom w:val="single" w:sz="4" w:space="0" w:color="auto"/>
              <w:right w:val="single" w:sz="4" w:space="0" w:color="auto"/>
            </w:tcBorders>
            <w:shd w:val="clear" w:color="000000" w:fill="FFFFFF"/>
            <w:hideMark/>
          </w:tcPr>
          <w:p w14:paraId="236B01E1"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Removed (LASSO)</w:t>
            </w:r>
          </w:p>
        </w:tc>
      </w:tr>
      <w:tr w:rsidR="00D245D3" w:rsidRPr="00D245D3" w14:paraId="7E19552B" w14:textId="77777777" w:rsidTr="009A5BDA">
        <w:trPr>
          <w:trHeight w:val="310"/>
        </w:trPr>
        <w:tc>
          <w:tcPr>
            <w:tcW w:w="1264" w:type="pct"/>
            <w:vMerge w:val="restart"/>
            <w:tcBorders>
              <w:top w:val="nil"/>
              <w:left w:val="single" w:sz="4" w:space="0" w:color="auto"/>
              <w:bottom w:val="single" w:sz="4" w:space="0" w:color="auto"/>
              <w:right w:val="single" w:sz="4" w:space="0" w:color="auto"/>
            </w:tcBorders>
            <w:shd w:val="clear" w:color="000000" w:fill="FFFFFF"/>
            <w:hideMark/>
          </w:tcPr>
          <w:p w14:paraId="7001703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Outcome</w:t>
            </w:r>
          </w:p>
        </w:tc>
        <w:tc>
          <w:tcPr>
            <w:tcW w:w="1070" w:type="pct"/>
            <w:tcBorders>
              <w:top w:val="nil"/>
              <w:left w:val="nil"/>
              <w:bottom w:val="single" w:sz="4" w:space="0" w:color="auto"/>
              <w:right w:val="single" w:sz="4" w:space="0" w:color="auto"/>
            </w:tcBorders>
            <w:shd w:val="clear" w:color="000000" w:fill="FFFFFF"/>
            <w:hideMark/>
          </w:tcPr>
          <w:p w14:paraId="023A83B7"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Benign</w:t>
            </w:r>
          </w:p>
        </w:tc>
        <w:tc>
          <w:tcPr>
            <w:tcW w:w="1483" w:type="pct"/>
            <w:vMerge w:val="restart"/>
            <w:tcBorders>
              <w:top w:val="nil"/>
              <w:left w:val="single" w:sz="4" w:space="0" w:color="auto"/>
              <w:bottom w:val="single" w:sz="4" w:space="0" w:color="auto"/>
              <w:right w:val="single" w:sz="4" w:space="0" w:color="auto"/>
            </w:tcBorders>
            <w:shd w:val="clear" w:color="000000" w:fill="FFFFFF"/>
            <w:hideMark/>
          </w:tcPr>
          <w:p w14:paraId="19DBAAAC"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Results from the histopathological examination</w:t>
            </w:r>
          </w:p>
        </w:tc>
        <w:tc>
          <w:tcPr>
            <w:tcW w:w="1183" w:type="pct"/>
            <w:vMerge w:val="restart"/>
            <w:tcBorders>
              <w:top w:val="nil"/>
              <w:left w:val="single" w:sz="4" w:space="0" w:color="auto"/>
              <w:bottom w:val="single" w:sz="4" w:space="0" w:color="auto"/>
              <w:right w:val="single" w:sz="4" w:space="0" w:color="auto"/>
            </w:tcBorders>
            <w:shd w:val="clear" w:color="000000" w:fill="FFFFFF"/>
            <w:hideMark/>
          </w:tcPr>
          <w:p w14:paraId="1B2F3BE4"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Outcome variable of the model</w:t>
            </w:r>
          </w:p>
        </w:tc>
      </w:tr>
      <w:tr w:rsidR="00D245D3" w:rsidRPr="00D245D3" w14:paraId="3DD54F56" w14:textId="77777777" w:rsidTr="009A5BDA">
        <w:trPr>
          <w:trHeight w:val="310"/>
        </w:trPr>
        <w:tc>
          <w:tcPr>
            <w:tcW w:w="1264" w:type="pct"/>
            <w:vMerge/>
            <w:tcBorders>
              <w:top w:val="nil"/>
              <w:left w:val="single" w:sz="4" w:space="0" w:color="auto"/>
              <w:bottom w:val="single" w:sz="4" w:space="0" w:color="auto"/>
              <w:right w:val="single" w:sz="4" w:space="0" w:color="auto"/>
            </w:tcBorders>
            <w:vAlign w:val="center"/>
            <w:hideMark/>
          </w:tcPr>
          <w:p w14:paraId="2CE54D6E"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070" w:type="pct"/>
            <w:tcBorders>
              <w:top w:val="nil"/>
              <w:left w:val="nil"/>
              <w:bottom w:val="single" w:sz="4" w:space="0" w:color="auto"/>
              <w:right w:val="single" w:sz="4" w:space="0" w:color="auto"/>
            </w:tcBorders>
            <w:shd w:val="clear" w:color="000000" w:fill="FFFFFF"/>
            <w:hideMark/>
          </w:tcPr>
          <w:p w14:paraId="73D843B5" w14:textId="77777777" w:rsidR="00D245D3" w:rsidRPr="00D245D3" w:rsidRDefault="00D245D3" w:rsidP="00D245D3">
            <w:pPr>
              <w:widowControl/>
              <w:jc w:val="left"/>
              <w:rPr>
                <w:rFonts w:ascii="Times New Roman" w:eastAsia="DengXian" w:hAnsi="Times New Roman" w:cs="Times New Roman"/>
                <w:color w:val="000000"/>
                <w:kern w:val="0"/>
                <w:sz w:val="24"/>
                <w:szCs w:val="24"/>
              </w:rPr>
            </w:pPr>
            <w:r w:rsidRPr="00D245D3">
              <w:rPr>
                <w:rFonts w:ascii="Times New Roman" w:eastAsia="DengXian" w:hAnsi="Times New Roman" w:cs="Times New Roman"/>
                <w:color w:val="000000"/>
                <w:kern w:val="0"/>
                <w:sz w:val="24"/>
                <w:szCs w:val="24"/>
              </w:rPr>
              <w:t>Malignant</w:t>
            </w:r>
          </w:p>
        </w:tc>
        <w:tc>
          <w:tcPr>
            <w:tcW w:w="1483" w:type="pct"/>
            <w:vMerge/>
            <w:tcBorders>
              <w:top w:val="nil"/>
              <w:left w:val="single" w:sz="4" w:space="0" w:color="auto"/>
              <w:bottom w:val="single" w:sz="4" w:space="0" w:color="auto"/>
              <w:right w:val="single" w:sz="4" w:space="0" w:color="auto"/>
            </w:tcBorders>
            <w:vAlign w:val="center"/>
            <w:hideMark/>
          </w:tcPr>
          <w:p w14:paraId="4AAA7349"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c>
          <w:tcPr>
            <w:tcW w:w="1183" w:type="pct"/>
            <w:vMerge/>
            <w:tcBorders>
              <w:top w:val="nil"/>
              <w:left w:val="single" w:sz="4" w:space="0" w:color="auto"/>
              <w:bottom w:val="single" w:sz="4" w:space="0" w:color="auto"/>
              <w:right w:val="single" w:sz="4" w:space="0" w:color="auto"/>
            </w:tcBorders>
            <w:vAlign w:val="center"/>
            <w:hideMark/>
          </w:tcPr>
          <w:p w14:paraId="08158D2B" w14:textId="77777777" w:rsidR="00D245D3" w:rsidRPr="00D245D3" w:rsidRDefault="00D245D3" w:rsidP="00D245D3">
            <w:pPr>
              <w:widowControl/>
              <w:jc w:val="left"/>
              <w:rPr>
                <w:rFonts w:ascii="Times New Roman" w:eastAsia="DengXian" w:hAnsi="Times New Roman" w:cs="Times New Roman"/>
                <w:color w:val="000000"/>
                <w:kern w:val="0"/>
                <w:sz w:val="24"/>
                <w:szCs w:val="24"/>
              </w:rPr>
            </w:pPr>
          </w:p>
        </w:tc>
      </w:tr>
    </w:tbl>
    <w:p w14:paraId="6F5A6A5D" w14:textId="77777777" w:rsidR="009A5BDA" w:rsidRDefault="009A5BDA">
      <w:pPr>
        <w:rPr>
          <w:rFonts w:ascii="Times New Roman" w:eastAsia="Times New Roman" w:hAnsi="Times New Roman" w:cs="Times New Roman"/>
          <w:kern w:val="0"/>
          <w:sz w:val="24"/>
          <w:szCs w:val="24"/>
        </w:rPr>
      </w:pPr>
    </w:p>
    <w:p w14:paraId="69637EB4" w14:textId="4AEE2EEA" w:rsidR="00764CCA" w:rsidRDefault="00555B5E">
      <w:pPr>
        <w:rPr>
          <w:rFonts w:ascii="Times New Roman" w:eastAsia="DengXian" w:hAnsi="Times New Roman" w:cs="Times New Roman"/>
          <w:color w:val="000000"/>
          <w:kern w:val="0"/>
          <w:sz w:val="24"/>
          <w:szCs w:val="24"/>
        </w:rPr>
      </w:pPr>
      <w:r w:rsidRPr="009A5BDA">
        <w:rPr>
          <w:rFonts w:ascii="Times New Roman" w:eastAsia="Times New Roman" w:hAnsi="Times New Roman" w:cs="Times New Roman"/>
          <w:kern w:val="0"/>
          <w:sz w:val="24"/>
          <w:szCs w:val="24"/>
        </w:rPr>
        <w:t>Legend: Removed (</w:t>
      </w:r>
      <w:r w:rsidR="00FA4783">
        <w:rPr>
          <w:rFonts w:ascii="Times New Roman" w:eastAsia="Times New Roman" w:hAnsi="Times New Roman" w:cs="Times New Roman"/>
          <w:kern w:val="0"/>
          <w:sz w:val="24"/>
          <w:szCs w:val="24"/>
        </w:rPr>
        <w:t>LASSO</w:t>
      </w:r>
      <w:r w:rsidRPr="009A5BDA">
        <w:rPr>
          <w:rFonts w:ascii="Times New Roman" w:eastAsia="Times New Roman" w:hAnsi="Times New Roman" w:cs="Times New Roman"/>
          <w:kern w:val="0"/>
          <w:sz w:val="24"/>
          <w:szCs w:val="24"/>
        </w:rPr>
        <w:t>)</w:t>
      </w:r>
      <w:r w:rsidR="00C76A9D">
        <w:rPr>
          <w:rFonts w:ascii="Times New Roman" w:eastAsia="Times New Roman" w:hAnsi="Times New Roman" w:cs="Times New Roman"/>
          <w:kern w:val="0"/>
          <w:sz w:val="24"/>
          <w:szCs w:val="24"/>
        </w:rPr>
        <w:t>,</w:t>
      </w:r>
      <w:r w:rsidRPr="009A5BDA">
        <w:rPr>
          <w:rFonts w:ascii="Times New Roman" w:eastAsia="Times New Roman" w:hAnsi="Times New Roman" w:cs="Times New Roman"/>
          <w:kern w:val="0"/>
          <w:sz w:val="24"/>
          <w:szCs w:val="24"/>
        </w:rPr>
        <w:t xml:space="preserve"> </w:t>
      </w:r>
      <w:r w:rsidRPr="009A5BDA">
        <w:rPr>
          <w:rFonts w:ascii="Times New Roman" w:eastAsia="DengXian" w:hAnsi="Times New Roman" w:cs="Times New Roman"/>
          <w:color w:val="000000"/>
          <w:kern w:val="0"/>
          <w:sz w:val="24"/>
          <w:szCs w:val="24"/>
        </w:rPr>
        <w:t>removed due to LASSO regularization</w:t>
      </w:r>
      <w:r w:rsidR="009A5BDA" w:rsidRPr="009A5BDA">
        <w:rPr>
          <w:rFonts w:ascii="Times New Roman" w:eastAsia="DengXian" w:hAnsi="Times New Roman" w:cs="Times New Roman"/>
          <w:color w:val="000000"/>
          <w:kern w:val="0"/>
          <w:sz w:val="24"/>
          <w:szCs w:val="24"/>
        </w:rPr>
        <w:t>, 48 variables;</w:t>
      </w:r>
      <w:r w:rsidRPr="009A5BDA">
        <w:rPr>
          <w:rFonts w:ascii="Times New Roman" w:eastAsia="DengXian" w:hAnsi="Times New Roman" w:cs="Times New Roman"/>
          <w:color w:val="000000"/>
          <w:kern w:val="0"/>
          <w:sz w:val="24"/>
          <w:szCs w:val="24"/>
        </w:rPr>
        <w:t xml:space="preserve"> </w:t>
      </w:r>
      <w:r w:rsidR="009A5BDA" w:rsidRPr="009A5BDA">
        <w:rPr>
          <w:rFonts w:ascii="Times New Roman" w:eastAsia="DengXian" w:hAnsi="Times New Roman" w:cs="Times New Roman"/>
          <w:color w:val="000000"/>
          <w:kern w:val="0"/>
          <w:sz w:val="24"/>
          <w:szCs w:val="24"/>
        </w:rPr>
        <w:t>R</w:t>
      </w:r>
      <w:r w:rsidRPr="009A5BDA">
        <w:rPr>
          <w:rFonts w:ascii="Times New Roman" w:eastAsia="DengXian" w:hAnsi="Times New Roman" w:cs="Times New Roman"/>
          <w:color w:val="000000"/>
          <w:kern w:val="0"/>
          <w:sz w:val="24"/>
          <w:szCs w:val="24"/>
        </w:rPr>
        <w:t>emoved (missing values)</w:t>
      </w:r>
      <w:r w:rsidR="00C76A9D">
        <w:rPr>
          <w:rFonts w:ascii="Times New Roman" w:eastAsia="DengXian" w:hAnsi="Times New Roman" w:cs="Times New Roman"/>
          <w:color w:val="000000"/>
          <w:kern w:val="0"/>
          <w:sz w:val="24"/>
          <w:szCs w:val="24"/>
        </w:rPr>
        <w:t>,</w:t>
      </w:r>
      <w:r w:rsidRPr="009A5BDA">
        <w:rPr>
          <w:rFonts w:ascii="Times New Roman" w:eastAsia="DengXian" w:hAnsi="Times New Roman" w:cs="Times New Roman"/>
          <w:color w:val="000000"/>
          <w:kern w:val="0"/>
          <w:sz w:val="24"/>
          <w:szCs w:val="24"/>
        </w:rPr>
        <w:t xml:space="preserve"> removed due to ≥ 50 % missing values</w:t>
      </w:r>
      <w:r w:rsidR="009A5BDA" w:rsidRPr="009A5BDA">
        <w:rPr>
          <w:rFonts w:ascii="Times New Roman" w:eastAsia="DengXian" w:hAnsi="Times New Roman" w:cs="Times New Roman"/>
          <w:color w:val="000000"/>
          <w:kern w:val="0"/>
          <w:sz w:val="24"/>
          <w:szCs w:val="24"/>
        </w:rPr>
        <w:t>, 4</w:t>
      </w:r>
      <w:r w:rsidR="0046165B">
        <w:rPr>
          <w:rFonts w:ascii="Times New Roman" w:eastAsia="DengXian" w:hAnsi="Times New Roman" w:cs="Times New Roman"/>
          <w:color w:val="000000"/>
          <w:kern w:val="0"/>
          <w:sz w:val="24"/>
          <w:szCs w:val="24"/>
        </w:rPr>
        <w:t>1</w:t>
      </w:r>
      <w:r w:rsidR="009A5BDA" w:rsidRPr="009A5BDA">
        <w:rPr>
          <w:rFonts w:ascii="Times New Roman" w:eastAsia="DengXian" w:hAnsi="Times New Roman" w:cs="Times New Roman"/>
          <w:color w:val="000000"/>
          <w:kern w:val="0"/>
          <w:sz w:val="24"/>
          <w:szCs w:val="24"/>
        </w:rPr>
        <w:t xml:space="preserve"> variables; Removed (high correlation)</w:t>
      </w:r>
      <w:r w:rsidR="00C76A9D">
        <w:rPr>
          <w:rFonts w:ascii="Times New Roman" w:eastAsia="DengXian" w:hAnsi="Times New Roman" w:cs="Times New Roman"/>
          <w:color w:val="000000"/>
          <w:kern w:val="0"/>
          <w:sz w:val="24"/>
          <w:szCs w:val="24"/>
        </w:rPr>
        <w:t>,</w:t>
      </w:r>
      <w:r w:rsidR="009A5BDA" w:rsidRPr="009A5BDA">
        <w:rPr>
          <w:rFonts w:ascii="Times New Roman" w:eastAsia="DengXian" w:hAnsi="Times New Roman" w:cs="Times New Roman"/>
          <w:color w:val="000000"/>
          <w:kern w:val="0"/>
          <w:sz w:val="24"/>
          <w:szCs w:val="24"/>
        </w:rPr>
        <w:t xml:space="preserve"> removed due to &gt;</w:t>
      </w:r>
      <w:r w:rsidR="009A5BDA">
        <w:rPr>
          <w:rFonts w:ascii="Times New Roman" w:eastAsia="DengXian" w:hAnsi="Times New Roman" w:cs="Times New Roman"/>
          <w:color w:val="000000"/>
          <w:kern w:val="0"/>
          <w:sz w:val="24"/>
          <w:szCs w:val="24"/>
        </w:rPr>
        <w:t xml:space="preserve"> </w:t>
      </w:r>
      <w:r w:rsidR="009A5BDA" w:rsidRPr="009A5BDA">
        <w:rPr>
          <w:rFonts w:ascii="Times New Roman" w:eastAsia="DengXian" w:hAnsi="Times New Roman" w:cs="Times New Roman"/>
          <w:color w:val="000000"/>
          <w:kern w:val="0"/>
          <w:sz w:val="24"/>
          <w:szCs w:val="24"/>
        </w:rPr>
        <w:t>90% correlation with another variable, 8 variables; Included</w:t>
      </w:r>
      <w:r w:rsidR="00C76A9D">
        <w:rPr>
          <w:rFonts w:ascii="Times New Roman" w:eastAsia="DengXian" w:hAnsi="Times New Roman" w:cs="Times New Roman"/>
          <w:color w:val="000000"/>
          <w:kern w:val="0"/>
          <w:sz w:val="24"/>
          <w:szCs w:val="24"/>
        </w:rPr>
        <w:t>,</w:t>
      </w:r>
      <w:r w:rsidR="009A5BDA" w:rsidRPr="009A5BDA">
        <w:rPr>
          <w:rFonts w:ascii="Times New Roman" w:eastAsia="DengXian" w:hAnsi="Times New Roman" w:cs="Times New Roman"/>
          <w:color w:val="000000"/>
          <w:kern w:val="0"/>
          <w:sz w:val="24"/>
          <w:szCs w:val="24"/>
        </w:rPr>
        <w:t xml:space="preserve"> included in the final GLM model, 14 variables.</w:t>
      </w:r>
    </w:p>
    <w:p w14:paraId="788AE978" w14:textId="77777777" w:rsidR="00D13F32" w:rsidRDefault="00D13F32">
      <w:pPr>
        <w:rPr>
          <w:rFonts w:ascii="Times New Roman" w:eastAsia="DengXian" w:hAnsi="Times New Roman" w:cs="Times New Roman"/>
          <w:color w:val="000000"/>
          <w:kern w:val="0"/>
          <w:sz w:val="24"/>
          <w:szCs w:val="24"/>
        </w:rPr>
      </w:pPr>
    </w:p>
    <w:p w14:paraId="2F82E1F3" w14:textId="77777777" w:rsidR="001933A3" w:rsidRDefault="001933A3" w:rsidP="001933A3">
      <w:pPr>
        <w:pStyle w:val="Listenabsatz"/>
        <w:numPr>
          <w:ilvl w:val="0"/>
          <w:numId w:val="2"/>
        </w:numPr>
        <w:rPr>
          <w:rFonts w:ascii="Times New Roman" w:hAnsi="Times New Roman" w:cs="Times New Roman"/>
          <w:sz w:val="24"/>
          <w:szCs w:val="24"/>
        </w:rPr>
      </w:pPr>
      <w:r>
        <w:rPr>
          <w:rFonts w:ascii="Times New Roman" w:hAnsi="Times New Roman" w:cs="Times New Roman"/>
          <w:sz w:val="24"/>
          <w:szCs w:val="24"/>
        </w:rPr>
        <w:t>Recipe for the pre-processing of variables prior to LASSO regularization and model training:</w:t>
      </w:r>
    </w:p>
    <w:p w14:paraId="4B22FA13" w14:textId="77777777" w:rsidR="001933A3" w:rsidRPr="00D13F32" w:rsidRDefault="001933A3" w:rsidP="001933A3">
      <w:pPr>
        <w:pStyle w:val="Listenabsatz"/>
        <w:numPr>
          <w:ilvl w:val="0"/>
          <w:numId w:val="3"/>
        </w:numPr>
        <w:rPr>
          <w:rFonts w:ascii="Times New Roman" w:hAnsi="Times New Roman" w:cs="Times New Roman"/>
          <w:sz w:val="24"/>
          <w:szCs w:val="24"/>
        </w:rPr>
      </w:pPr>
      <w:proofErr w:type="spellStart"/>
      <w:r w:rsidRPr="00D13F32">
        <w:rPr>
          <w:rFonts w:ascii="Times New Roman" w:hAnsi="Times New Roman" w:cs="Times New Roman"/>
          <w:sz w:val="24"/>
          <w:szCs w:val="24"/>
        </w:rPr>
        <w:t>step_impute_knn</w:t>
      </w:r>
      <w:proofErr w:type="spellEnd"/>
      <w:r w:rsidRPr="00D13F32">
        <w:rPr>
          <w:rFonts w:ascii="Times New Roman" w:hAnsi="Times New Roman" w:cs="Times New Roman"/>
          <w:sz w:val="24"/>
          <w:szCs w:val="24"/>
        </w:rPr>
        <w:t>(</w:t>
      </w:r>
      <w:proofErr w:type="spellStart"/>
      <w:r w:rsidRPr="00D13F32">
        <w:rPr>
          <w:rFonts w:ascii="Times New Roman" w:hAnsi="Times New Roman" w:cs="Times New Roman"/>
          <w:sz w:val="24"/>
          <w:szCs w:val="24"/>
        </w:rPr>
        <w:t>all_predictors</w:t>
      </w:r>
      <w:proofErr w:type="spellEnd"/>
      <w:r w:rsidRPr="00D13F32">
        <w:rPr>
          <w:rFonts w:ascii="Times New Roman" w:hAnsi="Times New Roman" w:cs="Times New Roman"/>
          <w:sz w:val="24"/>
          <w:szCs w:val="24"/>
        </w:rPr>
        <w:t>(), neighbors = 5) %&gt;%</w:t>
      </w:r>
    </w:p>
    <w:p w14:paraId="17E079BB" w14:textId="77777777" w:rsidR="001933A3" w:rsidRPr="00D13F32" w:rsidRDefault="001933A3" w:rsidP="001933A3">
      <w:pPr>
        <w:pStyle w:val="Listenabsatz"/>
        <w:numPr>
          <w:ilvl w:val="0"/>
          <w:numId w:val="3"/>
        </w:numPr>
        <w:rPr>
          <w:rFonts w:ascii="Times New Roman" w:hAnsi="Times New Roman" w:cs="Times New Roman"/>
          <w:sz w:val="24"/>
          <w:szCs w:val="24"/>
        </w:rPr>
      </w:pPr>
      <w:proofErr w:type="spellStart"/>
      <w:r w:rsidRPr="00D13F32">
        <w:rPr>
          <w:rFonts w:ascii="Times New Roman" w:hAnsi="Times New Roman" w:cs="Times New Roman"/>
          <w:sz w:val="24"/>
          <w:szCs w:val="24"/>
        </w:rPr>
        <w:t>step_BoxCox</w:t>
      </w:r>
      <w:proofErr w:type="spellEnd"/>
      <w:r w:rsidRPr="00D13F32">
        <w:rPr>
          <w:rFonts w:ascii="Times New Roman" w:hAnsi="Times New Roman" w:cs="Times New Roman"/>
          <w:sz w:val="24"/>
          <w:szCs w:val="24"/>
        </w:rPr>
        <w:t>(</w:t>
      </w:r>
      <w:proofErr w:type="spellStart"/>
      <w:r w:rsidRPr="00D13F32">
        <w:rPr>
          <w:rFonts w:ascii="Times New Roman" w:hAnsi="Times New Roman" w:cs="Times New Roman"/>
          <w:sz w:val="24"/>
          <w:szCs w:val="24"/>
        </w:rPr>
        <w:t>all_numeric</w:t>
      </w:r>
      <w:proofErr w:type="spellEnd"/>
      <w:r w:rsidRPr="00D13F32">
        <w:rPr>
          <w:rFonts w:ascii="Times New Roman" w:hAnsi="Times New Roman" w:cs="Times New Roman"/>
          <w:sz w:val="24"/>
          <w:szCs w:val="24"/>
        </w:rPr>
        <w:t>(),-</w:t>
      </w:r>
      <w:proofErr w:type="spellStart"/>
      <w:r w:rsidRPr="00D13F32">
        <w:rPr>
          <w:rFonts w:ascii="Times New Roman" w:hAnsi="Times New Roman" w:cs="Times New Roman"/>
          <w:sz w:val="24"/>
          <w:szCs w:val="24"/>
        </w:rPr>
        <w:t>all_outcomes</w:t>
      </w:r>
      <w:proofErr w:type="spellEnd"/>
      <w:r w:rsidRPr="00D13F32">
        <w:rPr>
          <w:rFonts w:ascii="Times New Roman" w:hAnsi="Times New Roman" w:cs="Times New Roman"/>
          <w:sz w:val="24"/>
          <w:szCs w:val="24"/>
        </w:rPr>
        <w:t xml:space="preserve">()) %&gt;% </w:t>
      </w:r>
    </w:p>
    <w:p w14:paraId="19AAB1B5" w14:textId="77777777" w:rsidR="001933A3" w:rsidRPr="00D13F32" w:rsidRDefault="001933A3" w:rsidP="001933A3">
      <w:pPr>
        <w:pStyle w:val="Listenabsatz"/>
        <w:numPr>
          <w:ilvl w:val="0"/>
          <w:numId w:val="3"/>
        </w:numPr>
        <w:rPr>
          <w:rFonts w:ascii="Times New Roman" w:hAnsi="Times New Roman" w:cs="Times New Roman"/>
          <w:sz w:val="24"/>
          <w:szCs w:val="24"/>
        </w:rPr>
      </w:pPr>
      <w:proofErr w:type="spellStart"/>
      <w:r w:rsidRPr="00D13F32">
        <w:rPr>
          <w:rFonts w:ascii="Times New Roman" w:hAnsi="Times New Roman" w:cs="Times New Roman"/>
          <w:sz w:val="24"/>
          <w:szCs w:val="24"/>
        </w:rPr>
        <w:t>step_other</w:t>
      </w:r>
      <w:proofErr w:type="spellEnd"/>
      <w:r w:rsidRPr="00D13F32">
        <w:rPr>
          <w:rFonts w:ascii="Times New Roman" w:hAnsi="Times New Roman" w:cs="Times New Roman"/>
          <w:sz w:val="24"/>
          <w:szCs w:val="24"/>
        </w:rPr>
        <w:t>(</w:t>
      </w:r>
      <w:proofErr w:type="spellStart"/>
      <w:r w:rsidRPr="00D13F32">
        <w:rPr>
          <w:rFonts w:ascii="Times New Roman" w:hAnsi="Times New Roman" w:cs="Times New Roman"/>
          <w:sz w:val="24"/>
          <w:szCs w:val="24"/>
        </w:rPr>
        <w:t>all_nominal</w:t>
      </w:r>
      <w:proofErr w:type="spellEnd"/>
      <w:r w:rsidRPr="00D13F32">
        <w:rPr>
          <w:rFonts w:ascii="Times New Roman" w:hAnsi="Times New Roman" w:cs="Times New Roman"/>
          <w:sz w:val="24"/>
          <w:szCs w:val="24"/>
        </w:rPr>
        <w:t xml:space="preserve">(), threshold = .05, other = "other") %&gt;%        </w:t>
      </w:r>
    </w:p>
    <w:p w14:paraId="44703E20" w14:textId="77777777" w:rsidR="001933A3" w:rsidRPr="00D13F32" w:rsidRDefault="001933A3" w:rsidP="001933A3">
      <w:pPr>
        <w:pStyle w:val="Listenabsatz"/>
        <w:numPr>
          <w:ilvl w:val="0"/>
          <w:numId w:val="3"/>
        </w:numPr>
        <w:rPr>
          <w:rFonts w:ascii="Times New Roman" w:hAnsi="Times New Roman" w:cs="Times New Roman"/>
          <w:sz w:val="24"/>
          <w:szCs w:val="24"/>
        </w:rPr>
      </w:pPr>
      <w:proofErr w:type="spellStart"/>
      <w:r>
        <w:rPr>
          <w:rFonts w:ascii="Times New Roman" w:hAnsi="Times New Roman" w:cs="Times New Roman"/>
          <w:sz w:val="24"/>
          <w:szCs w:val="24"/>
        </w:rPr>
        <w:t>s</w:t>
      </w:r>
      <w:r w:rsidRPr="00D13F32">
        <w:rPr>
          <w:rFonts w:ascii="Times New Roman" w:hAnsi="Times New Roman" w:cs="Times New Roman"/>
          <w:sz w:val="24"/>
          <w:szCs w:val="24"/>
        </w:rPr>
        <w:t>tep_zv</w:t>
      </w:r>
      <w:proofErr w:type="spellEnd"/>
      <w:r w:rsidRPr="00D13F32">
        <w:rPr>
          <w:rFonts w:ascii="Times New Roman" w:hAnsi="Times New Roman" w:cs="Times New Roman"/>
          <w:sz w:val="24"/>
          <w:szCs w:val="24"/>
        </w:rPr>
        <w:t>(</w:t>
      </w:r>
      <w:proofErr w:type="spellStart"/>
      <w:r w:rsidRPr="00D13F32">
        <w:rPr>
          <w:rFonts w:ascii="Times New Roman" w:hAnsi="Times New Roman" w:cs="Times New Roman"/>
          <w:sz w:val="24"/>
          <w:szCs w:val="24"/>
        </w:rPr>
        <w:t>all_predictors</w:t>
      </w:r>
      <w:proofErr w:type="spellEnd"/>
      <w:r w:rsidRPr="00D13F32">
        <w:rPr>
          <w:rFonts w:ascii="Times New Roman" w:hAnsi="Times New Roman" w:cs="Times New Roman"/>
          <w:sz w:val="24"/>
          <w:szCs w:val="24"/>
        </w:rPr>
        <w:t>(),-</w:t>
      </w:r>
      <w:proofErr w:type="spellStart"/>
      <w:r w:rsidRPr="00D13F32">
        <w:rPr>
          <w:rFonts w:ascii="Times New Roman" w:hAnsi="Times New Roman" w:cs="Times New Roman"/>
          <w:sz w:val="24"/>
          <w:szCs w:val="24"/>
        </w:rPr>
        <w:t>all_outcomes</w:t>
      </w:r>
      <w:proofErr w:type="spellEnd"/>
      <w:r w:rsidRPr="00D13F32">
        <w:rPr>
          <w:rFonts w:ascii="Times New Roman" w:hAnsi="Times New Roman" w:cs="Times New Roman"/>
          <w:sz w:val="24"/>
          <w:szCs w:val="24"/>
        </w:rPr>
        <w:t xml:space="preserve">()) %&gt;%                 </w:t>
      </w:r>
    </w:p>
    <w:p w14:paraId="210C3582" w14:textId="77777777" w:rsidR="001933A3" w:rsidRPr="00D13F32" w:rsidRDefault="001933A3" w:rsidP="001933A3">
      <w:pPr>
        <w:pStyle w:val="Listenabsatz"/>
        <w:numPr>
          <w:ilvl w:val="0"/>
          <w:numId w:val="3"/>
        </w:numPr>
        <w:rPr>
          <w:rFonts w:ascii="Times New Roman" w:hAnsi="Times New Roman" w:cs="Times New Roman"/>
          <w:sz w:val="24"/>
          <w:szCs w:val="24"/>
        </w:rPr>
      </w:pPr>
      <w:proofErr w:type="spellStart"/>
      <w:r w:rsidRPr="00D13F32">
        <w:rPr>
          <w:rFonts w:ascii="Times New Roman" w:hAnsi="Times New Roman" w:cs="Times New Roman"/>
          <w:sz w:val="24"/>
          <w:szCs w:val="24"/>
        </w:rPr>
        <w:t>step_nzv</w:t>
      </w:r>
      <w:proofErr w:type="spellEnd"/>
      <w:r w:rsidRPr="00D13F32">
        <w:rPr>
          <w:rFonts w:ascii="Times New Roman" w:hAnsi="Times New Roman" w:cs="Times New Roman"/>
          <w:sz w:val="24"/>
          <w:szCs w:val="24"/>
        </w:rPr>
        <w:t>(</w:t>
      </w:r>
      <w:proofErr w:type="spellStart"/>
      <w:r w:rsidRPr="00D13F32">
        <w:rPr>
          <w:rFonts w:ascii="Times New Roman" w:hAnsi="Times New Roman" w:cs="Times New Roman"/>
          <w:sz w:val="24"/>
          <w:szCs w:val="24"/>
        </w:rPr>
        <w:t>all_predictors</w:t>
      </w:r>
      <w:proofErr w:type="spellEnd"/>
      <w:r w:rsidRPr="00D13F32">
        <w:rPr>
          <w:rFonts w:ascii="Times New Roman" w:hAnsi="Times New Roman" w:cs="Times New Roman"/>
          <w:sz w:val="24"/>
          <w:szCs w:val="24"/>
        </w:rPr>
        <w:t>(),-</w:t>
      </w:r>
      <w:proofErr w:type="spellStart"/>
      <w:r w:rsidRPr="00D13F32">
        <w:rPr>
          <w:rFonts w:ascii="Times New Roman" w:hAnsi="Times New Roman" w:cs="Times New Roman"/>
          <w:sz w:val="24"/>
          <w:szCs w:val="24"/>
        </w:rPr>
        <w:t>all_outcomes</w:t>
      </w:r>
      <w:proofErr w:type="spellEnd"/>
      <w:r w:rsidRPr="00D13F32">
        <w:rPr>
          <w:rFonts w:ascii="Times New Roman" w:hAnsi="Times New Roman" w:cs="Times New Roman"/>
          <w:sz w:val="24"/>
          <w:szCs w:val="24"/>
        </w:rPr>
        <w:t xml:space="preserve">())%&gt;%                        </w:t>
      </w:r>
    </w:p>
    <w:p w14:paraId="6C6D7492" w14:textId="77777777" w:rsidR="001933A3" w:rsidRPr="00D13F32" w:rsidRDefault="001933A3" w:rsidP="001933A3">
      <w:pPr>
        <w:pStyle w:val="Listenabsatz"/>
        <w:numPr>
          <w:ilvl w:val="0"/>
          <w:numId w:val="3"/>
        </w:numPr>
        <w:rPr>
          <w:rFonts w:ascii="Times New Roman" w:hAnsi="Times New Roman" w:cs="Times New Roman"/>
          <w:sz w:val="24"/>
          <w:szCs w:val="24"/>
        </w:rPr>
      </w:pPr>
      <w:proofErr w:type="spellStart"/>
      <w:r w:rsidRPr="00D13F32">
        <w:rPr>
          <w:rFonts w:ascii="Times New Roman" w:hAnsi="Times New Roman" w:cs="Times New Roman"/>
          <w:sz w:val="24"/>
          <w:szCs w:val="24"/>
        </w:rPr>
        <w:t>step_normalize</w:t>
      </w:r>
      <w:proofErr w:type="spellEnd"/>
      <w:r w:rsidRPr="00D13F32">
        <w:rPr>
          <w:rFonts w:ascii="Times New Roman" w:hAnsi="Times New Roman" w:cs="Times New Roman"/>
          <w:sz w:val="24"/>
          <w:szCs w:val="24"/>
        </w:rPr>
        <w:t>(</w:t>
      </w:r>
      <w:proofErr w:type="spellStart"/>
      <w:r w:rsidRPr="00D13F32">
        <w:rPr>
          <w:rFonts w:ascii="Times New Roman" w:hAnsi="Times New Roman" w:cs="Times New Roman"/>
          <w:sz w:val="24"/>
          <w:szCs w:val="24"/>
        </w:rPr>
        <w:t>all_numeric</w:t>
      </w:r>
      <w:proofErr w:type="spellEnd"/>
      <w:r w:rsidRPr="00D13F32">
        <w:rPr>
          <w:rFonts w:ascii="Times New Roman" w:hAnsi="Times New Roman" w:cs="Times New Roman"/>
          <w:sz w:val="24"/>
          <w:szCs w:val="24"/>
        </w:rPr>
        <w:t>(),-</w:t>
      </w:r>
      <w:proofErr w:type="spellStart"/>
      <w:r w:rsidRPr="00D13F32">
        <w:rPr>
          <w:rFonts w:ascii="Times New Roman" w:hAnsi="Times New Roman" w:cs="Times New Roman"/>
          <w:sz w:val="24"/>
          <w:szCs w:val="24"/>
        </w:rPr>
        <w:t>all_outcomes</w:t>
      </w:r>
      <w:proofErr w:type="spellEnd"/>
      <w:r w:rsidRPr="00D13F32">
        <w:rPr>
          <w:rFonts w:ascii="Times New Roman" w:hAnsi="Times New Roman" w:cs="Times New Roman"/>
          <w:sz w:val="24"/>
          <w:szCs w:val="24"/>
        </w:rPr>
        <w:t xml:space="preserve">())%&gt;%                      </w:t>
      </w:r>
    </w:p>
    <w:p w14:paraId="3E1DF5A8" w14:textId="77777777" w:rsidR="001933A3" w:rsidRPr="00D13F32" w:rsidRDefault="001933A3" w:rsidP="001933A3">
      <w:pPr>
        <w:pStyle w:val="Listenabsatz"/>
        <w:numPr>
          <w:ilvl w:val="0"/>
          <w:numId w:val="3"/>
        </w:numPr>
        <w:rPr>
          <w:rFonts w:ascii="Times New Roman" w:hAnsi="Times New Roman" w:cs="Times New Roman"/>
          <w:sz w:val="24"/>
          <w:szCs w:val="24"/>
        </w:rPr>
      </w:pPr>
      <w:proofErr w:type="spellStart"/>
      <w:r w:rsidRPr="00D13F32">
        <w:rPr>
          <w:rFonts w:ascii="Times New Roman" w:hAnsi="Times New Roman" w:cs="Times New Roman"/>
          <w:sz w:val="24"/>
          <w:szCs w:val="24"/>
        </w:rPr>
        <w:t>step_dummy</w:t>
      </w:r>
      <w:proofErr w:type="spellEnd"/>
      <w:r w:rsidRPr="00D13F32">
        <w:rPr>
          <w:rFonts w:ascii="Times New Roman" w:hAnsi="Times New Roman" w:cs="Times New Roman"/>
          <w:sz w:val="24"/>
          <w:szCs w:val="24"/>
        </w:rPr>
        <w:t>(</w:t>
      </w:r>
      <w:proofErr w:type="spellStart"/>
      <w:r w:rsidRPr="00D13F32">
        <w:rPr>
          <w:rFonts w:ascii="Times New Roman" w:hAnsi="Times New Roman" w:cs="Times New Roman"/>
          <w:sz w:val="24"/>
          <w:szCs w:val="24"/>
        </w:rPr>
        <w:t>all_nominal</w:t>
      </w:r>
      <w:proofErr w:type="spellEnd"/>
      <w:r w:rsidRPr="00D13F32">
        <w:rPr>
          <w:rFonts w:ascii="Times New Roman" w:hAnsi="Times New Roman" w:cs="Times New Roman"/>
          <w:sz w:val="24"/>
          <w:szCs w:val="24"/>
        </w:rPr>
        <w:t>(),-</w:t>
      </w:r>
      <w:proofErr w:type="spellStart"/>
      <w:r w:rsidRPr="00D13F32">
        <w:rPr>
          <w:rFonts w:ascii="Times New Roman" w:hAnsi="Times New Roman" w:cs="Times New Roman"/>
          <w:sz w:val="24"/>
          <w:szCs w:val="24"/>
        </w:rPr>
        <w:t>all_outcomes</w:t>
      </w:r>
      <w:proofErr w:type="spellEnd"/>
      <w:r w:rsidRPr="00D13F32">
        <w:rPr>
          <w:rFonts w:ascii="Times New Roman" w:hAnsi="Times New Roman" w:cs="Times New Roman"/>
          <w:sz w:val="24"/>
          <w:szCs w:val="24"/>
        </w:rPr>
        <w:t xml:space="preserve">()) %&gt;%                        </w:t>
      </w:r>
    </w:p>
    <w:p w14:paraId="1E66082C" w14:textId="77777777" w:rsidR="001933A3" w:rsidRDefault="001933A3" w:rsidP="001933A3">
      <w:pPr>
        <w:pStyle w:val="Listenabsatz"/>
        <w:numPr>
          <w:ilvl w:val="0"/>
          <w:numId w:val="3"/>
        </w:numPr>
        <w:rPr>
          <w:rFonts w:ascii="Times New Roman" w:hAnsi="Times New Roman" w:cs="Times New Roman"/>
          <w:sz w:val="24"/>
          <w:szCs w:val="24"/>
        </w:rPr>
      </w:pPr>
      <w:proofErr w:type="spellStart"/>
      <w:r w:rsidRPr="001933A3">
        <w:rPr>
          <w:rFonts w:ascii="Times New Roman" w:hAnsi="Times New Roman" w:cs="Times New Roman"/>
          <w:sz w:val="24"/>
          <w:szCs w:val="24"/>
        </w:rPr>
        <w:t>step_corr</w:t>
      </w:r>
      <w:proofErr w:type="spellEnd"/>
      <w:r w:rsidRPr="001933A3">
        <w:rPr>
          <w:rFonts w:ascii="Times New Roman" w:hAnsi="Times New Roman" w:cs="Times New Roman"/>
          <w:sz w:val="24"/>
          <w:szCs w:val="24"/>
        </w:rPr>
        <w:t>(</w:t>
      </w:r>
      <w:proofErr w:type="spellStart"/>
      <w:r w:rsidRPr="001933A3">
        <w:rPr>
          <w:rFonts w:ascii="Times New Roman" w:hAnsi="Times New Roman" w:cs="Times New Roman"/>
          <w:sz w:val="24"/>
          <w:szCs w:val="24"/>
        </w:rPr>
        <w:t>all_predictors</w:t>
      </w:r>
      <w:proofErr w:type="spellEnd"/>
      <w:r w:rsidRPr="001933A3">
        <w:rPr>
          <w:rFonts w:ascii="Times New Roman" w:hAnsi="Times New Roman" w:cs="Times New Roman"/>
          <w:sz w:val="24"/>
          <w:szCs w:val="24"/>
        </w:rPr>
        <w:t>(),-</w:t>
      </w:r>
      <w:proofErr w:type="spellStart"/>
      <w:r w:rsidRPr="001933A3">
        <w:rPr>
          <w:rFonts w:ascii="Times New Roman" w:hAnsi="Times New Roman" w:cs="Times New Roman"/>
          <w:sz w:val="24"/>
          <w:szCs w:val="24"/>
        </w:rPr>
        <w:t>all_outcomes</w:t>
      </w:r>
      <w:proofErr w:type="spellEnd"/>
      <w:r w:rsidRPr="001933A3">
        <w:rPr>
          <w:rFonts w:ascii="Times New Roman" w:hAnsi="Times New Roman" w:cs="Times New Roman"/>
          <w:sz w:val="24"/>
          <w:szCs w:val="24"/>
        </w:rPr>
        <w:t>(), threshold = 0.9)</w:t>
      </w:r>
    </w:p>
    <w:p w14:paraId="23F3282E" w14:textId="77777777" w:rsidR="001933A3" w:rsidRPr="001933A3" w:rsidRDefault="001933A3" w:rsidP="001933A3">
      <w:pPr>
        <w:rPr>
          <w:rFonts w:ascii="Times New Roman" w:hAnsi="Times New Roman" w:cs="Times New Roman"/>
          <w:sz w:val="24"/>
          <w:szCs w:val="24"/>
        </w:rPr>
      </w:pPr>
    </w:p>
    <w:p w14:paraId="38DC1F20" w14:textId="51991BD4" w:rsidR="001933A3" w:rsidRDefault="001933A3" w:rsidP="002E03BC">
      <w:pPr>
        <w:pStyle w:val="Listenabsatz"/>
        <w:numPr>
          <w:ilvl w:val="0"/>
          <w:numId w:val="2"/>
        </w:numPr>
        <w:rPr>
          <w:rFonts w:ascii="Times New Roman" w:hAnsi="Times New Roman" w:cs="Times New Roman"/>
          <w:sz w:val="24"/>
          <w:szCs w:val="24"/>
        </w:rPr>
      </w:pPr>
      <w:r>
        <w:rPr>
          <w:rFonts w:ascii="Times New Roman" w:hAnsi="Times New Roman" w:cs="Times New Roman"/>
          <w:sz w:val="24"/>
          <w:szCs w:val="24"/>
        </w:rPr>
        <w:t>Performance Metrics of additional models:</w:t>
      </w:r>
    </w:p>
    <w:p w14:paraId="5BEA7A7A" w14:textId="77777777" w:rsidR="001933A3" w:rsidRDefault="001933A3" w:rsidP="001933A3">
      <w:pPr>
        <w:pStyle w:val="Listenabsatz"/>
        <w:rPr>
          <w:rFonts w:ascii="Times New Roman" w:hAnsi="Times New Roman" w:cs="Times New Roman"/>
          <w:sz w:val="24"/>
          <w:szCs w:val="24"/>
        </w:rPr>
      </w:pPr>
    </w:p>
    <w:p w14:paraId="1EEB440F" w14:textId="09BD6B0F" w:rsidR="001933A3" w:rsidRPr="00293B1C" w:rsidRDefault="001933A3" w:rsidP="001933A3">
      <w:pPr>
        <w:pStyle w:val="Listenabsatz"/>
        <w:ind w:left="0"/>
        <w:jc w:val="left"/>
        <w:rPr>
          <w:rFonts w:ascii="Times New Roman" w:hAnsi="Times New Roman" w:cs="Times New Roman"/>
          <w:sz w:val="24"/>
          <w:szCs w:val="24"/>
        </w:rPr>
      </w:pPr>
      <w:proofErr w:type="spellStart"/>
      <w:r w:rsidRPr="00293B1C">
        <w:rPr>
          <w:rFonts w:ascii="Times New Roman" w:hAnsi="Times New Roman" w:cs="Times New Roman"/>
          <w:sz w:val="24"/>
          <w:szCs w:val="24"/>
        </w:rPr>
        <w:t>XGboost</w:t>
      </w:r>
      <w:proofErr w:type="spellEnd"/>
      <w:r w:rsidR="00293B1C" w:rsidRPr="00293B1C">
        <w:rPr>
          <w:rFonts w:ascii="Times New Roman" w:hAnsi="Times New Roman" w:cs="Times New Roman"/>
          <w:sz w:val="24"/>
          <w:szCs w:val="24"/>
        </w:rPr>
        <w:t xml:space="preserve"> (</w:t>
      </w:r>
      <w:r w:rsidR="00293B1C" w:rsidRPr="00293B1C">
        <w:rPr>
          <w:rFonts w:ascii="Times New Roman" w:hAnsi="Times New Roman" w:cs="Times New Roman"/>
          <w:sz w:val="24"/>
          <w:szCs w:val="24"/>
          <w:lang w:val="en-GB"/>
        </w:rPr>
        <w:t>Extreme Gradient Boosting tree)</w:t>
      </w:r>
    </w:p>
    <w:tbl>
      <w:tblPr>
        <w:tblW w:w="7080" w:type="dxa"/>
        <w:tblCellMar>
          <w:left w:w="70" w:type="dxa"/>
          <w:right w:w="70" w:type="dxa"/>
        </w:tblCellMar>
        <w:tblLook w:val="04A0" w:firstRow="1" w:lastRow="0" w:firstColumn="1" w:lastColumn="0" w:noHBand="0" w:noVBand="1"/>
      </w:tblPr>
      <w:tblGrid>
        <w:gridCol w:w="2260"/>
        <w:gridCol w:w="2660"/>
        <w:gridCol w:w="2160"/>
      </w:tblGrid>
      <w:tr w:rsidR="001933A3" w:rsidRPr="001933A3" w14:paraId="10E83A6E" w14:textId="77777777" w:rsidTr="001933A3">
        <w:trPr>
          <w:trHeight w:val="285"/>
        </w:trPr>
        <w:tc>
          <w:tcPr>
            <w:tcW w:w="2260" w:type="dxa"/>
            <w:tcBorders>
              <w:top w:val="single" w:sz="4" w:space="0" w:color="auto"/>
              <w:left w:val="nil"/>
              <w:bottom w:val="single" w:sz="4" w:space="0" w:color="auto"/>
              <w:right w:val="nil"/>
            </w:tcBorders>
            <w:shd w:val="clear" w:color="000000" w:fill="FFFFFF"/>
            <w:noWrap/>
            <w:vAlign w:val="bottom"/>
            <w:hideMark/>
          </w:tcPr>
          <w:p w14:paraId="35F2D391" w14:textId="77777777" w:rsidR="001933A3" w:rsidRPr="001933A3" w:rsidRDefault="001933A3" w:rsidP="001933A3">
            <w:pPr>
              <w:widowControl/>
              <w:jc w:val="left"/>
              <w:rPr>
                <w:rFonts w:ascii="Calibri" w:eastAsia="Times New Roman" w:hAnsi="Calibri" w:cs="Calibri"/>
                <w:b/>
                <w:bCs/>
                <w:color w:val="000000"/>
                <w:kern w:val="0"/>
                <w:sz w:val="22"/>
                <w:lang w:val="de-DE" w:eastAsia="de-DE"/>
              </w:rPr>
            </w:pPr>
            <w:r w:rsidRPr="001933A3">
              <w:rPr>
                <w:rFonts w:ascii="Calibri" w:eastAsia="Times New Roman" w:hAnsi="Calibri" w:cs="Calibri"/>
                <w:b/>
                <w:bCs/>
                <w:color w:val="000000"/>
                <w:kern w:val="0"/>
                <w:sz w:val="22"/>
                <w:lang w:val="de-DE" w:eastAsia="de-DE"/>
              </w:rPr>
              <w:t xml:space="preserve">Performance </w:t>
            </w:r>
            <w:proofErr w:type="spellStart"/>
            <w:r w:rsidRPr="001933A3">
              <w:rPr>
                <w:rFonts w:ascii="Calibri" w:eastAsia="Times New Roman" w:hAnsi="Calibri" w:cs="Calibri"/>
                <w:b/>
                <w:bCs/>
                <w:color w:val="000000"/>
                <w:kern w:val="0"/>
                <w:sz w:val="22"/>
                <w:lang w:val="de-DE" w:eastAsia="de-DE"/>
              </w:rPr>
              <w:t>Metric</w:t>
            </w:r>
            <w:proofErr w:type="spellEnd"/>
          </w:p>
        </w:tc>
        <w:tc>
          <w:tcPr>
            <w:tcW w:w="2660" w:type="dxa"/>
            <w:tcBorders>
              <w:top w:val="single" w:sz="4" w:space="0" w:color="auto"/>
              <w:left w:val="nil"/>
              <w:bottom w:val="single" w:sz="4" w:space="0" w:color="auto"/>
              <w:right w:val="nil"/>
            </w:tcBorders>
            <w:shd w:val="clear" w:color="000000" w:fill="FFFFFF"/>
            <w:noWrap/>
            <w:vAlign w:val="bottom"/>
            <w:hideMark/>
          </w:tcPr>
          <w:p w14:paraId="3FAB24F6" w14:textId="77777777" w:rsidR="001933A3" w:rsidRPr="001933A3" w:rsidRDefault="001933A3" w:rsidP="001933A3">
            <w:pPr>
              <w:widowControl/>
              <w:jc w:val="left"/>
              <w:rPr>
                <w:rFonts w:ascii="Calibri" w:eastAsia="Times New Roman" w:hAnsi="Calibri" w:cs="Calibri"/>
                <w:b/>
                <w:bCs/>
                <w:color w:val="000000"/>
                <w:kern w:val="0"/>
                <w:sz w:val="22"/>
                <w:lang w:val="de-DE" w:eastAsia="de-DE"/>
              </w:rPr>
            </w:pPr>
            <w:r w:rsidRPr="001933A3">
              <w:rPr>
                <w:rFonts w:ascii="Calibri" w:eastAsia="Times New Roman" w:hAnsi="Calibri" w:cs="Calibri"/>
                <w:b/>
                <w:bCs/>
                <w:color w:val="000000"/>
                <w:kern w:val="0"/>
                <w:sz w:val="22"/>
                <w:lang w:val="de-DE" w:eastAsia="de-DE"/>
              </w:rPr>
              <w:t>Development Set</w:t>
            </w:r>
          </w:p>
        </w:tc>
        <w:tc>
          <w:tcPr>
            <w:tcW w:w="2160" w:type="dxa"/>
            <w:tcBorders>
              <w:top w:val="single" w:sz="4" w:space="0" w:color="auto"/>
              <w:left w:val="nil"/>
              <w:bottom w:val="single" w:sz="4" w:space="0" w:color="auto"/>
              <w:right w:val="nil"/>
            </w:tcBorders>
            <w:shd w:val="clear" w:color="000000" w:fill="FFFFFF"/>
            <w:noWrap/>
            <w:vAlign w:val="bottom"/>
            <w:hideMark/>
          </w:tcPr>
          <w:p w14:paraId="23B5CF8E" w14:textId="77777777" w:rsidR="001933A3" w:rsidRPr="001933A3" w:rsidRDefault="001933A3" w:rsidP="001933A3">
            <w:pPr>
              <w:widowControl/>
              <w:jc w:val="left"/>
              <w:rPr>
                <w:rFonts w:ascii="Calibri" w:eastAsia="Times New Roman" w:hAnsi="Calibri" w:cs="Calibri"/>
                <w:b/>
                <w:bCs/>
                <w:color w:val="000000"/>
                <w:kern w:val="0"/>
                <w:sz w:val="22"/>
                <w:lang w:val="de-DE" w:eastAsia="de-DE"/>
              </w:rPr>
            </w:pPr>
            <w:r w:rsidRPr="001933A3">
              <w:rPr>
                <w:rFonts w:ascii="Calibri" w:eastAsia="Times New Roman" w:hAnsi="Calibri" w:cs="Calibri"/>
                <w:b/>
                <w:bCs/>
                <w:color w:val="000000"/>
                <w:kern w:val="0"/>
                <w:sz w:val="22"/>
                <w:lang w:val="de-DE" w:eastAsia="de-DE"/>
              </w:rPr>
              <w:t>Validation Set</w:t>
            </w:r>
          </w:p>
        </w:tc>
      </w:tr>
      <w:tr w:rsidR="001933A3" w:rsidRPr="001933A3" w14:paraId="681529A4" w14:textId="77777777" w:rsidTr="001933A3">
        <w:trPr>
          <w:trHeight w:val="285"/>
        </w:trPr>
        <w:tc>
          <w:tcPr>
            <w:tcW w:w="2260" w:type="dxa"/>
            <w:tcBorders>
              <w:top w:val="nil"/>
              <w:left w:val="nil"/>
              <w:bottom w:val="nil"/>
              <w:right w:val="nil"/>
            </w:tcBorders>
            <w:shd w:val="clear" w:color="000000" w:fill="FFFFFF"/>
            <w:noWrap/>
            <w:vAlign w:val="bottom"/>
            <w:hideMark/>
          </w:tcPr>
          <w:p w14:paraId="38163825" w14:textId="77777777" w:rsidR="001933A3" w:rsidRPr="001933A3" w:rsidRDefault="001933A3" w:rsidP="001933A3">
            <w:pPr>
              <w:widowControl/>
              <w:jc w:val="left"/>
              <w:rPr>
                <w:rFonts w:ascii="Calibri" w:eastAsia="Times New Roman" w:hAnsi="Calibri" w:cs="Calibri"/>
                <w:color w:val="000000"/>
                <w:kern w:val="0"/>
                <w:sz w:val="22"/>
                <w:lang w:val="de-DE" w:eastAsia="de-DE"/>
              </w:rPr>
            </w:pPr>
            <w:proofErr w:type="spellStart"/>
            <w:r w:rsidRPr="001933A3">
              <w:rPr>
                <w:rFonts w:ascii="Calibri" w:eastAsia="Times New Roman" w:hAnsi="Calibri" w:cs="Calibri"/>
                <w:color w:val="000000"/>
                <w:kern w:val="0"/>
                <w:sz w:val="22"/>
                <w:lang w:val="de-DE" w:eastAsia="de-DE"/>
              </w:rPr>
              <w:t>False</w:t>
            </w:r>
            <w:proofErr w:type="spellEnd"/>
            <w:r w:rsidRPr="001933A3">
              <w:rPr>
                <w:rFonts w:ascii="Calibri" w:eastAsia="Times New Roman" w:hAnsi="Calibri" w:cs="Calibri"/>
                <w:color w:val="000000"/>
                <w:kern w:val="0"/>
                <w:sz w:val="22"/>
                <w:lang w:val="de-DE" w:eastAsia="de-DE"/>
              </w:rPr>
              <w:t xml:space="preserve"> Positive Rate</w:t>
            </w:r>
          </w:p>
        </w:tc>
        <w:tc>
          <w:tcPr>
            <w:tcW w:w="2660" w:type="dxa"/>
            <w:tcBorders>
              <w:top w:val="nil"/>
              <w:left w:val="nil"/>
              <w:bottom w:val="nil"/>
              <w:right w:val="nil"/>
            </w:tcBorders>
            <w:shd w:val="clear" w:color="000000" w:fill="FFFFFF"/>
            <w:noWrap/>
            <w:vAlign w:val="bottom"/>
            <w:hideMark/>
          </w:tcPr>
          <w:p w14:paraId="4774C765"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4.9 % (27 of 552)</w:t>
            </w:r>
          </w:p>
        </w:tc>
        <w:tc>
          <w:tcPr>
            <w:tcW w:w="2160" w:type="dxa"/>
            <w:tcBorders>
              <w:top w:val="nil"/>
              <w:left w:val="nil"/>
              <w:bottom w:val="nil"/>
              <w:right w:val="nil"/>
            </w:tcBorders>
            <w:shd w:val="clear" w:color="000000" w:fill="FFFFFF"/>
            <w:noWrap/>
            <w:vAlign w:val="bottom"/>
            <w:hideMark/>
          </w:tcPr>
          <w:p w14:paraId="6612535E"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10.9 % (5 of 46)</w:t>
            </w:r>
          </w:p>
        </w:tc>
      </w:tr>
      <w:tr w:rsidR="001933A3" w:rsidRPr="001933A3" w14:paraId="1E5D5935" w14:textId="77777777" w:rsidTr="001933A3">
        <w:trPr>
          <w:trHeight w:val="285"/>
        </w:trPr>
        <w:tc>
          <w:tcPr>
            <w:tcW w:w="2260" w:type="dxa"/>
            <w:tcBorders>
              <w:top w:val="nil"/>
              <w:left w:val="nil"/>
              <w:bottom w:val="nil"/>
              <w:right w:val="nil"/>
            </w:tcBorders>
            <w:shd w:val="clear" w:color="000000" w:fill="FFFFFF"/>
            <w:noWrap/>
            <w:vAlign w:val="bottom"/>
            <w:hideMark/>
          </w:tcPr>
          <w:p w14:paraId="0EEB7962"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 xml:space="preserve">Positive </w:t>
            </w:r>
            <w:proofErr w:type="spellStart"/>
            <w:r w:rsidRPr="001933A3">
              <w:rPr>
                <w:rFonts w:ascii="Calibri" w:eastAsia="Times New Roman" w:hAnsi="Calibri" w:cs="Calibri"/>
                <w:color w:val="000000"/>
                <w:kern w:val="0"/>
                <w:sz w:val="22"/>
                <w:lang w:val="de-DE" w:eastAsia="de-DE"/>
              </w:rPr>
              <w:t>Predictive</w:t>
            </w:r>
            <w:proofErr w:type="spellEnd"/>
            <w:r w:rsidRPr="001933A3">
              <w:rPr>
                <w:rFonts w:ascii="Calibri" w:eastAsia="Times New Roman" w:hAnsi="Calibri" w:cs="Calibri"/>
                <w:color w:val="000000"/>
                <w:kern w:val="0"/>
                <w:sz w:val="22"/>
                <w:lang w:val="de-DE" w:eastAsia="de-DE"/>
              </w:rPr>
              <w:t xml:space="preserve"> Value</w:t>
            </w:r>
          </w:p>
        </w:tc>
        <w:tc>
          <w:tcPr>
            <w:tcW w:w="2660" w:type="dxa"/>
            <w:tcBorders>
              <w:top w:val="nil"/>
              <w:left w:val="nil"/>
              <w:bottom w:val="nil"/>
              <w:right w:val="nil"/>
            </w:tcBorders>
            <w:shd w:val="clear" w:color="000000" w:fill="FFFFFF"/>
            <w:noWrap/>
            <w:vAlign w:val="bottom"/>
            <w:hideMark/>
          </w:tcPr>
          <w:p w14:paraId="7A9C614A"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82.4 % (126 of 153)</w:t>
            </w:r>
          </w:p>
        </w:tc>
        <w:tc>
          <w:tcPr>
            <w:tcW w:w="2160" w:type="dxa"/>
            <w:tcBorders>
              <w:top w:val="nil"/>
              <w:left w:val="nil"/>
              <w:bottom w:val="nil"/>
              <w:right w:val="nil"/>
            </w:tcBorders>
            <w:shd w:val="clear" w:color="000000" w:fill="FFFFFF"/>
            <w:noWrap/>
            <w:vAlign w:val="bottom"/>
            <w:hideMark/>
          </w:tcPr>
          <w:p w14:paraId="5C4D5907"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66.7 % (10 of 15)</w:t>
            </w:r>
          </w:p>
        </w:tc>
      </w:tr>
      <w:tr w:rsidR="001933A3" w:rsidRPr="001933A3" w14:paraId="08A7EC71" w14:textId="77777777" w:rsidTr="001933A3">
        <w:trPr>
          <w:trHeight w:val="285"/>
        </w:trPr>
        <w:tc>
          <w:tcPr>
            <w:tcW w:w="2260" w:type="dxa"/>
            <w:tcBorders>
              <w:top w:val="nil"/>
              <w:left w:val="nil"/>
              <w:bottom w:val="nil"/>
              <w:right w:val="nil"/>
            </w:tcBorders>
            <w:shd w:val="clear" w:color="000000" w:fill="FFFFFF"/>
            <w:noWrap/>
            <w:vAlign w:val="bottom"/>
            <w:hideMark/>
          </w:tcPr>
          <w:p w14:paraId="7E33FCCC" w14:textId="77777777" w:rsidR="001933A3" w:rsidRPr="001933A3" w:rsidRDefault="001933A3" w:rsidP="001933A3">
            <w:pPr>
              <w:widowControl/>
              <w:jc w:val="left"/>
              <w:rPr>
                <w:rFonts w:ascii="Calibri" w:eastAsia="Times New Roman" w:hAnsi="Calibri" w:cs="Calibri"/>
                <w:color w:val="000000"/>
                <w:kern w:val="0"/>
                <w:sz w:val="22"/>
                <w:lang w:val="de-DE" w:eastAsia="de-DE"/>
              </w:rPr>
            </w:pPr>
            <w:proofErr w:type="spellStart"/>
            <w:r w:rsidRPr="001933A3">
              <w:rPr>
                <w:rFonts w:ascii="Calibri" w:eastAsia="Times New Roman" w:hAnsi="Calibri" w:cs="Calibri"/>
                <w:color w:val="000000"/>
                <w:kern w:val="0"/>
                <w:sz w:val="22"/>
                <w:lang w:val="de-DE" w:eastAsia="de-DE"/>
              </w:rPr>
              <w:t>Accuracy</w:t>
            </w:r>
            <w:proofErr w:type="spellEnd"/>
          </w:p>
        </w:tc>
        <w:tc>
          <w:tcPr>
            <w:tcW w:w="2660" w:type="dxa"/>
            <w:tcBorders>
              <w:top w:val="nil"/>
              <w:left w:val="nil"/>
              <w:bottom w:val="nil"/>
              <w:right w:val="nil"/>
            </w:tcBorders>
            <w:shd w:val="clear" w:color="000000" w:fill="FFFFFF"/>
            <w:noWrap/>
            <w:vAlign w:val="bottom"/>
            <w:hideMark/>
          </w:tcPr>
          <w:p w14:paraId="2B76274E"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69.8 %</w:t>
            </w:r>
          </w:p>
        </w:tc>
        <w:tc>
          <w:tcPr>
            <w:tcW w:w="2160" w:type="dxa"/>
            <w:tcBorders>
              <w:top w:val="nil"/>
              <w:left w:val="nil"/>
              <w:bottom w:val="nil"/>
              <w:right w:val="nil"/>
            </w:tcBorders>
            <w:shd w:val="clear" w:color="000000" w:fill="FFFFFF"/>
            <w:noWrap/>
            <w:vAlign w:val="bottom"/>
            <w:hideMark/>
          </w:tcPr>
          <w:p w14:paraId="6ECEA54A"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66.2 %</w:t>
            </w:r>
          </w:p>
        </w:tc>
      </w:tr>
      <w:tr w:rsidR="001933A3" w:rsidRPr="001933A3" w14:paraId="6345F3E7" w14:textId="77777777" w:rsidTr="001933A3">
        <w:trPr>
          <w:trHeight w:val="285"/>
        </w:trPr>
        <w:tc>
          <w:tcPr>
            <w:tcW w:w="2260" w:type="dxa"/>
            <w:tcBorders>
              <w:top w:val="nil"/>
              <w:left w:val="nil"/>
              <w:bottom w:val="nil"/>
              <w:right w:val="nil"/>
            </w:tcBorders>
            <w:shd w:val="clear" w:color="000000" w:fill="FFFFFF"/>
            <w:noWrap/>
            <w:vAlign w:val="bottom"/>
            <w:hideMark/>
          </w:tcPr>
          <w:p w14:paraId="2D265589" w14:textId="77777777" w:rsidR="001933A3" w:rsidRPr="001933A3" w:rsidRDefault="001933A3" w:rsidP="001933A3">
            <w:pPr>
              <w:widowControl/>
              <w:jc w:val="left"/>
              <w:rPr>
                <w:rFonts w:ascii="Calibri" w:eastAsia="Times New Roman" w:hAnsi="Calibri" w:cs="Calibri"/>
                <w:color w:val="000000"/>
                <w:kern w:val="0"/>
                <w:sz w:val="22"/>
                <w:lang w:val="de-DE" w:eastAsia="de-DE"/>
              </w:rPr>
            </w:pPr>
            <w:proofErr w:type="spellStart"/>
            <w:r w:rsidRPr="001933A3">
              <w:rPr>
                <w:rFonts w:ascii="Calibri" w:eastAsia="Times New Roman" w:hAnsi="Calibri" w:cs="Calibri"/>
                <w:color w:val="000000"/>
                <w:kern w:val="0"/>
                <w:sz w:val="22"/>
                <w:lang w:val="de-DE" w:eastAsia="de-DE"/>
              </w:rPr>
              <w:t>No</w:t>
            </w:r>
            <w:proofErr w:type="spellEnd"/>
            <w:r w:rsidRPr="001933A3">
              <w:rPr>
                <w:rFonts w:ascii="Calibri" w:eastAsia="Times New Roman" w:hAnsi="Calibri" w:cs="Calibri"/>
                <w:color w:val="000000"/>
                <w:kern w:val="0"/>
                <w:sz w:val="22"/>
                <w:lang w:val="de-DE" w:eastAsia="de-DE"/>
              </w:rPr>
              <w:t xml:space="preserve"> Information Rate</w:t>
            </w:r>
          </w:p>
        </w:tc>
        <w:tc>
          <w:tcPr>
            <w:tcW w:w="2660" w:type="dxa"/>
            <w:tcBorders>
              <w:top w:val="nil"/>
              <w:left w:val="nil"/>
              <w:bottom w:val="nil"/>
              <w:right w:val="nil"/>
            </w:tcBorders>
            <w:shd w:val="clear" w:color="000000" w:fill="FFFFFF"/>
            <w:noWrap/>
            <w:vAlign w:val="bottom"/>
            <w:hideMark/>
          </w:tcPr>
          <w:p w14:paraId="32AC423C"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59.2 %</w:t>
            </w:r>
          </w:p>
        </w:tc>
        <w:tc>
          <w:tcPr>
            <w:tcW w:w="2160" w:type="dxa"/>
            <w:tcBorders>
              <w:top w:val="nil"/>
              <w:left w:val="nil"/>
              <w:bottom w:val="nil"/>
              <w:right w:val="nil"/>
            </w:tcBorders>
            <w:shd w:val="clear" w:color="000000" w:fill="FFFFFF"/>
            <w:noWrap/>
            <w:vAlign w:val="bottom"/>
            <w:hideMark/>
          </w:tcPr>
          <w:p w14:paraId="1575CCFE"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59.7 %</w:t>
            </w:r>
          </w:p>
        </w:tc>
      </w:tr>
      <w:tr w:rsidR="001933A3" w:rsidRPr="001933A3" w14:paraId="186888C9" w14:textId="77777777" w:rsidTr="001933A3">
        <w:trPr>
          <w:trHeight w:val="285"/>
        </w:trPr>
        <w:tc>
          <w:tcPr>
            <w:tcW w:w="2260" w:type="dxa"/>
            <w:tcBorders>
              <w:top w:val="nil"/>
              <w:left w:val="nil"/>
              <w:bottom w:val="nil"/>
              <w:right w:val="nil"/>
            </w:tcBorders>
            <w:shd w:val="clear" w:color="000000" w:fill="FFFFFF"/>
            <w:noWrap/>
            <w:vAlign w:val="bottom"/>
            <w:hideMark/>
          </w:tcPr>
          <w:p w14:paraId="0DAAD7A3"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P-Value (ACC &gt; NIR)</w:t>
            </w:r>
          </w:p>
        </w:tc>
        <w:tc>
          <w:tcPr>
            <w:tcW w:w="2660" w:type="dxa"/>
            <w:tcBorders>
              <w:top w:val="nil"/>
              <w:left w:val="nil"/>
              <w:bottom w:val="nil"/>
              <w:right w:val="nil"/>
            </w:tcBorders>
            <w:shd w:val="clear" w:color="000000" w:fill="FFFFFF"/>
            <w:noWrap/>
            <w:vAlign w:val="bottom"/>
            <w:hideMark/>
          </w:tcPr>
          <w:p w14:paraId="6E1F3F36"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&lt; 0.001</w:t>
            </w:r>
          </w:p>
        </w:tc>
        <w:tc>
          <w:tcPr>
            <w:tcW w:w="2160" w:type="dxa"/>
            <w:tcBorders>
              <w:top w:val="nil"/>
              <w:left w:val="nil"/>
              <w:bottom w:val="nil"/>
              <w:right w:val="nil"/>
            </w:tcBorders>
            <w:shd w:val="clear" w:color="000000" w:fill="FFFFFF"/>
            <w:noWrap/>
            <w:vAlign w:val="bottom"/>
            <w:hideMark/>
          </w:tcPr>
          <w:p w14:paraId="3FC8E0E5"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0.148</w:t>
            </w:r>
          </w:p>
        </w:tc>
      </w:tr>
      <w:tr w:rsidR="001933A3" w:rsidRPr="001933A3" w14:paraId="7BC7AB07" w14:textId="77777777" w:rsidTr="001933A3">
        <w:trPr>
          <w:trHeight w:val="285"/>
        </w:trPr>
        <w:tc>
          <w:tcPr>
            <w:tcW w:w="2260" w:type="dxa"/>
            <w:tcBorders>
              <w:top w:val="nil"/>
              <w:left w:val="nil"/>
              <w:bottom w:val="single" w:sz="4" w:space="0" w:color="000000"/>
              <w:right w:val="nil"/>
            </w:tcBorders>
            <w:shd w:val="clear" w:color="000000" w:fill="FFFFFF"/>
            <w:noWrap/>
            <w:vAlign w:val="bottom"/>
            <w:hideMark/>
          </w:tcPr>
          <w:p w14:paraId="7D544774"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AUC</w:t>
            </w:r>
          </w:p>
        </w:tc>
        <w:tc>
          <w:tcPr>
            <w:tcW w:w="2660" w:type="dxa"/>
            <w:tcBorders>
              <w:top w:val="nil"/>
              <w:left w:val="nil"/>
              <w:bottom w:val="single" w:sz="4" w:space="0" w:color="000000"/>
              <w:right w:val="nil"/>
            </w:tcBorders>
            <w:shd w:val="clear" w:color="000000" w:fill="FFFFFF"/>
            <w:noWrap/>
            <w:vAlign w:val="bottom"/>
            <w:hideMark/>
          </w:tcPr>
          <w:p w14:paraId="25463570"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0.805 (0.779 to 0.831)</w:t>
            </w:r>
          </w:p>
        </w:tc>
        <w:tc>
          <w:tcPr>
            <w:tcW w:w="2160" w:type="dxa"/>
            <w:tcBorders>
              <w:top w:val="nil"/>
              <w:left w:val="nil"/>
              <w:bottom w:val="single" w:sz="4" w:space="0" w:color="000000"/>
              <w:right w:val="nil"/>
            </w:tcBorders>
            <w:shd w:val="clear" w:color="000000" w:fill="FFFFFF"/>
            <w:noWrap/>
            <w:vAlign w:val="bottom"/>
            <w:hideMark/>
          </w:tcPr>
          <w:p w14:paraId="117CCCC0"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0.792 (0.652 to 0.874)</w:t>
            </w:r>
          </w:p>
        </w:tc>
      </w:tr>
    </w:tbl>
    <w:p w14:paraId="12BA2018" w14:textId="77777777" w:rsidR="001933A3" w:rsidRDefault="001933A3" w:rsidP="001933A3">
      <w:pPr>
        <w:rPr>
          <w:rFonts w:ascii="Times New Roman" w:hAnsi="Times New Roman" w:cs="Times New Roman"/>
          <w:sz w:val="24"/>
          <w:szCs w:val="24"/>
        </w:rPr>
      </w:pPr>
    </w:p>
    <w:p w14:paraId="0EBE04B6" w14:textId="022055A4" w:rsidR="001933A3" w:rsidRPr="00293B1C" w:rsidRDefault="001933A3" w:rsidP="001933A3">
      <w:pPr>
        <w:rPr>
          <w:rFonts w:ascii="Times New Roman" w:hAnsi="Times New Roman" w:cs="Times New Roman"/>
          <w:sz w:val="24"/>
          <w:szCs w:val="24"/>
          <w:lang w:val="fr-FR"/>
        </w:rPr>
      </w:pPr>
      <w:r w:rsidRPr="00293B1C">
        <w:rPr>
          <w:rFonts w:ascii="Times New Roman" w:hAnsi="Times New Roman" w:cs="Times New Roman"/>
          <w:sz w:val="24"/>
          <w:szCs w:val="24"/>
          <w:lang w:val="fr-FR"/>
        </w:rPr>
        <w:t xml:space="preserve">MARS </w:t>
      </w:r>
      <w:proofErr w:type="spellStart"/>
      <w:r w:rsidRPr="00293B1C">
        <w:rPr>
          <w:rFonts w:ascii="Times New Roman" w:hAnsi="Times New Roman" w:cs="Times New Roman"/>
          <w:sz w:val="24"/>
          <w:szCs w:val="24"/>
          <w:lang w:val="fr-FR"/>
        </w:rPr>
        <w:t>algorithm</w:t>
      </w:r>
      <w:proofErr w:type="spellEnd"/>
      <w:r w:rsidR="00293B1C" w:rsidRPr="00293B1C">
        <w:rPr>
          <w:rFonts w:ascii="Times New Roman" w:hAnsi="Times New Roman" w:cs="Times New Roman"/>
          <w:sz w:val="24"/>
          <w:szCs w:val="24"/>
          <w:lang w:val="fr-FR"/>
        </w:rPr>
        <w:t xml:space="preserve"> (</w:t>
      </w:r>
      <w:proofErr w:type="spellStart"/>
      <w:r w:rsidR="00293B1C" w:rsidRPr="00293B1C">
        <w:rPr>
          <w:rFonts w:ascii="Times New Roman" w:hAnsi="Times New Roman" w:cs="Times New Roman"/>
          <w:sz w:val="24"/>
          <w:szCs w:val="24"/>
          <w:lang w:val="fr-FR"/>
        </w:rPr>
        <w:t>Multivariate</w:t>
      </w:r>
      <w:proofErr w:type="spellEnd"/>
      <w:r w:rsidR="00293B1C" w:rsidRPr="00293B1C">
        <w:rPr>
          <w:rFonts w:ascii="Times New Roman" w:hAnsi="Times New Roman" w:cs="Times New Roman"/>
          <w:sz w:val="24"/>
          <w:szCs w:val="24"/>
          <w:lang w:val="fr-FR"/>
        </w:rPr>
        <w:t xml:space="preserve"> Adaptive </w:t>
      </w:r>
      <w:proofErr w:type="spellStart"/>
      <w:r w:rsidR="00293B1C" w:rsidRPr="00293B1C">
        <w:rPr>
          <w:rFonts w:ascii="Times New Roman" w:hAnsi="Times New Roman" w:cs="Times New Roman"/>
          <w:sz w:val="24"/>
          <w:szCs w:val="24"/>
          <w:lang w:val="fr-FR"/>
        </w:rPr>
        <w:t>Regression</w:t>
      </w:r>
      <w:proofErr w:type="spellEnd"/>
      <w:r w:rsidR="00293B1C" w:rsidRPr="00293B1C">
        <w:rPr>
          <w:rFonts w:ascii="Times New Roman" w:hAnsi="Times New Roman" w:cs="Times New Roman"/>
          <w:sz w:val="24"/>
          <w:szCs w:val="24"/>
          <w:lang w:val="fr-FR"/>
        </w:rPr>
        <w:t xml:space="preserve"> </w:t>
      </w:r>
      <w:proofErr w:type="spellStart"/>
      <w:r w:rsidR="00293B1C" w:rsidRPr="00293B1C">
        <w:rPr>
          <w:rFonts w:ascii="Times New Roman" w:hAnsi="Times New Roman" w:cs="Times New Roman"/>
          <w:sz w:val="24"/>
          <w:szCs w:val="24"/>
          <w:lang w:val="fr-FR"/>
        </w:rPr>
        <w:t>Spline</w:t>
      </w:r>
      <w:proofErr w:type="spellEnd"/>
      <w:r w:rsidR="00293B1C" w:rsidRPr="00293B1C">
        <w:rPr>
          <w:rFonts w:ascii="Times New Roman" w:hAnsi="Times New Roman" w:cs="Times New Roman"/>
          <w:sz w:val="24"/>
          <w:szCs w:val="24"/>
          <w:lang w:val="fr-FR"/>
        </w:rPr>
        <w:t>)</w:t>
      </w:r>
    </w:p>
    <w:tbl>
      <w:tblPr>
        <w:tblW w:w="7080" w:type="dxa"/>
        <w:tblCellMar>
          <w:left w:w="70" w:type="dxa"/>
          <w:right w:w="70" w:type="dxa"/>
        </w:tblCellMar>
        <w:tblLook w:val="04A0" w:firstRow="1" w:lastRow="0" w:firstColumn="1" w:lastColumn="0" w:noHBand="0" w:noVBand="1"/>
      </w:tblPr>
      <w:tblGrid>
        <w:gridCol w:w="2260"/>
        <w:gridCol w:w="2660"/>
        <w:gridCol w:w="2160"/>
      </w:tblGrid>
      <w:tr w:rsidR="001933A3" w:rsidRPr="001933A3" w14:paraId="7B6D8A28" w14:textId="77777777" w:rsidTr="001933A3">
        <w:trPr>
          <w:trHeight w:val="285"/>
        </w:trPr>
        <w:tc>
          <w:tcPr>
            <w:tcW w:w="2260" w:type="dxa"/>
            <w:tcBorders>
              <w:top w:val="single" w:sz="4" w:space="0" w:color="auto"/>
              <w:left w:val="nil"/>
              <w:bottom w:val="single" w:sz="4" w:space="0" w:color="auto"/>
              <w:right w:val="nil"/>
            </w:tcBorders>
            <w:shd w:val="clear" w:color="000000" w:fill="FFFFFF"/>
            <w:noWrap/>
            <w:vAlign w:val="bottom"/>
            <w:hideMark/>
          </w:tcPr>
          <w:p w14:paraId="7A332CB1" w14:textId="77777777" w:rsidR="001933A3" w:rsidRPr="001933A3" w:rsidRDefault="001933A3" w:rsidP="001933A3">
            <w:pPr>
              <w:widowControl/>
              <w:jc w:val="left"/>
              <w:rPr>
                <w:rFonts w:ascii="Calibri" w:eastAsia="Times New Roman" w:hAnsi="Calibri" w:cs="Calibri"/>
                <w:b/>
                <w:bCs/>
                <w:color w:val="000000"/>
                <w:kern w:val="0"/>
                <w:sz w:val="22"/>
                <w:lang w:val="de-DE" w:eastAsia="de-DE"/>
              </w:rPr>
            </w:pPr>
            <w:r w:rsidRPr="001933A3">
              <w:rPr>
                <w:rFonts w:ascii="Calibri" w:eastAsia="Times New Roman" w:hAnsi="Calibri" w:cs="Calibri"/>
                <w:b/>
                <w:bCs/>
                <w:color w:val="000000"/>
                <w:kern w:val="0"/>
                <w:sz w:val="22"/>
                <w:lang w:val="de-DE" w:eastAsia="de-DE"/>
              </w:rPr>
              <w:t xml:space="preserve">Performance </w:t>
            </w:r>
            <w:proofErr w:type="spellStart"/>
            <w:r w:rsidRPr="001933A3">
              <w:rPr>
                <w:rFonts w:ascii="Calibri" w:eastAsia="Times New Roman" w:hAnsi="Calibri" w:cs="Calibri"/>
                <w:b/>
                <w:bCs/>
                <w:color w:val="000000"/>
                <w:kern w:val="0"/>
                <w:sz w:val="22"/>
                <w:lang w:val="de-DE" w:eastAsia="de-DE"/>
              </w:rPr>
              <w:t>Metric</w:t>
            </w:r>
            <w:proofErr w:type="spellEnd"/>
          </w:p>
        </w:tc>
        <w:tc>
          <w:tcPr>
            <w:tcW w:w="2660" w:type="dxa"/>
            <w:tcBorders>
              <w:top w:val="single" w:sz="4" w:space="0" w:color="auto"/>
              <w:left w:val="nil"/>
              <w:bottom w:val="single" w:sz="4" w:space="0" w:color="auto"/>
              <w:right w:val="nil"/>
            </w:tcBorders>
            <w:shd w:val="clear" w:color="000000" w:fill="FFFFFF"/>
            <w:noWrap/>
            <w:vAlign w:val="bottom"/>
            <w:hideMark/>
          </w:tcPr>
          <w:p w14:paraId="18468E46" w14:textId="77777777" w:rsidR="001933A3" w:rsidRPr="001933A3" w:rsidRDefault="001933A3" w:rsidP="001933A3">
            <w:pPr>
              <w:widowControl/>
              <w:jc w:val="left"/>
              <w:rPr>
                <w:rFonts w:ascii="Calibri" w:eastAsia="Times New Roman" w:hAnsi="Calibri" w:cs="Calibri"/>
                <w:b/>
                <w:bCs/>
                <w:color w:val="000000"/>
                <w:kern w:val="0"/>
                <w:sz w:val="22"/>
                <w:lang w:val="de-DE" w:eastAsia="de-DE"/>
              </w:rPr>
            </w:pPr>
            <w:r w:rsidRPr="001933A3">
              <w:rPr>
                <w:rFonts w:ascii="Calibri" w:eastAsia="Times New Roman" w:hAnsi="Calibri" w:cs="Calibri"/>
                <w:b/>
                <w:bCs/>
                <w:color w:val="000000"/>
                <w:kern w:val="0"/>
                <w:sz w:val="22"/>
                <w:lang w:val="de-DE" w:eastAsia="de-DE"/>
              </w:rPr>
              <w:t>Development Set</w:t>
            </w:r>
          </w:p>
        </w:tc>
        <w:tc>
          <w:tcPr>
            <w:tcW w:w="2160" w:type="dxa"/>
            <w:tcBorders>
              <w:top w:val="single" w:sz="4" w:space="0" w:color="auto"/>
              <w:left w:val="nil"/>
              <w:bottom w:val="single" w:sz="4" w:space="0" w:color="auto"/>
              <w:right w:val="nil"/>
            </w:tcBorders>
            <w:shd w:val="clear" w:color="000000" w:fill="FFFFFF"/>
            <w:noWrap/>
            <w:vAlign w:val="bottom"/>
            <w:hideMark/>
          </w:tcPr>
          <w:p w14:paraId="65CCC34F" w14:textId="77777777" w:rsidR="001933A3" w:rsidRPr="001933A3" w:rsidRDefault="001933A3" w:rsidP="001933A3">
            <w:pPr>
              <w:widowControl/>
              <w:jc w:val="left"/>
              <w:rPr>
                <w:rFonts w:ascii="Calibri" w:eastAsia="Times New Roman" w:hAnsi="Calibri" w:cs="Calibri"/>
                <w:b/>
                <w:bCs/>
                <w:color w:val="000000"/>
                <w:kern w:val="0"/>
                <w:sz w:val="22"/>
                <w:lang w:val="de-DE" w:eastAsia="de-DE"/>
              </w:rPr>
            </w:pPr>
            <w:r w:rsidRPr="001933A3">
              <w:rPr>
                <w:rFonts w:ascii="Calibri" w:eastAsia="Times New Roman" w:hAnsi="Calibri" w:cs="Calibri"/>
                <w:b/>
                <w:bCs/>
                <w:color w:val="000000"/>
                <w:kern w:val="0"/>
                <w:sz w:val="22"/>
                <w:lang w:val="de-DE" w:eastAsia="de-DE"/>
              </w:rPr>
              <w:t>Validation Set</w:t>
            </w:r>
          </w:p>
        </w:tc>
      </w:tr>
      <w:tr w:rsidR="001933A3" w:rsidRPr="001933A3" w14:paraId="72CC582A" w14:textId="77777777" w:rsidTr="001933A3">
        <w:trPr>
          <w:trHeight w:val="285"/>
        </w:trPr>
        <w:tc>
          <w:tcPr>
            <w:tcW w:w="2260" w:type="dxa"/>
            <w:tcBorders>
              <w:top w:val="nil"/>
              <w:left w:val="nil"/>
              <w:bottom w:val="nil"/>
              <w:right w:val="nil"/>
            </w:tcBorders>
            <w:shd w:val="clear" w:color="000000" w:fill="FFFFFF"/>
            <w:noWrap/>
            <w:vAlign w:val="bottom"/>
            <w:hideMark/>
          </w:tcPr>
          <w:p w14:paraId="345A2647" w14:textId="77777777" w:rsidR="001933A3" w:rsidRPr="001933A3" w:rsidRDefault="001933A3" w:rsidP="001933A3">
            <w:pPr>
              <w:widowControl/>
              <w:jc w:val="left"/>
              <w:rPr>
                <w:rFonts w:ascii="Calibri" w:eastAsia="Times New Roman" w:hAnsi="Calibri" w:cs="Calibri"/>
                <w:color w:val="000000"/>
                <w:kern w:val="0"/>
                <w:sz w:val="22"/>
                <w:lang w:val="de-DE" w:eastAsia="de-DE"/>
              </w:rPr>
            </w:pPr>
            <w:proofErr w:type="spellStart"/>
            <w:r w:rsidRPr="001933A3">
              <w:rPr>
                <w:rFonts w:ascii="Calibri" w:eastAsia="Times New Roman" w:hAnsi="Calibri" w:cs="Calibri"/>
                <w:color w:val="000000"/>
                <w:kern w:val="0"/>
                <w:sz w:val="22"/>
                <w:lang w:val="de-DE" w:eastAsia="de-DE"/>
              </w:rPr>
              <w:t>False</w:t>
            </w:r>
            <w:proofErr w:type="spellEnd"/>
            <w:r w:rsidRPr="001933A3">
              <w:rPr>
                <w:rFonts w:ascii="Calibri" w:eastAsia="Times New Roman" w:hAnsi="Calibri" w:cs="Calibri"/>
                <w:color w:val="000000"/>
                <w:kern w:val="0"/>
                <w:sz w:val="22"/>
                <w:lang w:val="de-DE" w:eastAsia="de-DE"/>
              </w:rPr>
              <w:t xml:space="preserve"> Positive Rate</w:t>
            </w:r>
          </w:p>
        </w:tc>
        <w:tc>
          <w:tcPr>
            <w:tcW w:w="2660" w:type="dxa"/>
            <w:tcBorders>
              <w:top w:val="nil"/>
              <w:left w:val="nil"/>
              <w:bottom w:val="nil"/>
              <w:right w:val="nil"/>
            </w:tcBorders>
            <w:shd w:val="clear" w:color="000000" w:fill="FFFFFF"/>
            <w:noWrap/>
            <w:vAlign w:val="bottom"/>
            <w:hideMark/>
          </w:tcPr>
          <w:p w14:paraId="017B547A"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4.9 % (27 of 552)</w:t>
            </w:r>
          </w:p>
        </w:tc>
        <w:tc>
          <w:tcPr>
            <w:tcW w:w="2160" w:type="dxa"/>
            <w:tcBorders>
              <w:top w:val="nil"/>
              <w:left w:val="nil"/>
              <w:bottom w:val="nil"/>
              <w:right w:val="nil"/>
            </w:tcBorders>
            <w:shd w:val="clear" w:color="000000" w:fill="FFFFFF"/>
            <w:noWrap/>
            <w:vAlign w:val="bottom"/>
            <w:hideMark/>
          </w:tcPr>
          <w:p w14:paraId="73648843"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10.9 % (5 of 46)</w:t>
            </w:r>
          </w:p>
        </w:tc>
      </w:tr>
      <w:tr w:rsidR="001933A3" w:rsidRPr="001933A3" w14:paraId="0A86969D" w14:textId="77777777" w:rsidTr="001933A3">
        <w:trPr>
          <w:trHeight w:val="285"/>
        </w:trPr>
        <w:tc>
          <w:tcPr>
            <w:tcW w:w="2260" w:type="dxa"/>
            <w:tcBorders>
              <w:top w:val="nil"/>
              <w:left w:val="nil"/>
              <w:bottom w:val="nil"/>
              <w:right w:val="nil"/>
            </w:tcBorders>
            <w:shd w:val="clear" w:color="000000" w:fill="FFFFFF"/>
            <w:noWrap/>
            <w:vAlign w:val="bottom"/>
            <w:hideMark/>
          </w:tcPr>
          <w:p w14:paraId="245F494E"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 xml:space="preserve">Positive </w:t>
            </w:r>
            <w:proofErr w:type="spellStart"/>
            <w:r w:rsidRPr="001933A3">
              <w:rPr>
                <w:rFonts w:ascii="Calibri" w:eastAsia="Times New Roman" w:hAnsi="Calibri" w:cs="Calibri"/>
                <w:color w:val="000000"/>
                <w:kern w:val="0"/>
                <w:sz w:val="22"/>
                <w:lang w:val="de-DE" w:eastAsia="de-DE"/>
              </w:rPr>
              <w:t>Predictive</w:t>
            </w:r>
            <w:proofErr w:type="spellEnd"/>
            <w:r w:rsidRPr="001933A3">
              <w:rPr>
                <w:rFonts w:ascii="Calibri" w:eastAsia="Times New Roman" w:hAnsi="Calibri" w:cs="Calibri"/>
                <w:color w:val="000000"/>
                <w:kern w:val="0"/>
                <w:sz w:val="22"/>
                <w:lang w:val="de-DE" w:eastAsia="de-DE"/>
              </w:rPr>
              <w:t xml:space="preserve"> Value</w:t>
            </w:r>
          </w:p>
        </w:tc>
        <w:tc>
          <w:tcPr>
            <w:tcW w:w="2660" w:type="dxa"/>
            <w:tcBorders>
              <w:top w:val="nil"/>
              <w:left w:val="nil"/>
              <w:bottom w:val="nil"/>
              <w:right w:val="nil"/>
            </w:tcBorders>
            <w:shd w:val="clear" w:color="000000" w:fill="FFFFFF"/>
            <w:noWrap/>
            <w:vAlign w:val="bottom"/>
            <w:hideMark/>
          </w:tcPr>
          <w:p w14:paraId="768C0D86"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77.9 % (95 of 122)</w:t>
            </w:r>
          </w:p>
        </w:tc>
        <w:tc>
          <w:tcPr>
            <w:tcW w:w="2160" w:type="dxa"/>
            <w:tcBorders>
              <w:top w:val="nil"/>
              <w:left w:val="nil"/>
              <w:bottom w:val="nil"/>
              <w:right w:val="nil"/>
            </w:tcBorders>
            <w:shd w:val="clear" w:color="000000" w:fill="FFFFFF"/>
            <w:noWrap/>
            <w:vAlign w:val="bottom"/>
            <w:hideMark/>
          </w:tcPr>
          <w:p w14:paraId="75EFC5DD"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68.8 % (11 of 16)</w:t>
            </w:r>
          </w:p>
        </w:tc>
      </w:tr>
      <w:tr w:rsidR="001933A3" w:rsidRPr="001933A3" w14:paraId="39B9E072" w14:textId="77777777" w:rsidTr="001933A3">
        <w:trPr>
          <w:trHeight w:val="285"/>
        </w:trPr>
        <w:tc>
          <w:tcPr>
            <w:tcW w:w="2260" w:type="dxa"/>
            <w:tcBorders>
              <w:top w:val="nil"/>
              <w:left w:val="nil"/>
              <w:bottom w:val="nil"/>
              <w:right w:val="nil"/>
            </w:tcBorders>
            <w:shd w:val="clear" w:color="000000" w:fill="FFFFFF"/>
            <w:noWrap/>
            <w:vAlign w:val="bottom"/>
            <w:hideMark/>
          </w:tcPr>
          <w:p w14:paraId="684CCB17" w14:textId="77777777" w:rsidR="001933A3" w:rsidRPr="001933A3" w:rsidRDefault="001933A3" w:rsidP="001933A3">
            <w:pPr>
              <w:widowControl/>
              <w:jc w:val="left"/>
              <w:rPr>
                <w:rFonts w:ascii="Calibri" w:eastAsia="Times New Roman" w:hAnsi="Calibri" w:cs="Calibri"/>
                <w:color w:val="000000"/>
                <w:kern w:val="0"/>
                <w:sz w:val="22"/>
                <w:lang w:val="de-DE" w:eastAsia="de-DE"/>
              </w:rPr>
            </w:pPr>
            <w:proofErr w:type="spellStart"/>
            <w:r w:rsidRPr="001933A3">
              <w:rPr>
                <w:rFonts w:ascii="Calibri" w:eastAsia="Times New Roman" w:hAnsi="Calibri" w:cs="Calibri"/>
                <w:color w:val="000000"/>
                <w:kern w:val="0"/>
                <w:sz w:val="22"/>
                <w:lang w:val="de-DE" w:eastAsia="de-DE"/>
              </w:rPr>
              <w:t>Accuracy</w:t>
            </w:r>
            <w:proofErr w:type="spellEnd"/>
          </w:p>
        </w:tc>
        <w:tc>
          <w:tcPr>
            <w:tcW w:w="2660" w:type="dxa"/>
            <w:tcBorders>
              <w:top w:val="nil"/>
              <w:left w:val="nil"/>
              <w:bottom w:val="nil"/>
              <w:right w:val="nil"/>
            </w:tcBorders>
            <w:shd w:val="clear" w:color="000000" w:fill="FFFFFF"/>
            <w:noWrap/>
            <w:vAlign w:val="bottom"/>
            <w:hideMark/>
          </w:tcPr>
          <w:p w14:paraId="65182B30"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66.5%</w:t>
            </w:r>
          </w:p>
        </w:tc>
        <w:tc>
          <w:tcPr>
            <w:tcW w:w="2160" w:type="dxa"/>
            <w:tcBorders>
              <w:top w:val="nil"/>
              <w:left w:val="nil"/>
              <w:bottom w:val="nil"/>
              <w:right w:val="nil"/>
            </w:tcBorders>
            <w:shd w:val="clear" w:color="000000" w:fill="FFFFFF"/>
            <w:noWrap/>
            <w:vAlign w:val="bottom"/>
            <w:hideMark/>
          </w:tcPr>
          <w:p w14:paraId="6B3DB79D"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67.5 %</w:t>
            </w:r>
          </w:p>
        </w:tc>
      </w:tr>
      <w:tr w:rsidR="001933A3" w:rsidRPr="001933A3" w14:paraId="08DB4216" w14:textId="77777777" w:rsidTr="001933A3">
        <w:trPr>
          <w:trHeight w:val="285"/>
        </w:trPr>
        <w:tc>
          <w:tcPr>
            <w:tcW w:w="2260" w:type="dxa"/>
            <w:tcBorders>
              <w:top w:val="nil"/>
              <w:left w:val="nil"/>
              <w:bottom w:val="nil"/>
              <w:right w:val="nil"/>
            </w:tcBorders>
            <w:shd w:val="clear" w:color="000000" w:fill="FFFFFF"/>
            <w:noWrap/>
            <w:vAlign w:val="bottom"/>
            <w:hideMark/>
          </w:tcPr>
          <w:p w14:paraId="2AE44A29" w14:textId="77777777" w:rsidR="001933A3" w:rsidRPr="001933A3" w:rsidRDefault="001933A3" w:rsidP="001933A3">
            <w:pPr>
              <w:widowControl/>
              <w:jc w:val="left"/>
              <w:rPr>
                <w:rFonts w:ascii="Calibri" w:eastAsia="Times New Roman" w:hAnsi="Calibri" w:cs="Calibri"/>
                <w:color w:val="000000"/>
                <w:kern w:val="0"/>
                <w:sz w:val="22"/>
                <w:lang w:val="de-DE" w:eastAsia="de-DE"/>
              </w:rPr>
            </w:pPr>
            <w:proofErr w:type="spellStart"/>
            <w:r w:rsidRPr="001933A3">
              <w:rPr>
                <w:rFonts w:ascii="Calibri" w:eastAsia="Times New Roman" w:hAnsi="Calibri" w:cs="Calibri"/>
                <w:color w:val="000000"/>
                <w:kern w:val="0"/>
                <w:sz w:val="22"/>
                <w:lang w:val="de-DE" w:eastAsia="de-DE"/>
              </w:rPr>
              <w:t>No</w:t>
            </w:r>
            <w:proofErr w:type="spellEnd"/>
            <w:r w:rsidRPr="001933A3">
              <w:rPr>
                <w:rFonts w:ascii="Calibri" w:eastAsia="Times New Roman" w:hAnsi="Calibri" w:cs="Calibri"/>
                <w:color w:val="000000"/>
                <w:kern w:val="0"/>
                <w:sz w:val="22"/>
                <w:lang w:val="de-DE" w:eastAsia="de-DE"/>
              </w:rPr>
              <w:t xml:space="preserve"> Information Rate</w:t>
            </w:r>
          </w:p>
        </w:tc>
        <w:tc>
          <w:tcPr>
            <w:tcW w:w="2660" w:type="dxa"/>
            <w:tcBorders>
              <w:top w:val="nil"/>
              <w:left w:val="nil"/>
              <w:bottom w:val="nil"/>
              <w:right w:val="nil"/>
            </w:tcBorders>
            <w:shd w:val="clear" w:color="000000" w:fill="FFFFFF"/>
            <w:noWrap/>
            <w:vAlign w:val="bottom"/>
            <w:hideMark/>
          </w:tcPr>
          <w:p w14:paraId="12FDCB15"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59.2%</w:t>
            </w:r>
          </w:p>
        </w:tc>
        <w:tc>
          <w:tcPr>
            <w:tcW w:w="2160" w:type="dxa"/>
            <w:tcBorders>
              <w:top w:val="nil"/>
              <w:left w:val="nil"/>
              <w:bottom w:val="nil"/>
              <w:right w:val="nil"/>
            </w:tcBorders>
            <w:shd w:val="clear" w:color="000000" w:fill="FFFFFF"/>
            <w:noWrap/>
            <w:vAlign w:val="bottom"/>
            <w:hideMark/>
          </w:tcPr>
          <w:p w14:paraId="2D64A358"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59.7 %</w:t>
            </w:r>
          </w:p>
        </w:tc>
      </w:tr>
      <w:tr w:rsidR="001933A3" w:rsidRPr="001933A3" w14:paraId="6C75CDF7" w14:textId="77777777" w:rsidTr="001933A3">
        <w:trPr>
          <w:trHeight w:val="285"/>
        </w:trPr>
        <w:tc>
          <w:tcPr>
            <w:tcW w:w="2260" w:type="dxa"/>
            <w:tcBorders>
              <w:top w:val="nil"/>
              <w:left w:val="nil"/>
              <w:bottom w:val="nil"/>
              <w:right w:val="nil"/>
            </w:tcBorders>
            <w:shd w:val="clear" w:color="000000" w:fill="FFFFFF"/>
            <w:noWrap/>
            <w:vAlign w:val="bottom"/>
            <w:hideMark/>
          </w:tcPr>
          <w:p w14:paraId="5E82F4AC"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P-Value (ACC &gt; NIR)</w:t>
            </w:r>
          </w:p>
        </w:tc>
        <w:tc>
          <w:tcPr>
            <w:tcW w:w="2660" w:type="dxa"/>
            <w:tcBorders>
              <w:top w:val="nil"/>
              <w:left w:val="nil"/>
              <w:bottom w:val="nil"/>
              <w:right w:val="nil"/>
            </w:tcBorders>
            <w:shd w:val="clear" w:color="000000" w:fill="FFFFFF"/>
            <w:noWrap/>
            <w:vAlign w:val="bottom"/>
            <w:hideMark/>
          </w:tcPr>
          <w:p w14:paraId="60F14A8A"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&lt; 0.001</w:t>
            </w:r>
          </w:p>
        </w:tc>
        <w:tc>
          <w:tcPr>
            <w:tcW w:w="2160" w:type="dxa"/>
            <w:tcBorders>
              <w:top w:val="nil"/>
              <w:left w:val="nil"/>
              <w:bottom w:val="nil"/>
              <w:right w:val="nil"/>
            </w:tcBorders>
            <w:shd w:val="clear" w:color="000000" w:fill="FFFFFF"/>
            <w:noWrap/>
            <w:vAlign w:val="bottom"/>
            <w:hideMark/>
          </w:tcPr>
          <w:p w14:paraId="23C58B18"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0.100</w:t>
            </w:r>
          </w:p>
        </w:tc>
      </w:tr>
      <w:tr w:rsidR="001933A3" w:rsidRPr="001933A3" w14:paraId="2408BB02" w14:textId="77777777" w:rsidTr="001933A3">
        <w:trPr>
          <w:trHeight w:val="285"/>
        </w:trPr>
        <w:tc>
          <w:tcPr>
            <w:tcW w:w="2260" w:type="dxa"/>
            <w:tcBorders>
              <w:top w:val="nil"/>
              <w:left w:val="nil"/>
              <w:bottom w:val="single" w:sz="4" w:space="0" w:color="000000"/>
              <w:right w:val="nil"/>
            </w:tcBorders>
            <w:shd w:val="clear" w:color="000000" w:fill="FFFFFF"/>
            <w:noWrap/>
            <w:vAlign w:val="bottom"/>
            <w:hideMark/>
          </w:tcPr>
          <w:p w14:paraId="7E6B6A0C"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AUC</w:t>
            </w:r>
          </w:p>
        </w:tc>
        <w:tc>
          <w:tcPr>
            <w:tcW w:w="2660" w:type="dxa"/>
            <w:tcBorders>
              <w:top w:val="nil"/>
              <w:left w:val="nil"/>
              <w:bottom w:val="single" w:sz="4" w:space="0" w:color="000000"/>
              <w:right w:val="nil"/>
            </w:tcBorders>
            <w:shd w:val="clear" w:color="000000" w:fill="FFFFFF"/>
            <w:noWrap/>
            <w:vAlign w:val="bottom"/>
            <w:hideMark/>
          </w:tcPr>
          <w:p w14:paraId="79D04F28"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0.788 (0.761 to 0.815)</w:t>
            </w:r>
          </w:p>
        </w:tc>
        <w:tc>
          <w:tcPr>
            <w:tcW w:w="2160" w:type="dxa"/>
            <w:tcBorders>
              <w:top w:val="nil"/>
              <w:left w:val="nil"/>
              <w:bottom w:val="single" w:sz="4" w:space="0" w:color="000000"/>
              <w:right w:val="nil"/>
            </w:tcBorders>
            <w:shd w:val="clear" w:color="000000" w:fill="FFFFFF"/>
            <w:noWrap/>
            <w:vAlign w:val="bottom"/>
            <w:hideMark/>
          </w:tcPr>
          <w:p w14:paraId="4779BB06" w14:textId="77777777" w:rsidR="001933A3" w:rsidRPr="001933A3" w:rsidRDefault="001933A3"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0.796 (0.690 to 0.891)</w:t>
            </w:r>
          </w:p>
        </w:tc>
      </w:tr>
    </w:tbl>
    <w:p w14:paraId="2AE5D475" w14:textId="77777777" w:rsidR="001933A3" w:rsidRDefault="001933A3" w:rsidP="001933A3">
      <w:pPr>
        <w:rPr>
          <w:rFonts w:ascii="Times New Roman" w:hAnsi="Times New Roman" w:cs="Times New Roman"/>
          <w:sz w:val="24"/>
          <w:szCs w:val="24"/>
        </w:rPr>
      </w:pPr>
    </w:p>
    <w:p w14:paraId="71155283" w14:textId="6F058E70" w:rsidR="001933A3" w:rsidRPr="00293B1C" w:rsidRDefault="001933A3" w:rsidP="001933A3">
      <w:pPr>
        <w:rPr>
          <w:rFonts w:ascii="Times New Roman" w:hAnsi="Times New Roman" w:cs="Times New Roman"/>
          <w:sz w:val="24"/>
          <w:szCs w:val="24"/>
        </w:rPr>
      </w:pPr>
      <w:r w:rsidRPr="00293B1C">
        <w:rPr>
          <w:rFonts w:ascii="Times New Roman" w:hAnsi="Times New Roman" w:cs="Times New Roman"/>
          <w:sz w:val="24"/>
          <w:szCs w:val="24"/>
        </w:rPr>
        <w:t>SVM</w:t>
      </w:r>
      <w:r w:rsidR="00293B1C" w:rsidRPr="00293B1C">
        <w:rPr>
          <w:rFonts w:ascii="Times New Roman" w:hAnsi="Times New Roman" w:cs="Times New Roman"/>
          <w:sz w:val="24"/>
          <w:szCs w:val="24"/>
        </w:rPr>
        <w:t xml:space="preserve"> (</w:t>
      </w:r>
      <w:r w:rsidR="00293B1C" w:rsidRPr="00293B1C">
        <w:rPr>
          <w:rFonts w:ascii="Times New Roman" w:hAnsi="Times New Roman" w:cs="Times New Roman"/>
          <w:sz w:val="24"/>
          <w:szCs w:val="24"/>
          <w:lang w:val="en-GB"/>
        </w:rPr>
        <w:t>Support Vector Machine with polynomial kernel)</w:t>
      </w:r>
    </w:p>
    <w:tbl>
      <w:tblPr>
        <w:tblW w:w="7080" w:type="dxa"/>
        <w:tblCellMar>
          <w:left w:w="70" w:type="dxa"/>
          <w:right w:w="70" w:type="dxa"/>
        </w:tblCellMar>
        <w:tblLook w:val="04A0" w:firstRow="1" w:lastRow="0" w:firstColumn="1" w:lastColumn="0" w:noHBand="0" w:noVBand="1"/>
      </w:tblPr>
      <w:tblGrid>
        <w:gridCol w:w="2260"/>
        <w:gridCol w:w="2660"/>
        <w:gridCol w:w="2160"/>
      </w:tblGrid>
      <w:tr w:rsidR="005E4B81" w:rsidRPr="001933A3" w14:paraId="001A260D" w14:textId="77777777" w:rsidTr="005E4B81">
        <w:trPr>
          <w:trHeight w:val="285"/>
        </w:trPr>
        <w:tc>
          <w:tcPr>
            <w:tcW w:w="2260" w:type="dxa"/>
            <w:tcBorders>
              <w:top w:val="single" w:sz="4" w:space="0" w:color="auto"/>
              <w:left w:val="nil"/>
              <w:bottom w:val="single" w:sz="4" w:space="0" w:color="auto"/>
              <w:right w:val="nil"/>
            </w:tcBorders>
            <w:shd w:val="clear" w:color="000000" w:fill="FFFFFF"/>
            <w:noWrap/>
            <w:vAlign w:val="bottom"/>
            <w:hideMark/>
          </w:tcPr>
          <w:p w14:paraId="4520485B" w14:textId="77777777" w:rsidR="005E4B81" w:rsidRPr="001933A3" w:rsidRDefault="005E4B81" w:rsidP="001933A3">
            <w:pPr>
              <w:widowControl/>
              <w:jc w:val="left"/>
              <w:rPr>
                <w:rFonts w:ascii="Calibri" w:eastAsia="Times New Roman" w:hAnsi="Calibri" w:cs="Calibri"/>
                <w:b/>
                <w:bCs/>
                <w:color w:val="000000"/>
                <w:kern w:val="0"/>
                <w:sz w:val="22"/>
                <w:lang w:val="de-DE" w:eastAsia="de-DE"/>
              </w:rPr>
            </w:pPr>
            <w:r w:rsidRPr="001933A3">
              <w:rPr>
                <w:rFonts w:ascii="Calibri" w:eastAsia="Times New Roman" w:hAnsi="Calibri" w:cs="Calibri"/>
                <w:b/>
                <w:bCs/>
                <w:color w:val="000000"/>
                <w:kern w:val="0"/>
                <w:sz w:val="22"/>
                <w:lang w:val="de-DE" w:eastAsia="de-DE"/>
              </w:rPr>
              <w:t xml:space="preserve">Performance </w:t>
            </w:r>
            <w:proofErr w:type="spellStart"/>
            <w:r w:rsidRPr="001933A3">
              <w:rPr>
                <w:rFonts w:ascii="Calibri" w:eastAsia="Times New Roman" w:hAnsi="Calibri" w:cs="Calibri"/>
                <w:b/>
                <w:bCs/>
                <w:color w:val="000000"/>
                <w:kern w:val="0"/>
                <w:sz w:val="22"/>
                <w:lang w:val="de-DE" w:eastAsia="de-DE"/>
              </w:rPr>
              <w:t>Metric</w:t>
            </w:r>
            <w:proofErr w:type="spellEnd"/>
          </w:p>
        </w:tc>
        <w:tc>
          <w:tcPr>
            <w:tcW w:w="2660" w:type="dxa"/>
            <w:tcBorders>
              <w:top w:val="single" w:sz="4" w:space="0" w:color="auto"/>
              <w:left w:val="nil"/>
              <w:bottom w:val="single" w:sz="4" w:space="0" w:color="auto"/>
              <w:right w:val="nil"/>
            </w:tcBorders>
            <w:shd w:val="clear" w:color="000000" w:fill="FFFFFF"/>
            <w:noWrap/>
            <w:vAlign w:val="bottom"/>
            <w:hideMark/>
          </w:tcPr>
          <w:p w14:paraId="0284AF77" w14:textId="1E4DFE86" w:rsidR="005E4B81" w:rsidRPr="001933A3" w:rsidRDefault="005E4B81" w:rsidP="001933A3">
            <w:pPr>
              <w:widowControl/>
              <w:jc w:val="left"/>
              <w:rPr>
                <w:rFonts w:ascii="Calibri" w:eastAsia="Times New Roman" w:hAnsi="Calibri" w:cs="Calibri"/>
                <w:b/>
                <w:bCs/>
                <w:color w:val="000000"/>
                <w:kern w:val="0"/>
                <w:sz w:val="22"/>
                <w:lang w:val="de-DE" w:eastAsia="de-DE"/>
              </w:rPr>
            </w:pPr>
            <w:r w:rsidRPr="001933A3">
              <w:rPr>
                <w:rFonts w:ascii="Calibri" w:eastAsia="Times New Roman" w:hAnsi="Calibri" w:cs="Calibri"/>
                <w:b/>
                <w:bCs/>
                <w:color w:val="000000"/>
                <w:kern w:val="0"/>
                <w:sz w:val="22"/>
                <w:lang w:val="de-DE" w:eastAsia="de-DE"/>
              </w:rPr>
              <w:t>Development Set</w:t>
            </w:r>
          </w:p>
        </w:tc>
        <w:tc>
          <w:tcPr>
            <w:tcW w:w="2160" w:type="dxa"/>
            <w:tcBorders>
              <w:top w:val="single" w:sz="4" w:space="0" w:color="auto"/>
              <w:left w:val="nil"/>
              <w:bottom w:val="single" w:sz="4" w:space="0" w:color="auto"/>
              <w:right w:val="nil"/>
            </w:tcBorders>
            <w:shd w:val="clear" w:color="000000" w:fill="FFFFFF"/>
            <w:noWrap/>
            <w:vAlign w:val="bottom"/>
            <w:hideMark/>
          </w:tcPr>
          <w:p w14:paraId="374C2AFE" w14:textId="77777777" w:rsidR="005E4B81" w:rsidRPr="001933A3" w:rsidRDefault="005E4B81" w:rsidP="001933A3">
            <w:pPr>
              <w:widowControl/>
              <w:jc w:val="left"/>
              <w:rPr>
                <w:rFonts w:ascii="Calibri" w:eastAsia="Times New Roman" w:hAnsi="Calibri" w:cs="Calibri"/>
                <w:b/>
                <w:bCs/>
                <w:color w:val="000000"/>
                <w:kern w:val="0"/>
                <w:sz w:val="22"/>
                <w:lang w:val="de-DE" w:eastAsia="de-DE"/>
              </w:rPr>
            </w:pPr>
            <w:r w:rsidRPr="001933A3">
              <w:rPr>
                <w:rFonts w:ascii="Calibri" w:eastAsia="Times New Roman" w:hAnsi="Calibri" w:cs="Calibri"/>
                <w:b/>
                <w:bCs/>
                <w:color w:val="000000"/>
                <w:kern w:val="0"/>
                <w:sz w:val="22"/>
                <w:lang w:val="de-DE" w:eastAsia="de-DE"/>
              </w:rPr>
              <w:t>Validation Set</w:t>
            </w:r>
          </w:p>
        </w:tc>
      </w:tr>
      <w:tr w:rsidR="005E4B81" w:rsidRPr="001933A3" w14:paraId="655963F5" w14:textId="77777777" w:rsidTr="005E4B81">
        <w:trPr>
          <w:trHeight w:val="285"/>
        </w:trPr>
        <w:tc>
          <w:tcPr>
            <w:tcW w:w="2260" w:type="dxa"/>
            <w:tcBorders>
              <w:top w:val="nil"/>
              <w:left w:val="nil"/>
              <w:bottom w:val="nil"/>
              <w:right w:val="nil"/>
            </w:tcBorders>
            <w:shd w:val="clear" w:color="000000" w:fill="FFFFFF"/>
            <w:noWrap/>
            <w:vAlign w:val="bottom"/>
            <w:hideMark/>
          </w:tcPr>
          <w:p w14:paraId="063267B0" w14:textId="77777777" w:rsidR="005E4B81" w:rsidRPr="001933A3" w:rsidRDefault="005E4B81" w:rsidP="001933A3">
            <w:pPr>
              <w:widowControl/>
              <w:jc w:val="left"/>
              <w:rPr>
                <w:rFonts w:ascii="Calibri" w:eastAsia="Times New Roman" w:hAnsi="Calibri" w:cs="Calibri"/>
                <w:color w:val="000000"/>
                <w:kern w:val="0"/>
                <w:sz w:val="22"/>
                <w:lang w:val="de-DE" w:eastAsia="de-DE"/>
              </w:rPr>
            </w:pPr>
            <w:proofErr w:type="spellStart"/>
            <w:r w:rsidRPr="001933A3">
              <w:rPr>
                <w:rFonts w:ascii="Calibri" w:eastAsia="Times New Roman" w:hAnsi="Calibri" w:cs="Calibri"/>
                <w:color w:val="000000"/>
                <w:kern w:val="0"/>
                <w:sz w:val="22"/>
                <w:lang w:val="de-DE" w:eastAsia="de-DE"/>
              </w:rPr>
              <w:t>False</w:t>
            </w:r>
            <w:proofErr w:type="spellEnd"/>
            <w:r w:rsidRPr="001933A3">
              <w:rPr>
                <w:rFonts w:ascii="Calibri" w:eastAsia="Times New Roman" w:hAnsi="Calibri" w:cs="Calibri"/>
                <w:color w:val="000000"/>
                <w:kern w:val="0"/>
                <w:sz w:val="22"/>
                <w:lang w:val="de-DE" w:eastAsia="de-DE"/>
              </w:rPr>
              <w:t xml:space="preserve"> Positive Rate</w:t>
            </w:r>
          </w:p>
        </w:tc>
        <w:tc>
          <w:tcPr>
            <w:tcW w:w="2660" w:type="dxa"/>
            <w:tcBorders>
              <w:top w:val="nil"/>
              <w:left w:val="nil"/>
              <w:bottom w:val="nil"/>
              <w:right w:val="nil"/>
            </w:tcBorders>
            <w:shd w:val="clear" w:color="000000" w:fill="FFFFFF"/>
            <w:noWrap/>
            <w:vAlign w:val="bottom"/>
            <w:hideMark/>
          </w:tcPr>
          <w:p w14:paraId="56C08FCC" w14:textId="399B3618"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4.9 % (27 of 552)</w:t>
            </w:r>
          </w:p>
        </w:tc>
        <w:tc>
          <w:tcPr>
            <w:tcW w:w="2160" w:type="dxa"/>
            <w:tcBorders>
              <w:top w:val="nil"/>
              <w:left w:val="nil"/>
              <w:bottom w:val="nil"/>
              <w:right w:val="nil"/>
            </w:tcBorders>
            <w:shd w:val="clear" w:color="000000" w:fill="FFFFFF"/>
            <w:noWrap/>
            <w:vAlign w:val="bottom"/>
            <w:hideMark/>
          </w:tcPr>
          <w:p w14:paraId="34596A8D" w14:textId="77777777"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10.9 % (5 of 46)</w:t>
            </w:r>
          </w:p>
        </w:tc>
      </w:tr>
      <w:tr w:rsidR="005E4B81" w:rsidRPr="001933A3" w14:paraId="5D3B0425" w14:textId="77777777" w:rsidTr="005E4B81">
        <w:trPr>
          <w:trHeight w:val="285"/>
        </w:trPr>
        <w:tc>
          <w:tcPr>
            <w:tcW w:w="2260" w:type="dxa"/>
            <w:tcBorders>
              <w:top w:val="nil"/>
              <w:left w:val="nil"/>
              <w:bottom w:val="nil"/>
              <w:right w:val="nil"/>
            </w:tcBorders>
            <w:shd w:val="clear" w:color="000000" w:fill="FFFFFF"/>
            <w:noWrap/>
            <w:vAlign w:val="bottom"/>
            <w:hideMark/>
          </w:tcPr>
          <w:p w14:paraId="315CABCF" w14:textId="77777777"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 xml:space="preserve">Positive </w:t>
            </w:r>
            <w:proofErr w:type="spellStart"/>
            <w:r w:rsidRPr="001933A3">
              <w:rPr>
                <w:rFonts w:ascii="Calibri" w:eastAsia="Times New Roman" w:hAnsi="Calibri" w:cs="Calibri"/>
                <w:color w:val="000000"/>
                <w:kern w:val="0"/>
                <w:sz w:val="22"/>
                <w:lang w:val="de-DE" w:eastAsia="de-DE"/>
              </w:rPr>
              <w:t>Predictive</w:t>
            </w:r>
            <w:proofErr w:type="spellEnd"/>
            <w:r w:rsidRPr="001933A3">
              <w:rPr>
                <w:rFonts w:ascii="Calibri" w:eastAsia="Times New Roman" w:hAnsi="Calibri" w:cs="Calibri"/>
                <w:color w:val="000000"/>
                <w:kern w:val="0"/>
                <w:sz w:val="22"/>
                <w:lang w:val="de-DE" w:eastAsia="de-DE"/>
              </w:rPr>
              <w:t xml:space="preserve"> Value</w:t>
            </w:r>
          </w:p>
        </w:tc>
        <w:tc>
          <w:tcPr>
            <w:tcW w:w="2660" w:type="dxa"/>
            <w:tcBorders>
              <w:top w:val="nil"/>
              <w:left w:val="nil"/>
              <w:bottom w:val="nil"/>
              <w:right w:val="nil"/>
            </w:tcBorders>
            <w:shd w:val="clear" w:color="000000" w:fill="FFFFFF"/>
            <w:noWrap/>
            <w:vAlign w:val="bottom"/>
            <w:hideMark/>
          </w:tcPr>
          <w:p w14:paraId="4B37FD10" w14:textId="7CEB4DCF"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81.8 % (121 of 148)</w:t>
            </w:r>
          </w:p>
        </w:tc>
        <w:tc>
          <w:tcPr>
            <w:tcW w:w="2160" w:type="dxa"/>
            <w:tcBorders>
              <w:top w:val="nil"/>
              <w:left w:val="nil"/>
              <w:bottom w:val="nil"/>
              <w:right w:val="nil"/>
            </w:tcBorders>
            <w:shd w:val="clear" w:color="000000" w:fill="FFFFFF"/>
            <w:noWrap/>
            <w:vAlign w:val="bottom"/>
            <w:hideMark/>
          </w:tcPr>
          <w:p w14:paraId="3DF438FD" w14:textId="77777777"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66.7 % (10 of 15)</w:t>
            </w:r>
          </w:p>
        </w:tc>
      </w:tr>
      <w:tr w:rsidR="005E4B81" w:rsidRPr="001933A3" w14:paraId="35D7354A" w14:textId="77777777" w:rsidTr="005E4B81">
        <w:trPr>
          <w:trHeight w:val="285"/>
        </w:trPr>
        <w:tc>
          <w:tcPr>
            <w:tcW w:w="2260" w:type="dxa"/>
            <w:tcBorders>
              <w:top w:val="nil"/>
              <w:left w:val="nil"/>
              <w:bottom w:val="nil"/>
              <w:right w:val="nil"/>
            </w:tcBorders>
            <w:shd w:val="clear" w:color="000000" w:fill="FFFFFF"/>
            <w:noWrap/>
            <w:vAlign w:val="bottom"/>
            <w:hideMark/>
          </w:tcPr>
          <w:p w14:paraId="3C1AEF29" w14:textId="77777777" w:rsidR="005E4B81" w:rsidRPr="001933A3" w:rsidRDefault="005E4B81" w:rsidP="001933A3">
            <w:pPr>
              <w:widowControl/>
              <w:jc w:val="left"/>
              <w:rPr>
                <w:rFonts w:ascii="Calibri" w:eastAsia="Times New Roman" w:hAnsi="Calibri" w:cs="Calibri"/>
                <w:color w:val="000000"/>
                <w:kern w:val="0"/>
                <w:sz w:val="22"/>
                <w:lang w:val="de-DE" w:eastAsia="de-DE"/>
              </w:rPr>
            </w:pPr>
            <w:proofErr w:type="spellStart"/>
            <w:r w:rsidRPr="001933A3">
              <w:rPr>
                <w:rFonts w:ascii="Calibri" w:eastAsia="Times New Roman" w:hAnsi="Calibri" w:cs="Calibri"/>
                <w:color w:val="000000"/>
                <w:kern w:val="0"/>
                <w:sz w:val="22"/>
                <w:lang w:val="de-DE" w:eastAsia="de-DE"/>
              </w:rPr>
              <w:t>Accuracy</w:t>
            </w:r>
            <w:proofErr w:type="spellEnd"/>
          </w:p>
        </w:tc>
        <w:tc>
          <w:tcPr>
            <w:tcW w:w="2660" w:type="dxa"/>
            <w:tcBorders>
              <w:top w:val="nil"/>
              <w:left w:val="nil"/>
              <w:bottom w:val="nil"/>
              <w:right w:val="nil"/>
            </w:tcBorders>
            <w:shd w:val="clear" w:color="000000" w:fill="FFFFFF"/>
            <w:noWrap/>
            <w:vAlign w:val="bottom"/>
            <w:hideMark/>
          </w:tcPr>
          <w:p w14:paraId="7055CB10" w14:textId="3F79A94F"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69.2 %</w:t>
            </w:r>
          </w:p>
        </w:tc>
        <w:tc>
          <w:tcPr>
            <w:tcW w:w="2160" w:type="dxa"/>
            <w:tcBorders>
              <w:top w:val="nil"/>
              <w:left w:val="nil"/>
              <w:bottom w:val="nil"/>
              <w:right w:val="nil"/>
            </w:tcBorders>
            <w:shd w:val="clear" w:color="000000" w:fill="FFFFFF"/>
            <w:noWrap/>
            <w:vAlign w:val="bottom"/>
            <w:hideMark/>
          </w:tcPr>
          <w:p w14:paraId="265C167B" w14:textId="77777777"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66.2 %</w:t>
            </w:r>
          </w:p>
        </w:tc>
      </w:tr>
      <w:tr w:rsidR="005E4B81" w:rsidRPr="001933A3" w14:paraId="61B34D3A" w14:textId="77777777" w:rsidTr="005E4B81">
        <w:trPr>
          <w:trHeight w:val="285"/>
        </w:trPr>
        <w:tc>
          <w:tcPr>
            <w:tcW w:w="2260" w:type="dxa"/>
            <w:tcBorders>
              <w:top w:val="nil"/>
              <w:left w:val="nil"/>
              <w:bottom w:val="nil"/>
              <w:right w:val="nil"/>
            </w:tcBorders>
            <w:shd w:val="clear" w:color="000000" w:fill="FFFFFF"/>
            <w:noWrap/>
            <w:vAlign w:val="bottom"/>
            <w:hideMark/>
          </w:tcPr>
          <w:p w14:paraId="1C243219" w14:textId="77777777" w:rsidR="005E4B81" w:rsidRPr="001933A3" w:rsidRDefault="005E4B81" w:rsidP="001933A3">
            <w:pPr>
              <w:widowControl/>
              <w:jc w:val="left"/>
              <w:rPr>
                <w:rFonts w:ascii="Calibri" w:eastAsia="Times New Roman" w:hAnsi="Calibri" w:cs="Calibri"/>
                <w:color w:val="000000"/>
                <w:kern w:val="0"/>
                <w:sz w:val="22"/>
                <w:lang w:val="de-DE" w:eastAsia="de-DE"/>
              </w:rPr>
            </w:pPr>
            <w:proofErr w:type="spellStart"/>
            <w:r w:rsidRPr="001933A3">
              <w:rPr>
                <w:rFonts w:ascii="Calibri" w:eastAsia="Times New Roman" w:hAnsi="Calibri" w:cs="Calibri"/>
                <w:color w:val="000000"/>
                <w:kern w:val="0"/>
                <w:sz w:val="22"/>
                <w:lang w:val="de-DE" w:eastAsia="de-DE"/>
              </w:rPr>
              <w:t>No</w:t>
            </w:r>
            <w:proofErr w:type="spellEnd"/>
            <w:r w:rsidRPr="001933A3">
              <w:rPr>
                <w:rFonts w:ascii="Calibri" w:eastAsia="Times New Roman" w:hAnsi="Calibri" w:cs="Calibri"/>
                <w:color w:val="000000"/>
                <w:kern w:val="0"/>
                <w:sz w:val="22"/>
                <w:lang w:val="de-DE" w:eastAsia="de-DE"/>
              </w:rPr>
              <w:t xml:space="preserve"> Information Rate</w:t>
            </w:r>
          </w:p>
        </w:tc>
        <w:tc>
          <w:tcPr>
            <w:tcW w:w="2660" w:type="dxa"/>
            <w:tcBorders>
              <w:top w:val="nil"/>
              <w:left w:val="nil"/>
              <w:bottom w:val="nil"/>
              <w:right w:val="nil"/>
            </w:tcBorders>
            <w:shd w:val="clear" w:color="000000" w:fill="FFFFFF"/>
            <w:noWrap/>
            <w:vAlign w:val="bottom"/>
            <w:hideMark/>
          </w:tcPr>
          <w:p w14:paraId="33A2B73C" w14:textId="59CF5FF9"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59.2 %</w:t>
            </w:r>
          </w:p>
        </w:tc>
        <w:tc>
          <w:tcPr>
            <w:tcW w:w="2160" w:type="dxa"/>
            <w:tcBorders>
              <w:top w:val="nil"/>
              <w:left w:val="nil"/>
              <w:bottom w:val="nil"/>
              <w:right w:val="nil"/>
            </w:tcBorders>
            <w:shd w:val="clear" w:color="000000" w:fill="FFFFFF"/>
            <w:noWrap/>
            <w:vAlign w:val="bottom"/>
            <w:hideMark/>
          </w:tcPr>
          <w:p w14:paraId="045C3D96" w14:textId="77777777"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59.7 %</w:t>
            </w:r>
          </w:p>
        </w:tc>
      </w:tr>
      <w:tr w:rsidR="005E4B81" w:rsidRPr="001933A3" w14:paraId="490EB932" w14:textId="77777777" w:rsidTr="005E4B81">
        <w:trPr>
          <w:trHeight w:val="285"/>
        </w:trPr>
        <w:tc>
          <w:tcPr>
            <w:tcW w:w="2260" w:type="dxa"/>
            <w:tcBorders>
              <w:top w:val="nil"/>
              <w:left w:val="nil"/>
              <w:bottom w:val="nil"/>
              <w:right w:val="nil"/>
            </w:tcBorders>
            <w:shd w:val="clear" w:color="000000" w:fill="FFFFFF"/>
            <w:noWrap/>
            <w:vAlign w:val="bottom"/>
            <w:hideMark/>
          </w:tcPr>
          <w:p w14:paraId="36A68A94" w14:textId="77777777"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P-Value (ACC &gt; NIR)</w:t>
            </w:r>
          </w:p>
        </w:tc>
        <w:tc>
          <w:tcPr>
            <w:tcW w:w="2660" w:type="dxa"/>
            <w:tcBorders>
              <w:top w:val="nil"/>
              <w:left w:val="nil"/>
              <w:bottom w:val="nil"/>
              <w:right w:val="nil"/>
            </w:tcBorders>
            <w:shd w:val="clear" w:color="000000" w:fill="FFFFFF"/>
            <w:noWrap/>
            <w:vAlign w:val="bottom"/>
            <w:hideMark/>
          </w:tcPr>
          <w:p w14:paraId="2E1F27CF" w14:textId="6BCCF66D"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&lt; 0.001</w:t>
            </w:r>
          </w:p>
        </w:tc>
        <w:tc>
          <w:tcPr>
            <w:tcW w:w="2160" w:type="dxa"/>
            <w:tcBorders>
              <w:top w:val="nil"/>
              <w:left w:val="nil"/>
              <w:bottom w:val="nil"/>
              <w:right w:val="nil"/>
            </w:tcBorders>
            <w:shd w:val="clear" w:color="000000" w:fill="FFFFFF"/>
            <w:noWrap/>
            <w:vAlign w:val="bottom"/>
            <w:hideMark/>
          </w:tcPr>
          <w:p w14:paraId="7C46F415" w14:textId="77777777"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0.148</w:t>
            </w:r>
          </w:p>
        </w:tc>
      </w:tr>
      <w:tr w:rsidR="005E4B81" w:rsidRPr="001933A3" w14:paraId="198D54E1" w14:textId="77777777" w:rsidTr="005E4B81">
        <w:trPr>
          <w:trHeight w:val="285"/>
        </w:trPr>
        <w:tc>
          <w:tcPr>
            <w:tcW w:w="2260" w:type="dxa"/>
            <w:tcBorders>
              <w:top w:val="nil"/>
              <w:left w:val="nil"/>
              <w:bottom w:val="single" w:sz="4" w:space="0" w:color="000000"/>
              <w:right w:val="nil"/>
            </w:tcBorders>
            <w:shd w:val="clear" w:color="000000" w:fill="FFFFFF"/>
            <w:noWrap/>
            <w:vAlign w:val="bottom"/>
            <w:hideMark/>
          </w:tcPr>
          <w:p w14:paraId="54E39ED6" w14:textId="77777777"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AUC</w:t>
            </w:r>
          </w:p>
        </w:tc>
        <w:tc>
          <w:tcPr>
            <w:tcW w:w="2660" w:type="dxa"/>
            <w:tcBorders>
              <w:top w:val="nil"/>
              <w:left w:val="nil"/>
              <w:bottom w:val="single" w:sz="4" w:space="0" w:color="000000"/>
              <w:right w:val="nil"/>
            </w:tcBorders>
            <w:shd w:val="clear" w:color="000000" w:fill="FFFFFF"/>
            <w:noWrap/>
            <w:vAlign w:val="bottom"/>
            <w:hideMark/>
          </w:tcPr>
          <w:p w14:paraId="3B515242" w14:textId="4D954176"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0.809 (0.781 to 836)</w:t>
            </w:r>
          </w:p>
        </w:tc>
        <w:tc>
          <w:tcPr>
            <w:tcW w:w="2160" w:type="dxa"/>
            <w:tcBorders>
              <w:top w:val="nil"/>
              <w:left w:val="nil"/>
              <w:bottom w:val="single" w:sz="4" w:space="0" w:color="000000"/>
              <w:right w:val="nil"/>
            </w:tcBorders>
            <w:shd w:val="clear" w:color="000000" w:fill="FFFFFF"/>
            <w:noWrap/>
            <w:vAlign w:val="bottom"/>
            <w:hideMark/>
          </w:tcPr>
          <w:p w14:paraId="39CD71A3" w14:textId="77777777" w:rsidR="005E4B81" w:rsidRPr="001933A3" w:rsidRDefault="005E4B81" w:rsidP="001933A3">
            <w:pPr>
              <w:widowControl/>
              <w:jc w:val="left"/>
              <w:rPr>
                <w:rFonts w:ascii="Calibri" w:eastAsia="Times New Roman" w:hAnsi="Calibri" w:cs="Calibri"/>
                <w:color w:val="000000"/>
                <w:kern w:val="0"/>
                <w:sz w:val="22"/>
                <w:lang w:val="de-DE" w:eastAsia="de-DE"/>
              </w:rPr>
            </w:pPr>
            <w:r w:rsidRPr="001933A3">
              <w:rPr>
                <w:rFonts w:ascii="Calibri" w:eastAsia="Times New Roman" w:hAnsi="Calibri" w:cs="Calibri"/>
                <w:color w:val="000000"/>
                <w:kern w:val="0"/>
                <w:sz w:val="22"/>
                <w:lang w:val="de-DE" w:eastAsia="de-DE"/>
              </w:rPr>
              <w:t>0.770 (0.665 to 0.865)</w:t>
            </w:r>
          </w:p>
        </w:tc>
      </w:tr>
    </w:tbl>
    <w:p w14:paraId="77AE33C4" w14:textId="77777777" w:rsidR="001933A3" w:rsidRPr="001933A3" w:rsidRDefault="001933A3" w:rsidP="001933A3">
      <w:pPr>
        <w:rPr>
          <w:rFonts w:ascii="Times New Roman" w:hAnsi="Times New Roman" w:cs="Times New Roman"/>
          <w:sz w:val="24"/>
          <w:szCs w:val="24"/>
        </w:rPr>
      </w:pPr>
    </w:p>
    <w:sectPr w:rsidR="001933A3" w:rsidRPr="001933A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64661" w14:textId="77777777" w:rsidR="007E0932" w:rsidRDefault="007E0932" w:rsidP="007F22F3">
      <w:r>
        <w:separator/>
      </w:r>
    </w:p>
  </w:endnote>
  <w:endnote w:type="continuationSeparator" w:id="0">
    <w:p w14:paraId="52FCD1C4" w14:textId="77777777" w:rsidR="007E0932" w:rsidRDefault="007E0932" w:rsidP="007F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07A0C" w14:textId="77777777" w:rsidR="007E0932" w:rsidRDefault="007E0932" w:rsidP="007F22F3">
      <w:r>
        <w:separator/>
      </w:r>
    </w:p>
  </w:footnote>
  <w:footnote w:type="continuationSeparator" w:id="0">
    <w:p w14:paraId="1200B999" w14:textId="77777777" w:rsidR="007E0932" w:rsidRDefault="007E0932" w:rsidP="007F22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0507"/>
    <w:multiLevelType w:val="hybridMultilevel"/>
    <w:tmpl w:val="9976F0E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4117E82"/>
    <w:multiLevelType w:val="hybridMultilevel"/>
    <w:tmpl w:val="4112D4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C79486A"/>
    <w:multiLevelType w:val="hybridMultilevel"/>
    <w:tmpl w:val="8D8260C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84740D"/>
    <w:multiLevelType w:val="hybridMultilevel"/>
    <w:tmpl w:val="AF16935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878177A"/>
    <w:multiLevelType w:val="hybridMultilevel"/>
    <w:tmpl w:val="57AE0C3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C4B2C2C"/>
    <w:multiLevelType w:val="hybridMultilevel"/>
    <w:tmpl w:val="7ED0660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257130973">
    <w:abstractNumId w:val="1"/>
  </w:num>
  <w:num w:numId="2" w16cid:durableId="529031671">
    <w:abstractNumId w:val="0"/>
  </w:num>
  <w:num w:numId="3" w16cid:durableId="178354243">
    <w:abstractNumId w:val="5"/>
  </w:num>
  <w:num w:numId="4" w16cid:durableId="1146969211">
    <w:abstractNumId w:val="3"/>
  </w:num>
  <w:num w:numId="5" w16cid:durableId="329259661">
    <w:abstractNumId w:val="4"/>
  </w:num>
  <w:num w:numId="6" w16cid:durableId="15281739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hyphenationZone w:val="42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C55"/>
    <w:rsid w:val="00001C55"/>
    <w:rsid w:val="00024B9C"/>
    <w:rsid w:val="00042CCD"/>
    <w:rsid w:val="00070D6D"/>
    <w:rsid w:val="00131106"/>
    <w:rsid w:val="001568D1"/>
    <w:rsid w:val="001645FE"/>
    <w:rsid w:val="001933A3"/>
    <w:rsid w:val="00286F0B"/>
    <w:rsid w:val="00293B1C"/>
    <w:rsid w:val="00310664"/>
    <w:rsid w:val="00375A80"/>
    <w:rsid w:val="0046165B"/>
    <w:rsid w:val="00491A22"/>
    <w:rsid w:val="00491B4E"/>
    <w:rsid w:val="004979F3"/>
    <w:rsid w:val="004B4237"/>
    <w:rsid w:val="004D7002"/>
    <w:rsid w:val="00510513"/>
    <w:rsid w:val="00553F48"/>
    <w:rsid w:val="00555B5E"/>
    <w:rsid w:val="0058594D"/>
    <w:rsid w:val="005E4B81"/>
    <w:rsid w:val="00657B44"/>
    <w:rsid w:val="006A2FF7"/>
    <w:rsid w:val="00764CCA"/>
    <w:rsid w:val="00774885"/>
    <w:rsid w:val="007E0932"/>
    <w:rsid w:val="007F22F3"/>
    <w:rsid w:val="008059ED"/>
    <w:rsid w:val="00863AE6"/>
    <w:rsid w:val="0087579A"/>
    <w:rsid w:val="008F159F"/>
    <w:rsid w:val="009A5BDA"/>
    <w:rsid w:val="009F6227"/>
    <w:rsid w:val="00A05DFE"/>
    <w:rsid w:val="00A128A4"/>
    <w:rsid w:val="00C019FC"/>
    <w:rsid w:val="00C2421F"/>
    <w:rsid w:val="00C76A9D"/>
    <w:rsid w:val="00D13F32"/>
    <w:rsid w:val="00D245D3"/>
    <w:rsid w:val="00DC4EBF"/>
    <w:rsid w:val="00E515CE"/>
    <w:rsid w:val="00E620EB"/>
    <w:rsid w:val="00EA6D61"/>
    <w:rsid w:val="00F409D3"/>
    <w:rsid w:val="00FA4783"/>
    <w:rsid w:val="00FC34B5"/>
    <w:rsid w:val="00FE7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BCFF0F"/>
  <w15:chartTrackingRefBased/>
  <w15:docId w15:val="{1B573B25-BE4B-442B-81B0-88D262C06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jc w:val="both"/>
    </w:pPr>
  </w:style>
  <w:style w:type="paragraph" w:styleId="berschrift1">
    <w:name w:val="heading 1"/>
    <w:basedOn w:val="Standard"/>
    <w:next w:val="Standard"/>
    <w:link w:val="berschrift1Zchn"/>
    <w:uiPriority w:val="9"/>
    <w:qFormat/>
    <w:rsid w:val="00001C5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berschrift2">
    <w:name w:val="heading 2"/>
    <w:basedOn w:val="Standard"/>
    <w:next w:val="Standard"/>
    <w:link w:val="berschrift2Zchn"/>
    <w:uiPriority w:val="9"/>
    <w:semiHidden/>
    <w:unhideWhenUsed/>
    <w:qFormat/>
    <w:rsid w:val="00001C5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berschrift3">
    <w:name w:val="heading 3"/>
    <w:basedOn w:val="Standard"/>
    <w:next w:val="Standard"/>
    <w:link w:val="berschrift3Zchn"/>
    <w:uiPriority w:val="9"/>
    <w:semiHidden/>
    <w:unhideWhenUsed/>
    <w:qFormat/>
    <w:rsid w:val="00001C5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berschrift4">
    <w:name w:val="heading 4"/>
    <w:basedOn w:val="Standard"/>
    <w:next w:val="Standard"/>
    <w:link w:val="berschrift4Zchn"/>
    <w:uiPriority w:val="9"/>
    <w:semiHidden/>
    <w:unhideWhenUsed/>
    <w:qFormat/>
    <w:rsid w:val="00001C55"/>
    <w:pPr>
      <w:keepNext/>
      <w:keepLines/>
      <w:spacing w:before="80" w:after="40"/>
      <w:outlineLvl w:val="3"/>
    </w:pPr>
    <w:rPr>
      <w:rFonts w:cstheme="majorBidi"/>
      <w:color w:val="0F4761" w:themeColor="accent1" w:themeShade="BF"/>
      <w:sz w:val="28"/>
      <w:szCs w:val="28"/>
    </w:rPr>
  </w:style>
  <w:style w:type="paragraph" w:styleId="berschrift5">
    <w:name w:val="heading 5"/>
    <w:basedOn w:val="Standard"/>
    <w:next w:val="Standard"/>
    <w:link w:val="berschrift5Zchn"/>
    <w:uiPriority w:val="9"/>
    <w:semiHidden/>
    <w:unhideWhenUsed/>
    <w:qFormat/>
    <w:rsid w:val="00001C55"/>
    <w:pPr>
      <w:keepNext/>
      <w:keepLines/>
      <w:spacing w:before="80" w:after="40"/>
      <w:outlineLvl w:val="4"/>
    </w:pPr>
    <w:rPr>
      <w:rFonts w:cstheme="majorBidi"/>
      <w:color w:val="0F4761" w:themeColor="accent1" w:themeShade="BF"/>
      <w:sz w:val="24"/>
      <w:szCs w:val="24"/>
    </w:rPr>
  </w:style>
  <w:style w:type="paragraph" w:styleId="berschrift6">
    <w:name w:val="heading 6"/>
    <w:basedOn w:val="Standard"/>
    <w:next w:val="Standard"/>
    <w:link w:val="berschrift6Zchn"/>
    <w:uiPriority w:val="9"/>
    <w:semiHidden/>
    <w:unhideWhenUsed/>
    <w:qFormat/>
    <w:rsid w:val="00001C55"/>
    <w:pPr>
      <w:keepNext/>
      <w:keepLines/>
      <w:spacing w:before="40"/>
      <w:outlineLvl w:val="5"/>
    </w:pPr>
    <w:rPr>
      <w:rFonts w:cstheme="majorBidi"/>
      <w:b/>
      <w:bCs/>
      <w:color w:val="0F4761" w:themeColor="accent1" w:themeShade="BF"/>
    </w:rPr>
  </w:style>
  <w:style w:type="paragraph" w:styleId="berschrift7">
    <w:name w:val="heading 7"/>
    <w:basedOn w:val="Standard"/>
    <w:next w:val="Standard"/>
    <w:link w:val="berschrift7Zchn"/>
    <w:uiPriority w:val="9"/>
    <w:semiHidden/>
    <w:unhideWhenUsed/>
    <w:qFormat/>
    <w:rsid w:val="00001C55"/>
    <w:pPr>
      <w:keepNext/>
      <w:keepLines/>
      <w:spacing w:before="40"/>
      <w:outlineLvl w:val="6"/>
    </w:pPr>
    <w:rPr>
      <w:rFonts w:cstheme="majorBidi"/>
      <w:b/>
      <w:bCs/>
      <w:color w:val="595959" w:themeColor="text1" w:themeTint="A6"/>
    </w:rPr>
  </w:style>
  <w:style w:type="paragraph" w:styleId="berschrift8">
    <w:name w:val="heading 8"/>
    <w:basedOn w:val="Standard"/>
    <w:next w:val="Standard"/>
    <w:link w:val="berschrift8Zchn"/>
    <w:uiPriority w:val="9"/>
    <w:semiHidden/>
    <w:unhideWhenUsed/>
    <w:qFormat/>
    <w:rsid w:val="00001C55"/>
    <w:pPr>
      <w:keepNext/>
      <w:keepLines/>
      <w:outlineLvl w:val="7"/>
    </w:pPr>
    <w:rPr>
      <w:rFonts w:cstheme="majorBidi"/>
      <w:color w:val="595959" w:themeColor="text1" w:themeTint="A6"/>
    </w:rPr>
  </w:style>
  <w:style w:type="paragraph" w:styleId="berschrift9">
    <w:name w:val="heading 9"/>
    <w:basedOn w:val="Standard"/>
    <w:next w:val="Standard"/>
    <w:link w:val="berschrift9Zchn"/>
    <w:uiPriority w:val="9"/>
    <w:semiHidden/>
    <w:unhideWhenUsed/>
    <w:qFormat/>
    <w:rsid w:val="00001C55"/>
    <w:pPr>
      <w:keepNext/>
      <w:keepLines/>
      <w:outlineLvl w:val="8"/>
    </w:pPr>
    <w:rPr>
      <w:rFonts w:eastAsiaTheme="majorEastAsia" w:cstheme="majorBidi"/>
      <w:color w:val="595959" w:themeColor="text1" w:themeTint="A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01C55"/>
    <w:rPr>
      <w:rFonts w:asciiTheme="majorHAnsi" w:eastAsiaTheme="majorEastAsia" w:hAnsiTheme="majorHAnsi" w:cstheme="majorBidi"/>
      <w:color w:val="0F4761" w:themeColor="accent1" w:themeShade="BF"/>
      <w:sz w:val="48"/>
      <w:szCs w:val="48"/>
    </w:rPr>
  </w:style>
  <w:style w:type="character" w:customStyle="1" w:styleId="berschrift2Zchn">
    <w:name w:val="Überschrift 2 Zchn"/>
    <w:basedOn w:val="Absatz-Standardschriftart"/>
    <w:link w:val="berschrift2"/>
    <w:uiPriority w:val="9"/>
    <w:semiHidden/>
    <w:rsid w:val="00001C55"/>
    <w:rPr>
      <w:rFonts w:asciiTheme="majorHAnsi" w:eastAsiaTheme="majorEastAsia" w:hAnsiTheme="majorHAnsi" w:cstheme="majorBidi"/>
      <w:color w:val="0F4761" w:themeColor="accent1" w:themeShade="BF"/>
      <w:sz w:val="40"/>
      <w:szCs w:val="40"/>
    </w:rPr>
  </w:style>
  <w:style w:type="character" w:customStyle="1" w:styleId="berschrift3Zchn">
    <w:name w:val="Überschrift 3 Zchn"/>
    <w:basedOn w:val="Absatz-Standardschriftart"/>
    <w:link w:val="berschrift3"/>
    <w:uiPriority w:val="9"/>
    <w:semiHidden/>
    <w:rsid w:val="00001C55"/>
    <w:rPr>
      <w:rFonts w:asciiTheme="majorHAnsi" w:eastAsiaTheme="majorEastAsia" w:hAnsiTheme="majorHAnsi" w:cstheme="majorBidi"/>
      <w:color w:val="0F4761" w:themeColor="accent1" w:themeShade="BF"/>
      <w:sz w:val="32"/>
      <w:szCs w:val="32"/>
    </w:rPr>
  </w:style>
  <w:style w:type="character" w:customStyle="1" w:styleId="berschrift4Zchn">
    <w:name w:val="Überschrift 4 Zchn"/>
    <w:basedOn w:val="Absatz-Standardschriftart"/>
    <w:link w:val="berschrift4"/>
    <w:uiPriority w:val="9"/>
    <w:semiHidden/>
    <w:rsid w:val="00001C55"/>
    <w:rPr>
      <w:rFonts w:cstheme="majorBidi"/>
      <w:color w:val="0F4761" w:themeColor="accent1" w:themeShade="BF"/>
      <w:sz w:val="28"/>
      <w:szCs w:val="28"/>
    </w:rPr>
  </w:style>
  <w:style w:type="character" w:customStyle="1" w:styleId="berschrift5Zchn">
    <w:name w:val="Überschrift 5 Zchn"/>
    <w:basedOn w:val="Absatz-Standardschriftart"/>
    <w:link w:val="berschrift5"/>
    <w:uiPriority w:val="9"/>
    <w:semiHidden/>
    <w:rsid w:val="00001C55"/>
    <w:rPr>
      <w:rFonts w:cstheme="majorBidi"/>
      <w:color w:val="0F4761" w:themeColor="accent1" w:themeShade="BF"/>
      <w:sz w:val="24"/>
      <w:szCs w:val="24"/>
    </w:rPr>
  </w:style>
  <w:style w:type="character" w:customStyle="1" w:styleId="berschrift6Zchn">
    <w:name w:val="Überschrift 6 Zchn"/>
    <w:basedOn w:val="Absatz-Standardschriftart"/>
    <w:link w:val="berschrift6"/>
    <w:uiPriority w:val="9"/>
    <w:semiHidden/>
    <w:rsid w:val="00001C55"/>
    <w:rPr>
      <w:rFonts w:cstheme="majorBidi"/>
      <w:b/>
      <w:bCs/>
      <w:color w:val="0F4761" w:themeColor="accent1" w:themeShade="BF"/>
    </w:rPr>
  </w:style>
  <w:style w:type="character" w:customStyle="1" w:styleId="berschrift7Zchn">
    <w:name w:val="Überschrift 7 Zchn"/>
    <w:basedOn w:val="Absatz-Standardschriftart"/>
    <w:link w:val="berschrift7"/>
    <w:uiPriority w:val="9"/>
    <w:semiHidden/>
    <w:rsid w:val="00001C55"/>
    <w:rPr>
      <w:rFonts w:cstheme="majorBidi"/>
      <w:b/>
      <w:bCs/>
      <w:color w:val="595959" w:themeColor="text1" w:themeTint="A6"/>
    </w:rPr>
  </w:style>
  <w:style w:type="character" w:customStyle="1" w:styleId="berschrift8Zchn">
    <w:name w:val="Überschrift 8 Zchn"/>
    <w:basedOn w:val="Absatz-Standardschriftart"/>
    <w:link w:val="berschrift8"/>
    <w:uiPriority w:val="9"/>
    <w:semiHidden/>
    <w:rsid w:val="00001C55"/>
    <w:rPr>
      <w:rFonts w:cstheme="majorBidi"/>
      <w:color w:val="595959" w:themeColor="text1" w:themeTint="A6"/>
    </w:rPr>
  </w:style>
  <w:style w:type="character" w:customStyle="1" w:styleId="berschrift9Zchn">
    <w:name w:val="Überschrift 9 Zchn"/>
    <w:basedOn w:val="Absatz-Standardschriftart"/>
    <w:link w:val="berschrift9"/>
    <w:uiPriority w:val="9"/>
    <w:semiHidden/>
    <w:rsid w:val="00001C55"/>
    <w:rPr>
      <w:rFonts w:eastAsiaTheme="majorEastAsia" w:cstheme="majorBidi"/>
      <w:color w:val="595959" w:themeColor="text1" w:themeTint="A6"/>
    </w:rPr>
  </w:style>
  <w:style w:type="paragraph" w:styleId="Titel">
    <w:name w:val="Title"/>
    <w:basedOn w:val="Standard"/>
    <w:next w:val="Standard"/>
    <w:link w:val="TitelZchn"/>
    <w:uiPriority w:val="10"/>
    <w:qFormat/>
    <w:rsid w:val="00001C55"/>
    <w:pPr>
      <w:spacing w:after="80"/>
      <w:contextualSpacing/>
      <w:jc w:val="center"/>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01C5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01C5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01C55"/>
    <w:rPr>
      <w:rFonts w:asciiTheme="majorHAnsi" w:eastAsiaTheme="majorEastAsia" w:hAnsiTheme="majorHAnsi" w:cstheme="majorBidi"/>
      <w:color w:val="595959" w:themeColor="text1" w:themeTint="A6"/>
      <w:spacing w:val="15"/>
      <w:sz w:val="28"/>
      <w:szCs w:val="28"/>
    </w:rPr>
  </w:style>
  <w:style w:type="paragraph" w:styleId="Zitat">
    <w:name w:val="Quote"/>
    <w:basedOn w:val="Standard"/>
    <w:next w:val="Standard"/>
    <w:link w:val="ZitatZchn"/>
    <w:uiPriority w:val="29"/>
    <w:qFormat/>
    <w:rsid w:val="00001C55"/>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01C55"/>
    <w:rPr>
      <w:i/>
      <w:iCs/>
      <w:color w:val="404040" w:themeColor="text1" w:themeTint="BF"/>
    </w:rPr>
  </w:style>
  <w:style w:type="paragraph" w:styleId="Listenabsatz">
    <w:name w:val="List Paragraph"/>
    <w:basedOn w:val="Standard"/>
    <w:uiPriority w:val="34"/>
    <w:qFormat/>
    <w:rsid w:val="00001C55"/>
    <w:pPr>
      <w:ind w:left="720"/>
      <w:contextualSpacing/>
    </w:pPr>
  </w:style>
  <w:style w:type="character" w:styleId="IntensiveHervorhebung">
    <w:name w:val="Intense Emphasis"/>
    <w:basedOn w:val="Absatz-Standardschriftart"/>
    <w:uiPriority w:val="21"/>
    <w:qFormat/>
    <w:rsid w:val="00001C55"/>
    <w:rPr>
      <w:i/>
      <w:iCs/>
      <w:color w:val="0F4761" w:themeColor="accent1" w:themeShade="BF"/>
    </w:rPr>
  </w:style>
  <w:style w:type="paragraph" w:styleId="IntensivesZitat">
    <w:name w:val="Intense Quote"/>
    <w:basedOn w:val="Standard"/>
    <w:next w:val="Standard"/>
    <w:link w:val="IntensivesZitatZchn"/>
    <w:uiPriority w:val="30"/>
    <w:qFormat/>
    <w:rsid w:val="00001C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01C55"/>
    <w:rPr>
      <w:i/>
      <w:iCs/>
      <w:color w:val="0F4761" w:themeColor="accent1" w:themeShade="BF"/>
    </w:rPr>
  </w:style>
  <w:style w:type="character" w:styleId="IntensiverVerweis">
    <w:name w:val="Intense Reference"/>
    <w:basedOn w:val="Absatz-Standardschriftart"/>
    <w:uiPriority w:val="32"/>
    <w:qFormat/>
    <w:rsid w:val="00001C55"/>
    <w:rPr>
      <w:b/>
      <w:bCs/>
      <w:smallCaps/>
      <w:color w:val="0F4761" w:themeColor="accent1" w:themeShade="BF"/>
      <w:spacing w:val="5"/>
    </w:rPr>
  </w:style>
  <w:style w:type="character" w:styleId="Hyperlink">
    <w:name w:val="Hyperlink"/>
    <w:basedOn w:val="Absatz-Standardschriftart"/>
    <w:uiPriority w:val="99"/>
    <w:semiHidden/>
    <w:unhideWhenUsed/>
    <w:rsid w:val="00D245D3"/>
    <w:rPr>
      <w:color w:val="467886"/>
      <w:u w:val="single"/>
    </w:rPr>
  </w:style>
  <w:style w:type="character" w:styleId="BesuchterLink">
    <w:name w:val="FollowedHyperlink"/>
    <w:basedOn w:val="Absatz-Standardschriftart"/>
    <w:uiPriority w:val="99"/>
    <w:semiHidden/>
    <w:unhideWhenUsed/>
    <w:rsid w:val="00D245D3"/>
    <w:rPr>
      <w:color w:val="96607D"/>
      <w:u w:val="single"/>
    </w:rPr>
  </w:style>
  <w:style w:type="paragraph" w:customStyle="1" w:styleId="msonormal0">
    <w:name w:val="msonormal"/>
    <w:basedOn w:val="Standard"/>
    <w:rsid w:val="00D245D3"/>
    <w:pPr>
      <w:widowControl/>
      <w:spacing w:before="100" w:beforeAutospacing="1" w:after="100" w:afterAutospacing="1"/>
      <w:jc w:val="left"/>
    </w:pPr>
    <w:rPr>
      <w:rFonts w:ascii="SimSun" w:eastAsia="SimSun" w:hAnsi="SimSun" w:cs="SimSun"/>
      <w:kern w:val="0"/>
      <w:sz w:val="24"/>
      <w:szCs w:val="24"/>
    </w:rPr>
  </w:style>
  <w:style w:type="paragraph" w:customStyle="1" w:styleId="xl63">
    <w:name w:val="xl63"/>
    <w:basedOn w:val="Standard"/>
    <w:rsid w:val="00D245D3"/>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SimSun" w:hAnsi="Times New Roman" w:cs="Times New Roman"/>
      <w:kern w:val="0"/>
      <w:sz w:val="24"/>
      <w:szCs w:val="24"/>
    </w:rPr>
  </w:style>
  <w:style w:type="paragraph" w:customStyle="1" w:styleId="xl64">
    <w:name w:val="xl64"/>
    <w:basedOn w:val="Standard"/>
    <w:rsid w:val="00D245D3"/>
    <w:pPr>
      <w:widowControl/>
      <w:pBdr>
        <w:top w:val="single" w:sz="4" w:space="0" w:color="auto"/>
        <w:left w:val="single" w:sz="4" w:space="0" w:color="auto"/>
        <w:right w:val="single" w:sz="4" w:space="0" w:color="auto"/>
      </w:pBdr>
      <w:shd w:val="clear" w:color="000000" w:fill="FFFFFF"/>
      <w:spacing w:before="100" w:beforeAutospacing="1" w:after="100" w:afterAutospacing="1"/>
      <w:jc w:val="left"/>
      <w:textAlignment w:val="top"/>
    </w:pPr>
    <w:rPr>
      <w:rFonts w:ascii="Times New Roman" w:eastAsia="SimSun" w:hAnsi="Times New Roman" w:cs="Times New Roman"/>
      <w:kern w:val="0"/>
      <w:sz w:val="24"/>
      <w:szCs w:val="24"/>
    </w:rPr>
  </w:style>
  <w:style w:type="paragraph" w:customStyle="1" w:styleId="xl65">
    <w:name w:val="xl65"/>
    <w:basedOn w:val="Standard"/>
    <w:rsid w:val="00D245D3"/>
    <w:pPr>
      <w:widowControl/>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SimSun" w:hAnsi="Times New Roman" w:cs="Times New Roman"/>
      <w:kern w:val="0"/>
      <w:sz w:val="24"/>
      <w:szCs w:val="24"/>
    </w:rPr>
  </w:style>
  <w:style w:type="paragraph" w:styleId="Kopfzeile">
    <w:name w:val="header"/>
    <w:basedOn w:val="Standard"/>
    <w:link w:val="KopfzeileZchn"/>
    <w:uiPriority w:val="99"/>
    <w:unhideWhenUsed/>
    <w:rsid w:val="007F22F3"/>
    <w:pPr>
      <w:tabs>
        <w:tab w:val="center" w:pos="4153"/>
        <w:tab w:val="right" w:pos="8306"/>
      </w:tabs>
      <w:snapToGrid w:val="0"/>
      <w:jc w:val="center"/>
    </w:pPr>
    <w:rPr>
      <w:sz w:val="18"/>
      <w:szCs w:val="18"/>
    </w:rPr>
  </w:style>
  <w:style w:type="character" w:customStyle="1" w:styleId="KopfzeileZchn">
    <w:name w:val="Kopfzeile Zchn"/>
    <w:basedOn w:val="Absatz-Standardschriftart"/>
    <w:link w:val="Kopfzeile"/>
    <w:uiPriority w:val="99"/>
    <w:rsid w:val="007F22F3"/>
    <w:rPr>
      <w:sz w:val="18"/>
      <w:szCs w:val="18"/>
    </w:rPr>
  </w:style>
  <w:style w:type="paragraph" w:styleId="Fuzeile">
    <w:name w:val="footer"/>
    <w:basedOn w:val="Standard"/>
    <w:link w:val="FuzeileZchn"/>
    <w:uiPriority w:val="99"/>
    <w:unhideWhenUsed/>
    <w:rsid w:val="007F22F3"/>
    <w:pPr>
      <w:tabs>
        <w:tab w:val="center" w:pos="4153"/>
        <w:tab w:val="right" w:pos="8306"/>
      </w:tabs>
      <w:snapToGrid w:val="0"/>
      <w:jc w:val="left"/>
    </w:pPr>
    <w:rPr>
      <w:sz w:val="18"/>
      <w:szCs w:val="18"/>
    </w:rPr>
  </w:style>
  <w:style w:type="character" w:customStyle="1" w:styleId="FuzeileZchn">
    <w:name w:val="Fußzeile Zchn"/>
    <w:basedOn w:val="Absatz-Standardschriftart"/>
    <w:link w:val="Fuzeile"/>
    <w:uiPriority w:val="99"/>
    <w:rsid w:val="007F22F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2539</Words>
  <Characters>15996</Characters>
  <Application>Microsoft Office Word</Application>
  <DocSecurity>0</DocSecurity>
  <Lines>133</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 Cai</dc:creator>
  <cp:keywords/>
  <dc:description/>
  <cp:lastModifiedBy>Reisig, Eva</cp:lastModifiedBy>
  <cp:revision>5</cp:revision>
  <dcterms:created xsi:type="dcterms:W3CDTF">2026-08-10T11:01:00Z</dcterms:created>
  <dcterms:modified xsi:type="dcterms:W3CDTF">2026-08-19T14:30:00Z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0c1ba1f9-efb3-4ab8-beae-e0c85f431e8f</vt:lpwstr>
  </property>
</Properties>
</file>