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48F0" w14:textId="1B21CCC5" w:rsidR="00565BE0" w:rsidRDefault="005D3C26">
      <w:pPr>
        <w:rPr>
          <w:rFonts w:ascii="Times New Roman" w:hAnsi="Times New Roman" w:cs="Times New Roman"/>
          <w:b/>
          <w:bCs/>
          <w:lang w:val="en-GB"/>
        </w:rPr>
      </w:pPr>
      <w:r w:rsidRPr="00565BE0">
        <w:rPr>
          <w:rFonts w:ascii="Times New Roman" w:hAnsi="Times New Roman" w:cs="Times New Roman"/>
          <w:b/>
          <w:bCs/>
          <w:lang w:val="en-GB"/>
        </w:rPr>
        <w:t>Supplementary Figures</w:t>
      </w:r>
      <w:r w:rsidR="006D19EE" w:rsidRPr="00565BE0">
        <w:rPr>
          <w:rFonts w:ascii="Times New Roman" w:hAnsi="Times New Roman" w:cs="Times New Roman"/>
          <w:b/>
          <w:bCs/>
          <w:lang w:val="en-GB"/>
        </w:rPr>
        <w:t xml:space="preserve"> and Tables</w:t>
      </w:r>
      <w:r w:rsidR="00565BE0" w:rsidRPr="00565BE0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60773192" w14:textId="77777777" w:rsidR="000842E7" w:rsidRDefault="000842E7" w:rsidP="000842E7">
      <w:pPr>
        <w:pStyle w:val="Overskrift1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0D463D">
        <w:rPr>
          <w:rFonts w:ascii="Times New Roman" w:hAnsi="Times New Roman" w:cs="Times New Roman"/>
          <w:color w:val="auto"/>
          <w:sz w:val="24"/>
          <w:szCs w:val="24"/>
          <w:lang w:val="en-US"/>
        </w:rPr>
        <w:t>Plasma Biomarkers and Long-Term Survival in Head and Neck Squamous Cell Carcinoma Patients: Insights from EGF, VEGF, IL-4, IL-6, IL-8 and MCP-1 at Diagnosis</w:t>
      </w:r>
    </w:p>
    <w:p w14:paraId="787EC788" w14:textId="2F9B9752" w:rsidR="00CC2CC4" w:rsidRPr="00CC2CC4" w:rsidRDefault="00CC2CC4" w:rsidP="00CC2CC4">
      <w:pPr>
        <w:spacing w:after="0" w:line="480" w:lineRule="auto"/>
        <w:rPr>
          <w:rFonts w:ascii="Times New Roman" w:hAnsi="Times New Roman" w:cs="Times New Roman"/>
          <w:b/>
          <w:sz w:val="20"/>
          <w:szCs w:val="24"/>
        </w:rPr>
      </w:pPr>
      <w:r w:rsidRPr="00CC2CC4">
        <w:rPr>
          <w:rFonts w:ascii="Times New Roman" w:hAnsi="Times New Roman" w:cs="Times New Roman"/>
          <w:b/>
          <w:sz w:val="20"/>
          <w:szCs w:val="24"/>
        </w:rPr>
        <w:t xml:space="preserve">Svein Erik Emblem Moe, Helene Hersvik Aarstad, Fredrik Erland, Stein Lybak and Hans Jørgen Aarstad </w:t>
      </w:r>
    </w:p>
    <w:p w14:paraId="0838721F" w14:textId="77777777" w:rsidR="00CC2CC4" w:rsidRPr="00CC2CC4" w:rsidRDefault="00CC2CC4" w:rsidP="00CC2CC4"/>
    <w:p w14:paraId="339E718E" w14:textId="77777777" w:rsidR="000842E7" w:rsidRPr="00CC2CC4" w:rsidRDefault="000842E7">
      <w:pPr>
        <w:rPr>
          <w:rFonts w:ascii="Times New Roman" w:hAnsi="Times New Roman" w:cs="Times New Roman"/>
          <w:b/>
          <w:bCs/>
        </w:rPr>
      </w:pPr>
    </w:p>
    <w:p w14:paraId="20247BA9" w14:textId="77777777" w:rsidR="00565BE0" w:rsidRPr="00CC2CC4" w:rsidRDefault="00565BE0">
      <w:pPr>
        <w:rPr>
          <w:rFonts w:ascii="Times New Roman" w:hAnsi="Times New Roman" w:cs="Times New Roman"/>
          <w:b/>
          <w:bCs/>
        </w:rPr>
      </w:pPr>
    </w:p>
    <w:p w14:paraId="5BDAA7B6" w14:textId="77777777" w:rsidR="00052BD2" w:rsidRPr="00CC2CC4" w:rsidRDefault="00052BD2">
      <w:pPr>
        <w:rPr>
          <w:rFonts w:ascii="Times New Roman" w:hAnsi="Times New Roman" w:cs="Times New Roman"/>
          <w:b/>
          <w:bCs/>
        </w:rPr>
      </w:pPr>
    </w:p>
    <w:p w14:paraId="10699A40" w14:textId="77777777" w:rsidR="00565BE0" w:rsidRPr="00CC2CC4" w:rsidRDefault="00565BE0">
      <w:pPr>
        <w:rPr>
          <w:rFonts w:ascii="Times New Roman" w:hAnsi="Times New Roman" w:cs="Times New Roman"/>
          <w:b/>
          <w:bCs/>
        </w:rPr>
      </w:pPr>
    </w:p>
    <w:p w14:paraId="05B18611" w14:textId="77777777" w:rsidR="000D463D" w:rsidRPr="00565BE0" w:rsidRDefault="000D463D" w:rsidP="000D463D">
      <w:pPr>
        <w:rPr>
          <w:rFonts w:ascii="Times New Roman" w:hAnsi="Times New Roman" w:cs="Times New Roman"/>
          <w:lang w:val="en-GB"/>
        </w:rPr>
      </w:pPr>
      <w:r w:rsidRPr="00565BE0">
        <w:rPr>
          <w:rFonts w:ascii="Times New Roman" w:hAnsi="Times New Roman" w:cs="Times New Roman"/>
          <w:b/>
          <w:bCs/>
          <w:lang w:val="en-GB"/>
        </w:rPr>
        <w:t>Supplementary Table S1:</w:t>
      </w:r>
      <w:r w:rsidRPr="00565BE0">
        <w:rPr>
          <w:rFonts w:ascii="Times New Roman" w:hAnsi="Times New Roman" w:cs="Times New Roman"/>
          <w:lang w:val="en-GB"/>
        </w:rPr>
        <w:t xml:space="preserve">  Concentration and Quartile Values of Measured Cytokines and </w:t>
      </w:r>
      <w:r>
        <w:rPr>
          <w:rFonts w:ascii="Times New Roman" w:hAnsi="Times New Roman" w:cs="Times New Roman"/>
          <w:lang w:val="en-GB"/>
        </w:rPr>
        <w:t>Growth Factors.</w:t>
      </w:r>
      <w:r w:rsidRPr="00565BE0">
        <w:rPr>
          <w:rFonts w:ascii="Times New Roman" w:hAnsi="Times New Roman" w:cs="Times New Roman"/>
          <w:lang w:val="en-GB"/>
        </w:rPr>
        <w:t xml:space="preserve"> The table displays the concentration</w:t>
      </w:r>
      <w:r>
        <w:rPr>
          <w:rFonts w:ascii="Times New Roman" w:hAnsi="Times New Roman" w:cs="Times New Roman"/>
          <w:lang w:val="en-GB"/>
        </w:rPr>
        <w:t>s</w:t>
      </w:r>
      <w:r w:rsidRPr="00565BE0">
        <w:rPr>
          <w:rFonts w:ascii="Times New Roman" w:hAnsi="Times New Roman" w:cs="Times New Roman"/>
          <w:lang w:val="en-GB"/>
        </w:rPr>
        <w:t xml:space="preserve"> of quartile values (25</w:t>
      </w:r>
      <w:r w:rsidRPr="00565BE0">
        <w:rPr>
          <w:rFonts w:ascii="Times New Roman" w:hAnsi="Times New Roman" w:cs="Times New Roman"/>
          <w:vertAlign w:val="superscript"/>
          <w:lang w:val="en-GB"/>
        </w:rPr>
        <w:t>th</w:t>
      </w:r>
      <w:r w:rsidRPr="00565BE0">
        <w:rPr>
          <w:rFonts w:ascii="Times New Roman" w:hAnsi="Times New Roman" w:cs="Times New Roman"/>
          <w:lang w:val="en-GB"/>
        </w:rPr>
        <w:t xml:space="preserve"> percentile, median and 75</w:t>
      </w:r>
      <w:r w:rsidRPr="00565BE0">
        <w:rPr>
          <w:rFonts w:ascii="Times New Roman" w:hAnsi="Times New Roman" w:cs="Times New Roman"/>
          <w:vertAlign w:val="superscript"/>
          <w:lang w:val="en-GB"/>
        </w:rPr>
        <w:t>th</w:t>
      </w:r>
      <w:r w:rsidRPr="00565BE0">
        <w:rPr>
          <w:rFonts w:ascii="Times New Roman" w:hAnsi="Times New Roman" w:cs="Times New Roman"/>
          <w:lang w:val="en-GB"/>
        </w:rPr>
        <w:t xml:space="preserve"> percentile) as well as minimum and maximum values determined for the measured cytokines and </w:t>
      </w:r>
      <w:r>
        <w:rPr>
          <w:rFonts w:ascii="Times New Roman" w:hAnsi="Times New Roman" w:cs="Times New Roman"/>
          <w:lang w:val="en-GB"/>
        </w:rPr>
        <w:t xml:space="preserve">growth </w:t>
      </w:r>
      <w:proofErr w:type="spellStart"/>
      <w:r>
        <w:rPr>
          <w:rFonts w:ascii="Times New Roman" w:hAnsi="Times New Roman" w:cs="Times New Roman"/>
          <w:lang w:val="en-GB"/>
        </w:rPr>
        <w:t>faactors</w:t>
      </w:r>
      <w:proofErr w:type="spellEnd"/>
      <w:r w:rsidRPr="00565BE0">
        <w:rPr>
          <w:rFonts w:ascii="Times New Roman" w:hAnsi="Times New Roman" w:cs="Times New Roman"/>
          <w:lang w:val="en-GB"/>
        </w:rPr>
        <w:t xml:space="preserve"> in our assay.  All values are reported in picograms per </w:t>
      </w:r>
      <w:proofErr w:type="spellStart"/>
      <w:r w:rsidRPr="00565BE0">
        <w:rPr>
          <w:rFonts w:ascii="Times New Roman" w:hAnsi="Times New Roman" w:cs="Times New Roman"/>
          <w:lang w:val="en-GB"/>
        </w:rPr>
        <w:t>milliliter</w:t>
      </w:r>
      <w:proofErr w:type="spellEnd"/>
      <w:r w:rsidRPr="00565BE0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565BE0">
        <w:rPr>
          <w:rFonts w:ascii="Times New Roman" w:hAnsi="Times New Roman" w:cs="Times New Roman"/>
          <w:lang w:val="en-GB"/>
        </w:rPr>
        <w:t>pg</w:t>
      </w:r>
      <w:proofErr w:type="spellEnd"/>
      <w:r w:rsidRPr="00565BE0">
        <w:rPr>
          <w:rFonts w:ascii="Times New Roman" w:hAnsi="Times New Roman" w:cs="Times New Roman"/>
          <w:lang w:val="en-GB"/>
        </w:rPr>
        <w:t xml:space="preserve">/mL). </w:t>
      </w:r>
      <w:r>
        <w:rPr>
          <w:rFonts w:ascii="Times New Roman" w:hAnsi="Times New Roman" w:cs="Times New Roman"/>
          <w:lang w:val="en-GB"/>
        </w:rPr>
        <w:t xml:space="preserve">Differences between the groups, shown in rightmost column, were </w:t>
      </w:r>
      <w:proofErr w:type="spellStart"/>
      <w:r>
        <w:rPr>
          <w:rFonts w:ascii="Times New Roman" w:hAnsi="Times New Roman" w:cs="Times New Roman"/>
          <w:lang w:val="en-GB"/>
        </w:rPr>
        <w:t>analyzed</w:t>
      </w:r>
      <w:proofErr w:type="spellEnd"/>
      <w:r>
        <w:rPr>
          <w:rFonts w:ascii="Times New Roman" w:hAnsi="Times New Roman" w:cs="Times New Roman"/>
          <w:lang w:val="en-GB"/>
        </w:rPr>
        <w:t xml:space="preserve"> using the Mann-Whitney U test. </w:t>
      </w:r>
    </w:p>
    <w:p w14:paraId="6321B4D1" w14:textId="77777777" w:rsidR="00565BE0" w:rsidRPr="00565BE0" w:rsidRDefault="00565BE0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pPr w:leftFromText="141" w:rightFromText="141" w:vertAnchor="text" w:horzAnchor="margin" w:tblpY="20"/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"/>
        <w:gridCol w:w="1296"/>
        <w:gridCol w:w="1298"/>
        <w:gridCol w:w="1295"/>
        <w:gridCol w:w="1295"/>
        <w:gridCol w:w="1297"/>
        <w:gridCol w:w="1295"/>
      </w:tblGrid>
      <w:tr w:rsidR="00A5084B" w:rsidRPr="00565BE0" w14:paraId="7D5E2B09" w14:textId="77EA67A2" w:rsidTr="002311DE">
        <w:trPr>
          <w:trHeight w:val="279"/>
        </w:trPr>
        <w:tc>
          <w:tcPr>
            <w:tcW w:w="71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AD9AC" w14:textId="77777777" w:rsidR="00A5084B" w:rsidRPr="00565BE0" w:rsidRDefault="00A5084B" w:rsidP="00565BE0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Analyte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C3D49B7" w14:textId="77777777" w:rsidR="00A5084B" w:rsidRPr="00565BE0" w:rsidRDefault="00A5084B" w:rsidP="00435261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Minimum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1CE18" w14:textId="77777777" w:rsidR="00A5084B" w:rsidRPr="00565BE0" w:rsidRDefault="00A5084B" w:rsidP="00565BE0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25</w:t>
            </w:r>
            <w:r w:rsidRPr="00565BE0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Perc. (</w:t>
            </w:r>
            <w:proofErr w:type="spellStart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pg</w:t>
            </w:r>
            <w:proofErr w:type="spellEnd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/mL)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8C35AC" w14:textId="77777777" w:rsidR="00A5084B" w:rsidRPr="00565BE0" w:rsidRDefault="00A5084B" w:rsidP="00565BE0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Median (</w:t>
            </w:r>
            <w:proofErr w:type="spellStart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pg</w:t>
            </w:r>
            <w:proofErr w:type="spellEnd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/mL)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40837" w14:textId="77777777" w:rsidR="00A5084B" w:rsidRPr="00565BE0" w:rsidRDefault="00A5084B" w:rsidP="00565BE0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75</w:t>
            </w:r>
            <w:r w:rsidRPr="00565BE0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Perc. (</w:t>
            </w:r>
            <w:proofErr w:type="spellStart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pg</w:t>
            </w:r>
            <w:proofErr w:type="spellEnd"/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/mL)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2EBDBDB" w14:textId="77777777" w:rsidR="00A5084B" w:rsidRPr="00565BE0" w:rsidRDefault="00A5084B" w:rsidP="00565BE0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65BE0">
              <w:rPr>
                <w:rFonts w:ascii="Times New Roman" w:hAnsi="Times New Roman"/>
                <w:b/>
                <w:bCs/>
                <w:sz w:val="22"/>
                <w:szCs w:val="22"/>
              </w:rPr>
              <w:t>Maximum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696BAE4" w14:textId="23B5748E" w:rsidR="00A5084B" w:rsidRPr="00565BE0" w:rsidRDefault="009A5E7E" w:rsidP="002311DE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HPV(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−) versus HPV(+)</w:t>
            </w:r>
          </w:p>
        </w:tc>
      </w:tr>
      <w:tr w:rsidR="00A5084B" w:rsidRPr="00565BE0" w14:paraId="6C893B71" w14:textId="3F39E790" w:rsidTr="00A5084B">
        <w:trPr>
          <w:trHeight w:val="279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A5E73E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IL-6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17A4E974" w14:textId="42343CF5" w:rsidR="00A5084B" w:rsidRPr="00565BE0" w:rsidRDefault="00A5084B" w:rsidP="000D18F2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565BE0">
              <w:rPr>
                <w:rFonts w:ascii="Times New Roman" w:hAnsi="Times New Roman"/>
                <w:sz w:val="22"/>
                <w:szCs w:val="22"/>
              </w:rPr>
              <w:t>.20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9CB5E6" w14:textId="13795EDC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565BE0"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2FAF939" w14:textId="30BAD8BE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565BE0">
              <w:rPr>
                <w:rFonts w:ascii="Times New Roman" w:hAnsi="Times New Roman"/>
                <w:sz w:val="22"/>
                <w:szCs w:val="22"/>
              </w:rPr>
              <w:t>1.8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37A9D1" w14:textId="6565BCE4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565BE0">
              <w:rPr>
                <w:rFonts w:ascii="Times New Roman" w:hAnsi="Times New Roman"/>
                <w:sz w:val="22"/>
                <w:szCs w:val="22"/>
              </w:rPr>
              <w:t>2.</w:t>
            </w:r>
            <w:r>
              <w:rPr>
                <w:rFonts w:ascii="Times New Roman" w:hAnsi="Times New Roman"/>
                <w:sz w:val="22"/>
                <w:szCs w:val="22"/>
              </w:rPr>
              <w:t>93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0F7A93EA" w14:textId="7FC31F8A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</w:t>
            </w:r>
            <w:r w:rsidRPr="00565BE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2B754DC4" w14:textId="517051F5" w:rsidR="00A5084B" w:rsidRDefault="009A5E7E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= 0.14</w:t>
            </w:r>
          </w:p>
        </w:tc>
      </w:tr>
      <w:tr w:rsidR="00A5084B" w:rsidRPr="00565BE0" w14:paraId="72A5C682" w14:textId="36F3D28B" w:rsidTr="00A5084B">
        <w:trPr>
          <w:trHeight w:val="292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BA4A2C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IL-4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70BC5804" w14:textId="39CCA3B5" w:rsidR="00A5084B" w:rsidRPr="00565BE0" w:rsidRDefault="00A5084B" w:rsidP="00806218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899016" w14:textId="56357104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694E92" w14:textId="5B3D9592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EF801D1" w14:textId="649FEA30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6B6A9367" w14:textId="030DAB97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14.93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42E0E873" w14:textId="4D1124B4" w:rsidR="00A5084B" w:rsidRDefault="009A5E7E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 w:rsidR="003418C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= </w:t>
            </w:r>
            <w:r w:rsidR="003418C3">
              <w:rPr>
                <w:rFonts w:ascii="Times New Roman" w:hAnsi="Times New Roman"/>
                <w:sz w:val="22"/>
                <w:szCs w:val="22"/>
              </w:rPr>
              <w:t>0.75</w:t>
            </w:r>
          </w:p>
        </w:tc>
      </w:tr>
      <w:tr w:rsidR="00A5084B" w:rsidRPr="00565BE0" w14:paraId="7381E1E3" w14:textId="6244DA4B" w:rsidTr="00A5084B">
        <w:trPr>
          <w:trHeight w:val="279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D5F3D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MCP-1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67FB844B" w14:textId="3892253C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16.23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0F28FB" w14:textId="1FCA1C56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64.85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A40910" w14:textId="675E0AFF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86.94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FC8986" w14:textId="7EB2D81A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108.55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7934A3EE" w14:textId="5573E9AF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220.01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06774CAF" w14:textId="67FF87DB" w:rsidR="00A5084B" w:rsidRDefault="003418C3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= 0.92</w:t>
            </w:r>
          </w:p>
        </w:tc>
      </w:tr>
      <w:tr w:rsidR="00A5084B" w:rsidRPr="00565BE0" w14:paraId="05405A3B" w14:textId="0B0BE2C4" w:rsidTr="00A5084B">
        <w:trPr>
          <w:trHeight w:val="292"/>
        </w:trPr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C3A831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IL-8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</w:tcPr>
          <w:p w14:paraId="65183AD6" w14:textId="40B5FA99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96182E" w14:textId="205B8711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2A80E4" w14:textId="2ABD8344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0.80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39F7F20" w14:textId="2C419A3C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2.26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38DCAF5D" w14:textId="6D1258E2" w:rsidR="00A5084B" w:rsidRPr="00565BE0" w:rsidRDefault="00A5084B" w:rsidP="00E74412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25.70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6207355E" w14:textId="0712797E" w:rsidR="00A5084B" w:rsidRDefault="003418C3" w:rsidP="00E74412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 </w:t>
            </w:r>
            <w:r>
              <w:rPr>
                <w:rFonts w:ascii="Times New Roman" w:hAnsi="Times New Roman"/>
                <w:sz w:val="22"/>
                <w:szCs w:val="22"/>
              </w:rPr>
              <w:t>= 0.67</w:t>
            </w:r>
          </w:p>
        </w:tc>
      </w:tr>
      <w:tr w:rsidR="00A5084B" w:rsidRPr="00565BE0" w14:paraId="32D788FE" w14:textId="55376285" w:rsidTr="00A5084B">
        <w:trPr>
          <w:trHeight w:val="279"/>
        </w:trPr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D23BF0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VEGF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</w:tcPr>
          <w:p w14:paraId="6C5229FF" w14:textId="638C4E98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5.31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22043D" w14:textId="65C40AF1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19.59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096183" w14:textId="769FDEFF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28.61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EED821" w14:textId="7A71840E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45.46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36E60EEE" w14:textId="5E3D573F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775.97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48CB618E" w14:textId="6DF39DAC" w:rsidR="00A5084B" w:rsidRDefault="003418C3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 w:rsidR="00AA7B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=</w:t>
            </w:r>
            <w:r w:rsidR="00AA7B95">
              <w:rPr>
                <w:rFonts w:ascii="Times New Roman" w:hAnsi="Times New Roman"/>
                <w:sz w:val="22"/>
                <w:szCs w:val="22"/>
              </w:rPr>
              <w:t xml:space="preserve"> 0.14</w:t>
            </w:r>
          </w:p>
        </w:tc>
      </w:tr>
      <w:tr w:rsidR="00A5084B" w:rsidRPr="00565BE0" w14:paraId="4E988F7C" w14:textId="536AE4C2" w:rsidTr="00A5084B">
        <w:trPr>
          <w:trHeight w:val="279"/>
        </w:trPr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1AF4B86" w14:textId="77777777" w:rsidR="00A5084B" w:rsidRPr="00E27A67" w:rsidRDefault="00A5084B" w:rsidP="00565BE0">
            <w:pPr>
              <w:pStyle w:val="MDPI42tablebody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27A67">
              <w:rPr>
                <w:rFonts w:ascii="Times New Roman" w:hAnsi="Times New Roman"/>
                <w:i/>
                <w:iCs/>
                <w:sz w:val="22"/>
                <w:szCs w:val="22"/>
              </w:rPr>
              <w:t>EGF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</w:tcPr>
          <w:p w14:paraId="0CF0FF97" w14:textId="19348746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0.16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8A0845" w14:textId="74F07631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1.05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6BEC54" w14:textId="452FBA08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1.52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55FAE7" w14:textId="34AB86B6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2.29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46874616" w14:textId="50541829" w:rsidR="00A5084B" w:rsidRPr="00565BE0" w:rsidRDefault="00A5084B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106.67</w:t>
            </w:r>
          </w:p>
        </w:tc>
        <w:tc>
          <w:tcPr>
            <w:tcW w:w="715" w:type="pct"/>
            <w:tcBorders>
              <w:top w:val="nil"/>
              <w:bottom w:val="single" w:sz="4" w:space="0" w:color="auto"/>
            </w:tcBorders>
          </w:tcPr>
          <w:p w14:paraId="46D6CE67" w14:textId="58EA05CE" w:rsidR="00A5084B" w:rsidRDefault="00AA7B95" w:rsidP="00565BE0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1850A2">
              <w:rPr>
                <w:rFonts w:ascii="Times New Roman" w:hAnsi="Times New Roman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= 0.73</w:t>
            </w:r>
          </w:p>
        </w:tc>
      </w:tr>
    </w:tbl>
    <w:p w14:paraId="3259280F" w14:textId="77777777" w:rsidR="0055712D" w:rsidRDefault="0055712D" w:rsidP="00565BE0">
      <w:pPr>
        <w:rPr>
          <w:rFonts w:ascii="Times New Roman" w:hAnsi="Times New Roman" w:cs="Times New Roman"/>
          <w:b/>
          <w:bCs/>
          <w:lang w:val="en-GB"/>
        </w:rPr>
      </w:pPr>
    </w:p>
    <w:p w14:paraId="74009646" w14:textId="6626163B" w:rsidR="00565BE0" w:rsidRPr="00565BE0" w:rsidRDefault="00565BE0">
      <w:pPr>
        <w:rPr>
          <w:rFonts w:ascii="Times New Roman" w:hAnsi="Times New Roman" w:cs="Times New Roman"/>
          <w:b/>
          <w:lang w:val="en-US"/>
        </w:rPr>
      </w:pPr>
      <w:r w:rsidRPr="00565BE0">
        <w:rPr>
          <w:rFonts w:ascii="Times New Roman" w:hAnsi="Times New Roman" w:cs="Times New Roman"/>
          <w:b/>
          <w:lang w:val="en-US"/>
        </w:rPr>
        <w:br w:type="page"/>
      </w:r>
    </w:p>
    <w:p w14:paraId="5E2FBE7C" w14:textId="77777777" w:rsidR="005D3C26" w:rsidRPr="00565BE0" w:rsidRDefault="005D3C26" w:rsidP="005D3C26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4BA91405" w14:textId="4AF0207B" w:rsidR="00D31024" w:rsidRPr="00565BE0" w:rsidRDefault="002A6A92">
      <w:pPr>
        <w:rPr>
          <w:rFonts w:ascii="Times New Roman" w:hAnsi="Times New Roman" w:cs="Times New Roman"/>
          <w:b/>
          <w:bCs/>
          <w:lang w:val="en-US"/>
        </w:rPr>
      </w:pPr>
      <w:r w:rsidRPr="00565BE0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B01D8D">
        <w:rPr>
          <w:rFonts w:ascii="Times New Roman" w:hAnsi="Times New Roman" w:cs="Times New Roman"/>
          <w:b/>
          <w:bCs/>
          <w:lang w:val="en-US"/>
        </w:rPr>
        <w:t>Table</w:t>
      </w:r>
      <w:r w:rsidRPr="00565BE0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565BE0" w:rsidRPr="00565BE0">
        <w:rPr>
          <w:rFonts w:ascii="Times New Roman" w:hAnsi="Times New Roman" w:cs="Times New Roman"/>
          <w:b/>
          <w:bCs/>
          <w:lang w:val="en-US"/>
        </w:rPr>
        <w:t>2</w:t>
      </w:r>
      <w:r w:rsidRPr="00565BE0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5F5CC9" w:rsidRPr="00565BE0">
        <w:rPr>
          <w:rFonts w:ascii="Times New Roman" w:hAnsi="Times New Roman" w:cs="Times New Roman"/>
          <w:b/>
          <w:bCs/>
          <w:lang w:val="en-US"/>
        </w:rPr>
        <w:t xml:space="preserve">Correlation </w:t>
      </w:r>
      <w:r w:rsidR="00FC1948" w:rsidRPr="00565BE0">
        <w:rPr>
          <w:rFonts w:ascii="Times New Roman" w:hAnsi="Times New Roman" w:cs="Times New Roman"/>
          <w:b/>
          <w:bCs/>
          <w:lang w:val="en-US"/>
        </w:rPr>
        <w:t>M</w:t>
      </w:r>
      <w:r w:rsidR="005F5CC9" w:rsidRPr="00565BE0">
        <w:rPr>
          <w:rFonts w:ascii="Times New Roman" w:hAnsi="Times New Roman" w:cs="Times New Roman"/>
          <w:b/>
          <w:bCs/>
          <w:lang w:val="en-US"/>
        </w:rPr>
        <w:t xml:space="preserve">atrix for </w:t>
      </w:r>
      <w:proofErr w:type="gramStart"/>
      <w:r w:rsidR="005F5CC9" w:rsidRPr="00565BE0">
        <w:rPr>
          <w:rFonts w:ascii="Times New Roman" w:hAnsi="Times New Roman" w:cs="Times New Roman"/>
          <w:b/>
          <w:bCs/>
          <w:lang w:val="en-US"/>
        </w:rPr>
        <w:t>HPV(</w:t>
      </w:r>
      <w:proofErr w:type="gramEnd"/>
      <w:r w:rsidR="005F5CC9" w:rsidRPr="00565BE0">
        <w:rPr>
          <w:rFonts w:ascii="Times New Roman" w:hAnsi="Times New Roman" w:cs="Times New Roman"/>
          <w:b/>
          <w:bCs/>
          <w:lang w:val="en-US"/>
        </w:rPr>
        <w:t>+) and HPV(−).</w:t>
      </w:r>
    </w:p>
    <w:p w14:paraId="00CD070D" w14:textId="5D51ADCB" w:rsidR="00D31024" w:rsidRPr="00565BE0" w:rsidRDefault="00EB1C05">
      <w:pPr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 xml:space="preserve">This </w:t>
      </w:r>
      <w:r w:rsidR="00B01D8D">
        <w:rPr>
          <w:rFonts w:ascii="Times New Roman" w:hAnsi="Times New Roman" w:cs="Times New Roman"/>
          <w:lang w:val="en-US"/>
        </w:rPr>
        <w:t>table</w:t>
      </w:r>
      <w:r w:rsidRPr="00565BE0">
        <w:rPr>
          <w:rFonts w:ascii="Times New Roman" w:hAnsi="Times New Roman" w:cs="Times New Roman"/>
          <w:lang w:val="en-US"/>
        </w:rPr>
        <w:t xml:space="preserve"> di</w:t>
      </w:r>
      <w:r w:rsidR="00D31024" w:rsidRPr="00565BE0">
        <w:rPr>
          <w:rFonts w:ascii="Times New Roman" w:hAnsi="Times New Roman" w:cs="Times New Roman"/>
          <w:lang w:val="en-US"/>
        </w:rPr>
        <w:t>s</w:t>
      </w:r>
      <w:r w:rsidRPr="00565BE0">
        <w:rPr>
          <w:rFonts w:ascii="Times New Roman" w:hAnsi="Times New Roman" w:cs="Times New Roman"/>
          <w:lang w:val="en-US"/>
        </w:rPr>
        <w:t>plays t</w:t>
      </w:r>
      <w:r w:rsidR="00B01D8D">
        <w:rPr>
          <w:rFonts w:ascii="Times New Roman" w:hAnsi="Times New Roman" w:cs="Times New Roman"/>
          <w:lang w:val="en-US"/>
        </w:rPr>
        <w:t xml:space="preserve">he </w:t>
      </w:r>
      <w:r w:rsidRPr="00565BE0">
        <w:rPr>
          <w:rFonts w:ascii="Times New Roman" w:hAnsi="Times New Roman" w:cs="Times New Roman"/>
          <w:lang w:val="en-US"/>
        </w:rPr>
        <w:t xml:space="preserve">correlation matrices comparing </w:t>
      </w:r>
      <w:proofErr w:type="gramStart"/>
      <w:r w:rsidRPr="00565BE0">
        <w:rPr>
          <w:rFonts w:ascii="Times New Roman" w:hAnsi="Times New Roman" w:cs="Times New Roman"/>
          <w:lang w:val="en-US"/>
        </w:rPr>
        <w:t>HPV(</w:t>
      </w:r>
      <w:proofErr w:type="gramEnd"/>
      <w:r w:rsidRPr="00565BE0">
        <w:rPr>
          <w:rFonts w:ascii="Times New Roman" w:hAnsi="Times New Roman" w:cs="Times New Roman"/>
          <w:lang w:val="en-US"/>
        </w:rPr>
        <w:t>−</w:t>
      </w:r>
      <w:r w:rsidR="00335895" w:rsidRPr="00565BE0">
        <w:rPr>
          <w:rFonts w:ascii="Times New Roman" w:hAnsi="Times New Roman" w:cs="Times New Roman"/>
          <w:lang w:val="en-US"/>
        </w:rPr>
        <w:t>) (</w:t>
      </w:r>
      <w:r w:rsidR="00B01D8D">
        <w:rPr>
          <w:rFonts w:ascii="Times New Roman" w:hAnsi="Times New Roman" w:cs="Times New Roman"/>
          <w:lang w:val="en-US"/>
        </w:rPr>
        <w:t>lower</w:t>
      </w:r>
      <w:r w:rsidR="00D94EC8">
        <w:rPr>
          <w:rFonts w:ascii="Times New Roman" w:hAnsi="Times New Roman" w:cs="Times New Roman"/>
          <w:lang w:val="en-US"/>
        </w:rPr>
        <w:t xml:space="preserve"> triangle</w:t>
      </w:r>
      <w:r w:rsidR="00335895" w:rsidRPr="00565BE0">
        <w:rPr>
          <w:rFonts w:ascii="Times New Roman" w:hAnsi="Times New Roman" w:cs="Times New Roman"/>
          <w:lang w:val="en-US"/>
        </w:rPr>
        <w:t>) and HPV</w:t>
      </w:r>
      <w:r w:rsidR="00D94EC8">
        <w:rPr>
          <w:rFonts w:ascii="Times New Roman" w:hAnsi="Times New Roman" w:cs="Times New Roman"/>
          <w:lang w:val="en-US"/>
        </w:rPr>
        <w:t xml:space="preserve">(+) </w:t>
      </w:r>
      <w:r w:rsidR="00335895" w:rsidRPr="00565BE0">
        <w:rPr>
          <w:rFonts w:ascii="Times New Roman" w:hAnsi="Times New Roman" w:cs="Times New Roman"/>
          <w:lang w:val="en-US"/>
        </w:rPr>
        <w:t>(</w:t>
      </w:r>
      <w:r w:rsidR="00B01D8D">
        <w:rPr>
          <w:rFonts w:ascii="Times New Roman" w:hAnsi="Times New Roman" w:cs="Times New Roman"/>
          <w:lang w:val="en-US"/>
        </w:rPr>
        <w:t>upper</w:t>
      </w:r>
      <w:r w:rsidR="00D94EC8">
        <w:rPr>
          <w:rFonts w:ascii="Times New Roman" w:hAnsi="Times New Roman" w:cs="Times New Roman"/>
          <w:lang w:val="en-US"/>
        </w:rPr>
        <w:t xml:space="preserve"> triangle</w:t>
      </w:r>
      <w:r w:rsidR="00335895" w:rsidRPr="00565BE0">
        <w:rPr>
          <w:rFonts w:ascii="Times New Roman" w:hAnsi="Times New Roman" w:cs="Times New Roman"/>
          <w:lang w:val="en-US"/>
        </w:rPr>
        <w:t>)</w:t>
      </w:r>
      <w:r w:rsidR="00B01D8D">
        <w:rPr>
          <w:rFonts w:ascii="Times New Roman" w:hAnsi="Times New Roman" w:cs="Times New Roman"/>
          <w:lang w:val="en-US"/>
        </w:rPr>
        <w:t>.</w:t>
      </w:r>
      <w:r w:rsidR="005F5CC9" w:rsidRPr="00565BE0">
        <w:rPr>
          <w:rFonts w:ascii="Times New Roman" w:hAnsi="Times New Roman" w:cs="Times New Roman"/>
          <w:lang w:val="en-US"/>
        </w:rPr>
        <w:t xml:space="preserve"> </w:t>
      </w:r>
      <w:r w:rsidR="00335895" w:rsidRPr="00565BE0">
        <w:rPr>
          <w:rFonts w:ascii="Times New Roman" w:hAnsi="Times New Roman" w:cs="Times New Roman"/>
          <w:lang w:val="en-US"/>
        </w:rPr>
        <w:t>Positive correlations</w:t>
      </w:r>
      <w:r w:rsidR="00133758" w:rsidRPr="00565BE0">
        <w:rPr>
          <w:rFonts w:ascii="Times New Roman" w:hAnsi="Times New Roman" w:cs="Times New Roman"/>
          <w:lang w:val="en-US"/>
        </w:rPr>
        <w:t xml:space="preserve"> are indicated </w:t>
      </w:r>
      <w:r w:rsidR="00D31024" w:rsidRPr="00565BE0">
        <w:rPr>
          <w:rFonts w:ascii="Times New Roman" w:hAnsi="Times New Roman" w:cs="Times New Roman"/>
          <w:lang w:val="en-US"/>
        </w:rPr>
        <w:t>by</w:t>
      </w:r>
      <w:r w:rsidR="00133758" w:rsidRPr="00565BE0">
        <w:rPr>
          <w:rFonts w:ascii="Times New Roman" w:hAnsi="Times New Roman" w:cs="Times New Roman"/>
          <w:lang w:val="en-US"/>
        </w:rPr>
        <w:t xml:space="preserve"> blue</w:t>
      </w:r>
      <w:r w:rsidR="00D31024" w:rsidRPr="00565BE0">
        <w:rPr>
          <w:rFonts w:ascii="Times New Roman" w:hAnsi="Times New Roman" w:cs="Times New Roman"/>
          <w:lang w:val="en-US"/>
        </w:rPr>
        <w:t xml:space="preserve"> shades</w:t>
      </w:r>
      <w:r w:rsidR="00133758" w:rsidRPr="00565BE0">
        <w:rPr>
          <w:rFonts w:ascii="Times New Roman" w:hAnsi="Times New Roman" w:cs="Times New Roman"/>
          <w:lang w:val="en-US"/>
        </w:rPr>
        <w:t xml:space="preserve">, while negative correlations are indicated </w:t>
      </w:r>
      <w:r w:rsidR="00D31024" w:rsidRPr="00565BE0">
        <w:rPr>
          <w:rFonts w:ascii="Times New Roman" w:hAnsi="Times New Roman" w:cs="Times New Roman"/>
          <w:lang w:val="en-US"/>
        </w:rPr>
        <w:t>by</w:t>
      </w:r>
      <w:r w:rsidR="00133758" w:rsidRPr="00565BE0">
        <w:rPr>
          <w:rFonts w:ascii="Times New Roman" w:hAnsi="Times New Roman" w:cs="Times New Roman"/>
          <w:lang w:val="en-US"/>
        </w:rPr>
        <w:t xml:space="preserve"> red</w:t>
      </w:r>
      <w:r w:rsidR="00D31024" w:rsidRPr="00565BE0">
        <w:rPr>
          <w:rFonts w:ascii="Times New Roman" w:hAnsi="Times New Roman" w:cs="Times New Roman"/>
          <w:lang w:val="en-US"/>
        </w:rPr>
        <w:t xml:space="preserve"> shade. </w:t>
      </w:r>
      <w:r w:rsidR="00EB1254" w:rsidRPr="00565BE0">
        <w:rPr>
          <w:rFonts w:ascii="Times New Roman" w:hAnsi="Times New Roman" w:cs="Times New Roman"/>
          <w:noProof/>
          <w:lang w:val="en-US"/>
        </w:rPr>
        <w:t xml:space="preserve"> </w:t>
      </w:r>
      <w:r w:rsidR="00D31024" w:rsidRPr="00565BE0">
        <w:rPr>
          <w:rFonts w:ascii="Times New Roman" w:hAnsi="Times New Roman" w:cs="Times New Roman"/>
          <w:lang w:val="en-US"/>
        </w:rPr>
        <w:t>Only correlation coefficients with a p-value &lt; 0.05 are included.</w:t>
      </w:r>
    </w:p>
    <w:p w14:paraId="2D689043" w14:textId="64FB85DF" w:rsidR="00EB1254" w:rsidRPr="00565BE0" w:rsidRDefault="00D31024">
      <w:pPr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 xml:space="preserve">  </w:t>
      </w:r>
      <w:r w:rsidR="00B01D8D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04BAE6E" wp14:editId="792E3B5D">
            <wp:extent cx="5039428" cy="5096586"/>
            <wp:effectExtent l="0" t="0" r="8890" b="8890"/>
            <wp:docPr id="1" name="Bilde 1" descr="Et bilde som inneholder tekst, skjermbilde, diagram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kjermbilde, diagram, nummer&#10;&#10;Automatisk generer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509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559C1" w14:textId="2427DAD8" w:rsidR="00565BE0" w:rsidRPr="00CF27B5" w:rsidRDefault="00565BE0">
      <w:pPr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GB"/>
        </w:rPr>
        <w:br w:type="page"/>
      </w:r>
    </w:p>
    <w:p w14:paraId="02A3FE14" w14:textId="6E90167C" w:rsidR="00565BE0" w:rsidRPr="00565BE0" w:rsidRDefault="00FB4AD5" w:rsidP="00565BE0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28BB823E" wp14:editId="75F8F37D">
            <wp:extent cx="5760720" cy="2879090"/>
            <wp:effectExtent l="0" t="0" r="0" b="0"/>
            <wp:docPr id="651559243" name="Bilde 5" descr="Et bilde som inneholder tekst, diagram, line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9243" name="Bilde 5" descr="Et bilde som inneholder tekst, diagram, line, Font&#10;&#10;KI-generert innhold kan være feil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6F3F2" w14:textId="77777777" w:rsidR="00565BE0" w:rsidRPr="00565BE0" w:rsidRDefault="00565BE0" w:rsidP="00565BE0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31E9BE0E" w14:textId="77777777" w:rsidR="00565BE0" w:rsidRPr="00565BE0" w:rsidRDefault="00565BE0" w:rsidP="00565BE0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6F2CF2A1" w14:textId="6A05ADF3" w:rsidR="00565BE0" w:rsidRPr="00565BE0" w:rsidRDefault="00565BE0" w:rsidP="00565BE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b/>
          <w:lang w:val="en-US"/>
        </w:rPr>
        <w:t>Supplementary Figure S3</w:t>
      </w:r>
      <w:r w:rsidRPr="00565BE0">
        <w:rPr>
          <w:rFonts w:ascii="Times New Roman" w:hAnsi="Times New Roman" w:cs="Times New Roman"/>
          <w:lang w:val="en-US"/>
        </w:rPr>
        <w:t xml:space="preserve"> Kaplan-Meier prognosis from the pretreatment levels of IL-6 on long-term HNSCC-specific survival and long-term Overall Survival (OS) by quartiles for the </w:t>
      </w:r>
      <w:proofErr w:type="gramStart"/>
      <w:r w:rsidRPr="00565BE0">
        <w:rPr>
          <w:rFonts w:ascii="Times New Roman" w:hAnsi="Times New Roman" w:cs="Times New Roman"/>
          <w:lang w:val="en-US"/>
        </w:rPr>
        <w:t>HPV(</w:t>
      </w:r>
      <w:proofErr w:type="gramEnd"/>
      <w:r w:rsidRPr="00565BE0">
        <w:rPr>
          <w:rFonts w:ascii="Times New Roman" w:hAnsi="Times New Roman" w:cs="Times New Roman"/>
          <w:lang w:val="en-US"/>
        </w:rPr>
        <w:t xml:space="preserve">−) cohort.  </w:t>
      </w:r>
    </w:p>
    <w:p w14:paraId="2A64F8A2" w14:textId="4F98A9EC" w:rsidR="00565BE0" w:rsidRPr="00565BE0" w:rsidRDefault="00565BE0" w:rsidP="00565BE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 xml:space="preserve">(A). Long-term HNSCC-specific survival. IL-6 levels are presented as quartiles with Q1(blue), Q2 (yellow), Q3 (orange) and Q4 (purple).  </w:t>
      </w:r>
    </w:p>
    <w:p w14:paraId="78190C1E" w14:textId="6E9CB30F" w:rsidR="00565BE0" w:rsidRPr="00565BE0" w:rsidRDefault="00565BE0" w:rsidP="00565BE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 xml:space="preserve">(B) Long-term OS. IL-6 levels are presented as quartiles with Q1(blue), Q2 (yellow), Q3 (orange) and Q4 (purple). The numbers at risk are indicated at the bottom of the graph. The Y-axis represents the probability of survival and </w:t>
      </w:r>
      <w:r w:rsidR="007D4757">
        <w:rPr>
          <w:rFonts w:ascii="Times New Roman" w:hAnsi="Times New Roman" w:cs="Times New Roman"/>
          <w:lang w:val="en-US"/>
        </w:rPr>
        <w:t>X</w:t>
      </w:r>
      <w:r w:rsidRPr="00565BE0">
        <w:rPr>
          <w:rFonts w:ascii="Times New Roman" w:hAnsi="Times New Roman" w:cs="Times New Roman"/>
          <w:lang w:val="en-US"/>
        </w:rPr>
        <w:t>-axis denotes the time in months. Differences between the groups are examined with log-rank tests and presented with p values.</w:t>
      </w:r>
    </w:p>
    <w:p w14:paraId="143E287C" w14:textId="77777777" w:rsidR="00951894" w:rsidRDefault="00951894">
      <w:pPr>
        <w:rPr>
          <w:lang w:val="en-US"/>
        </w:rPr>
      </w:pPr>
    </w:p>
    <w:p w14:paraId="3936055B" w14:textId="77777777" w:rsidR="00951894" w:rsidRDefault="00951894">
      <w:pPr>
        <w:rPr>
          <w:lang w:val="en-US"/>
        </w:rPr>
      </w:pPr>
      <w:r>
        <w:rPr>
          <w:lang w:val="en-US"/>
        </w:rPr>
        <w:br w:type="page"/>
      </w:r>
    </w:p>
    <w:p w14:paraId="0985AB4B" w14:textId="39E9BF80" w:rsidR="00951894" w:rsidRDefault="00E62348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76471B5" wp14:editId="1A404F78">
            <wp:extent cx="5760720" cy="2879090"/>
            <wp:effectExtent l="0" t="0" r="0" b="0"/>
            <wp:docPr id="1793446408" name="Bilde 3" descr="Et bilde som inneholder tekst, diagram, Font, nummer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46408" name="Bilde 3" descr="Et bilde som inneholder tekst, diagram, Font, nummer&#10;&#10;KI-generert innhold kan være fei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7FF30" w14:textId="77777777" w:rsidR="00951894" w:rsidRDefault="00951894">
      <w:pPr>
        <w:rPr>
          <w:lang w:val="en-US"/>
        </w:rPr>
      </w:pPr>
    </w:p>
    <w:p w14:paraId="3901C498" w14:textId="4A66F31A" w:rsidR="00951894" w:rsidRPr="00565BE0" w:rsidRDefault="00951894" w:rsidP="00951894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b/>
          <w:lang w:val="en-US"/>
        </w:rPr>
        <w:t>Supplementary Figure S</w:t>
      </w:r>
      <w:r>
        <w:rPr>
          <w:rFonts w:ascii="Times New Roman" w:hAnsi="Times New Roman" w:cs="Times New Roman"/>
          <w:b/>
          <w:lang w:val="en-US"/>
        </w:rPr>
        <w:t xml:space="preserve">4 </w:t>
      </w:r>
      <w:r w:rsidRPr="00565BE0">
        <w:rPr>
          <w:rFonts w:ascii="Times New Roman" w:hAnsi="Times New Roman" w:cs="Times New Roman"/>
          <w:lang w:val="en-US"/>
        </w:rPr>
        <w:t>Kaplan-Meier</w:t>
      </w:r>
      <w:r w:rsidR="00452451">
        <w:rPr>
          <w:rFonts w:ascii="Times New Roman" w:hAnsi="Times New Roman" w:cs="Times New Roman"/>
          <w:lang w:val="en-US"/>
        </w:rPr>
        <w:t xml:space="preserve"> curves of </w:t>
      </w:r>
      <w:r w:rsidR="00452451" w:rsidRPr="00565BE0">
        <w:rPr>
          <w:rFonts w:ascii="Times New Roman" w:hAnsi="Times New Roman" w:cs="Times New Roman"/>
          <w:lang w:val="en-US"/>
        </w:rPr>
        <w:t xml:space="preserve">long-term HNSCC-specific survival </w:t>
      </w:r>
      <w:r w:rsidR="00937E31">
        <w:rPr>
          <w:rFonts w:ascii="Times New Roman" w:hAnsi="Times New Roman" w:cs="Times New Roman"/>
          <w:lang w:val="en-US"/>
        </w:rPr>
        <w:t>by</w:t>
      </w:r>
      <w:r w:rsidRPr="00565BE0">
        <w:rPr>
          <w:rFonts w:ascii="Times New Roman" w:hAnsi="Times New Roman" w:cs="Times New Roman"/>
          <w:lang w:val="en-US"/>
        </w:rPr>
        <w:t xml:space="preserve"> pretreatment levels of IL-</w:t>
      </w:r>
      <w:r>
        <w:rPr>
          <w:rFonts w:ascii="Times New Roman" w:hAnsi="Times New Roman" w:cs="Times New Roman"/>
          <w:lang w:val="en-US"/>
        </w:rPr>
        <w:t xml:space="preserve">6 </w:t>
      </w:r>
      <w:r w:rsidR="00E16E8A">
        <w:rPr>
          <w:rFonts w:ascii="Times New Roman" w:hAnsi="Times New Roman" w:cs="Times New Roman"/>
          <w:lang w:val="en-US"/>
        </w:rPr>
        <w:t xml:space="preserve">and IL-4 </w:t>
      </w:r>
      <w:r w:rsidR="00AF6B1F">
        <w:rPr>
          <w:rFonts w:ascii="Times New Roman" w:hAnsi="Times New Roman" w:cs="Times New Roman"/>
          <w:lang w:val="en-US"/>
        </w:rPr>
        <w:t>in</w:t>
      </w:r>
      <w:r w:rsidRPr="00565BE0">
        <w:rPr>
          <w:rFonts w:ascii="Times New Roman" w:hAnsi="Times New Roman" w:cs="Times New Roman"/>
          <w:lang w:val="en-US"/>
        </w:rPr>
        <w:t xml:space="preserve"> the</w:t>
      </w:r>
      <w:r w:rsidR="00E16E8A">
        <w:rPr>
          <w:rFonts w:ascii="Times New Roman" w:hAnsi="Times New Roman" w:cs="Times New Roman"/>
          <w:lang w:val="en-US"/>
        </w:rPr>
        <w:t xml:space="preserve"> oral </w:t>
      </w:r>
      <w:r w:rsidR="00E171E3">
        <w:rPr>
          <w:rFonts w:ascii="Times New Roman" w:hAnsi="Times New Roman" w:cs="Times New Roman"/>
          <w:lang w:val="en-US"/>
        </w:rPr>
        <w:t xml:space="preserve">cavity </w:t>
      </w:r>
      <w:proofErr w:type="gramStart"/>
      <w:r w:rsidR="00E171E3" w:rsidRPr="00565BE0">
        <w:rPr>
          <w:rFonts w:ascii="Times New Roman" w:hAnsi="Times New Roman" w:cs="Times New Roman"/>
          <w:lang w:val="en-US"/>
        </w:rPr>
        <w:t>HPV</w:t>
      </w:r>
      <w:r w:rsidRPr="00565BE0">
        <w:rPr>
          <w:rFonts w:ascii="Times New Roman" w:hAnsi="Times New Roman" w:cs="Times New Roman"/>
          <w:lang w:val="en-US"/>
        </w:rPr>
        <w:t>(</w:t>
      </w:r>
      <w:proofErr w:type="gramEnd"/>
      <w:r w:rsidRPr="00565BE0">
        <w:rPr>
          <w:rFonts w:ascii="Times New Roman" w:hAnsi="Times New Roman" w:cs="Times New Roman"/>
          <w:lang w:val="en-US"/>
        </w:rPr>
        <w:t>−) cohort</w:t>
      </w:r>
      <w:r w:rsidR="00E16E8A">
        <w:rPr>
          <w:rFonts w:ascii="Times New Roman" w:hAnsi="Times New Roman" w:cs="Times New Roman"/>
          <w:lang w:val="en-US"/>
        </w:rPr>
        <w:t xml:space="preserve"> </w:t>
      </w:r>
      <w:r w:rsidRPr="00565BE0">
        <w:rPr>
          <w:rFonts w:ascii="Times New Roman" w:hAnsi="Times New Roman" w:cs="Times New Roman"/>
          <w:lang w:val="en-US"/>
        </w:rPr>
        <w:t xml:space="preserve">.  </w:t>
      </w:r>
    </w:p>
    <w:p w14:paraId="13DFCE8B" w14:textId="137A4E72" w:rsidR="00951894" w:rsidRPr="00565BE0" w:rsidRDefault="00951894" w:rsidP="00951894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>(A). Long-term HNSCC-specific survival</w:t>
      </w:r>
      <w:r>
        <w:rPr>
          <w:rFonts w:ascii="Times New Roman" w:hAnsi="Times New Roman" w:cs="Times New Roman"/>
          <w:lang w:val="en-US"/>
        </w:rPr>
        <w:t xml:space="preserve"> </w:t>
      </w:r>
      <w:r w:rsidR="005C6E85">
        <w:rPr>
          <w:rFonts w:ascii="Times New Roman" w:hAnsi="Times New Roman" w:cs="Times New Roman"/>
          <w:lang w:val="en-US"/>
        </w:rPr>
        <w:t xml:space="preserve">by IL-6. </w:t>
      </w:r>
      <w:r>
        <w:rPr>
          <w:rFonts w:ascii="Times New Roman" w:hAnsi="Times New Roman" w:cs="Times New Roman"/>
          <w:lang w:val="en-US"/>
        </w:rPr>
        <w:t xml:space="preserve">in oral cavity </w:t>
      </w:r>
      <w:proofErr w:type="gramStart"/>
      <w:r>
        <w:rPr>
          <w:rFonts w:ascii="Times New Roman" w:hAnsi="Times New Roman" w:cs="Times New Roman"/>
          <w:lang w:val="en-US"/>
        </w:rPr>
        <w:t>HPV(</w:t>
      </w:r>
      <w:proofErr w:type="gramEnd"/>
      <w:r w:rsidR="00716AD7">
        <w:rPr>
          <w:rFonts w:ascii="Times New Roman" w:hAnsi="Times New Roman" w:cs="Times New Roman"/>
          <w:lang w:val="en-US"/>
        </w:rPr>
        <w:t>−</w:t>
      </w:r>
      <w:r>
        <w:rPr>
          <w:rFonts w:ascii="Times New Roman" w:hAnsi="Times New Roman" w:cs="Times New Roman"/>
          <w:lang w:val="en-US"/>
        </w:rPr>
        <w:t>)</w:t>
      </w:r>
      <w:r w:rsidR="00E26DD1">
        <w:rPr>
          <w:rFonts w:ascii="Times New Roman" w:hAnsi="Times New Roman" w:cs="Times New Roman"/>
          <w:lang w:val="en-US"/>
        </w:rPr>
        <w:t xml:space="preserve"> </w:t>
      </w:r>
      <w:r w:rsidR="00AF6B1F">
        <w:rPr>
          <w:rFonts w:ascii="Times New Roman" w:hAnsi="Times New Roman" w:cs="Times New Roman"/>
          <w:lang w:val="en-US"/>
        </w:rPr>
        <w:t xml:space="preserve">cohort. </w:t>
      </w:r>
    </w:p>
    <w:p w14:paraId="0C035D60" w14:textId="42C40535" w:rsidR="00951894" w:rsidRDefault="00951894" w:rsidP="00951894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65BE0">
        <w:rPr>
          <w:rFonts w:ascii="Times New Roman" w:hAnsi="Times New Roman" w:cs="Times New Roman"/>
          <w:lang w:val="en-US"/>
        </w:rPr>
        <w:t>(B)</w:t>
      </w:r>
      <w:r>
        <w:rPr>
          <w:rFonts w:ascii="Times New Roman" w:hAnsi="Times New Roman" w:cs="Times New Roman"/>
          <w:lang w:val="en-US"/>
        </w:rPr>
        <w:t>.</w:t>
      </w:r>
      <w:r w:rsidRPr="00565BE0">
        <w:rPr>
          <w:rFonts w:ascii="Times New Roman" w:hAnsi="Times New Roman" w:cs="Times New Roman"/>
          <w:lang w:val="en-US"/>
        </w:rPr>
        <w:t xml:space="preserve"> Long-term HNSCC-specific survival</w:t>
      </w:r>
      <w:r>
        <w:rPr>
          <w:rFonts w:ascii="Times New Roman" w:hAnsi="Times New Roman" w:cs="Times New Roman"/>
          <w:lang w:val="en-US"/>
        </w:rPr>
        <w:t xml:space="preserve"> </w:t>
      </w:r>
      <w:r w:rsidR="00AF6B1F">
        <w:rPr>
          <w:rFonts w:ascii="Times New Roman" w:hAnsi="Times New Roman" w:cs="Times New Roman"/>
          <w:lang w:val="en-US"/>
        </w:rPr>
        <w:t xml:space="preserve">by IL-4 </w:t>
      </w:r>
      <w:r>
        <w:rPr>
          <w:rFonts w:ascii="Times New Roman" w:hAnsi="Times New Roman" w:cs="Times New Roman"/>
          <w:lang w:val="en-US"/>
        </w:rPr>
        <w:t xml:space="preserve">in </w:t>
      </w:r>
      <w:r w:rsidR="00E26DD1">
        <w:rPr>
          <w:rFonts w:ascii="Times New Roman" w:hAnsi="Times New Roman" w:cs="Times New Roman"/>
          <w:lang w:val="en-US"/>
        </w:rPr>
        <w:t xml:space="preserve">oral cavity </w:t>
      </w:r>
      <w:proofErr w:type="gramStart"/>
      <w:r>
        <w:rPr>
          <w:rFonts w:ascii="Times New Roman" w:hAnsi="Times New Roman" w:cs="Times New Roman"/>
          <w:lang w:val="en-US"/>
        </w:rPr>
        <w:t>HPV(</w:t>
      </w:r>
      <w:proofErr w:type="gramEnd"/>
      <w:r w:rsidR="00DF526C">
        <w:rPr>
          <w:rFonts w:ascii="Times New Roman" w:hAnsi="Times New Roman" w:cs="Times New Roman"/>
          <w:lang w:val="en-US"/>
        </w:rPr>
        <w:t>−)</w:t>
      </w:r>
      <w:r>
        <w:rPr>
          <w:rFonts w:ascii="Times New Roman" w:hAnsi="Times New Roman" w:cs="Times New Roman"/>
          <w:lang w:val="en-US"/>
        </w:rPr>
        <w:t xml:space="preserve"> </w:t>
      </w:r>
      <w:r w:rsidR="00E26DD1">
        <w:rPr>
          <w:rFonts w:ascii="Times New Roman" w:hAnsi="Times New Roman" w:cs="Times New Roman"/>
          <w:lang w:val="en-US"/>
        </w:rPr>
        <w:t xml:space="preserve"> </w:t>
      </w:r>
      <w:r w:rsidR="00AF6B1F">
        <w:rPr>
          <w:rFonts w:ascii="Times New Roman" w:hAnsi="Times New Roman" w:cs="Times New Roman"/>
          <w:lang w:val="en-US"/>
        </w:rPr>
        <w:t>cohort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7821EC29" w14:textId="27B69CDB" w:rsidR="00951894" w:rsidRPr="00565BE0" w:rsidRDefault="00951894" w:rsidP="00951894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IL-</w:t>
      </w:r>
      <w:r w:rsidR="00BD6BA2">
        <w:rPr>
          <w:rFonts w:ascii="Times New Roman" w:hAnsi="Times New Roman" w:cs="Times New Roman"/>
          <w:lang w:val="en-US"/>
        </w:rPr>
        <w:t>6</w:t>
      </w:r>
      <w:r w:rsidR="00E26DD1">
        <w:rPr>
          <w:rFonts w:ascii="Times New Roman" w:hAnsi="Times New Roman" w:cs="Times New Roman"/>
          <w:lang w:val="en-US"/>
        </w:rPr>
        <w:t xml:space="preserve"> and IL-4</w:t>
      </w:r>
      <w:r>
        <w:rPr>
          <w:rFonts w:ascii="Times New Roman" w:hAnsi="Times New Roman" w:cs="Times New Roman"/>
          <w:lang w:val="en-US"/>
        </w:rPr>
        <w:t xml:space="preserve"> levels are presented as dichotomized values with low values (blue) and high values (orange). </w:t>
      </w:r>
      <w:r w:rsidRPr="00565BE0">
        <w:rPr>
          <w:rFonts w:ascii="Times New Roman" w:hAnsi="Times New Roman" w:cs="Times New Roman"/>
          <w:lang w:val="en-US"/>
        </w:rPr>
        <w:t xml:space="preserve">The numbers at risk are indicated at the bottom of the graph. The Y-axis represents the probability of survival and </w:t>
      </w:r>
      <w:r>
        <w:rPr>
          <w:rFonts w:ascii="Times New Roman" w:hAnsi="Times New Roman" w:cs="Times New Roman"/>
          <w:lang w:val="en-US"/>
        </w:rPr>
        <w:t>X</w:t>
      </w:r>
      <w:r w:rsidRPr="00565BE0">
        <w:rPr>
          <w:rFonts w:ascii="Times New Roman" w:hAnsi="Times New Roman" w:cs="Times New Roman"/>
          <w:lang w:val="en-US"/>
        </w:rPr>
        <w:t>-axis denotes the time in months. Differences between the groups are examined with log-rank tests and presented with p values.</w:t>
      </w:r>
    </w:p>
    <w:p w14:paraId="75DEE27E" w14:textId="2C856123" w:rsidR="00E0671A" w:rsidRDefault="00E0671A">
      <w:pPr>
        <w:rPr>
          <w:lang w:val="en-US"/>
        </w:rPr>
      </w:pPr>
    </w:p>
    <w:sectPr w:rsidR="00E0671A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D20C3" w14:textId="77777777" w:rsidR="00B81C1A" w:rsidRDefault="00B81C1A" w:rsidP="006D19EE">
      <w:pPr>
        <w:spacing w:after="0" w:line="240" w:lineRule="auto"/>
      </w:pPr>
      <w:r>
        <w:separator/>
      </w:r>
    </w:p>
  </w:endnote>
  <w:endnote w:type="continuationSeparator" w:id="0">
    <w:p w14:paraId="05811688" w14:textId="77777777" w:rsidR="00B81C1A" w:rsidRDefault="00B81C1A" w:rsidP="006D1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2064A" w14:textId="6940A954" w:rsidR="006D19EE" w:rsidRDefault="006D19E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8066" w14:textId="23566F19" w:rsidR="006D19EE" w:rsidRDefault="006D19E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8E4CE" w14:textId="59E7CA50" w:rsidR="006D19EE" w:rsidRDefault="006D19E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610C" w14:textId="77777777" w:rsidR="00B81C1A" w:rsidRDefault="00B81C1A" w:rsidP="006D19EE">
      <w:pPr>
        <w:spacing w:after="0" w:line="240" w:lineRule="auto"/>
      </w:pPr>
      <w:r>
        <w:separator/>
      </w:r>
    </w:p>
  </w:footnote>
  <w:footnote w:type="continuationSeparator" w:id="0">
    <w:p w14:paraId="1DA7AF03" w14:textId="77777777" w:rsidR="00B81C1A" w:rsidRDefault="00B81C1A" w:rsidP="006D1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26"/>
    <w:rsid w:val="00052BD2"/>
    <w:rsid w:val="000842E7"/>
    <w:rsid w:val="00093590"/>
    <w:rsid w:val="000D179C"/>
    <w:rsid w:val="000D18F2"/>
    <w:rsid w:val="000D463D"/>
    <w:rsid w:val="000F1CEC"/>
    <w:rsid w:val="000F3DF9"/>
    <w:rsid w:val="00123684"/>
    <w:rsid w:val="00133758"/>
    <w:rsid w:val="00146525"/>
    <w:rsid w:val="00151A5E"/>
    <w:rsid w:val="0018066D"/>
    <w:rsid w:val="00183FBB"/>
    <w:rsid w:val="001850A2"/>
    <w:rsid w:val="001B1AC9"/>
    <w:rsid w:val="00204077"/>
    <w:rsid w:val="002311DE"/>
    <w:rsid w:val="00246AA2"/>
    <w:rsid w:val="00295443"/>
    <w:rsid w:val="002A16B2"/>
    <w:rsid w:val="002A57EA"/>
    <w:rsid w:val="002A6A92"/>
    <w:rsid w:val="003067B3"/>
    <w:rsid w:val="00317818"/>
    <w:rsid w:val="00335895"/>
    <w:rsid w:val="003418C3"/>
    <w:rsid w:val="003767B6"/>
    <w:rsid w:val="00382B91"/>
    <w:rsid w:val="003D6EE5"/>
    <w:rsid w:val="00435261"/>
    <w:rsid w:val="004518D1"/>
    <w:rsid w:val="00452451"/>
    <w:rsid w:val="00490083"/>
    <w:rsid w:val="004C1C2C"/>
    <w:rsid w:val="00511515"/>
    <w:rsid w:val="0055712D"/>
    <w:rsid w:val="00565BE0"/>
    <w:rsid w:val="005B3C9D"/>
    <w:rsid w:val="005B6DB1"/>
    <w:rsid w:val="005C6E85"/>
    <w:rsid w:val="005D3C26"/>
    <w:rsid w:val="005E36BA"/>
    <w:rsid w:val="005F5CC9"/>
    <w:rsid w:val="00610044"/>
    <w:rsid w:val="00612C62"/>
    <w:rsid w:val="00631625"/>
    <w:rsid w:val="00635339"/>
    <w:rsid w:val="00652729"/>
    <w:rsid w:val="00690396"/>
    <w:rsid w:val="00696FAC"/>
    <w:rsid w:val="006D19EE"/>
    <w:rsid w:val="006D2384"/>
    <w:rsid w:val="006D36DA"/>
    <w:rsid w:val="00716AD7"/>
    <w:rsid w:val="00741D6F"/>
    <w:rsid w:val="007519E8"/>
    <w:rsid w:val="007C0FC2"/>
    <w:rsid w:val="007D0E5D"/>
    <w:rsid w:val="007D4757"/>
    <w:rsid w:val="00806218"/>
    <w:rsid w:val="008F46B3"/>
    <w:rsid w:val="00937E31"/>
    <w:rsid w:val="0094458D"/>
    <w:rsid w:val="00951894"/>
    <w:rsid w:val="00992A8E"/>
    <w:rsid w:val="009A5E7E"/>
    <w:rsid w:val="009E0AF3"/>
    <w:rsid w:val="009F0887"/>
    <w:rsid w:val="00A2344B"/>
    <w:rsid w:val="00A5084B"/>
    <w:rsid w:val="00A51B34"/>
    <w:rsid w:val="00A96EF6"/>
    <w:rsid w:val="00A97325"/>
    <w:rsid w:val="00AA7B95"/>
    <w:rsid w:val="00AB459F"/>
    <w:rsid w:val="00AF6B1F"/>
    <w:rsid w:val="00B01D8D"/>
    <w:rsid w:val="00B47A7A"/>
    <w:rsid w:val="00B513A9"/>
    <w:rsid w:val="00B61755"/>
    <w:rsid w:val="00B81C1A"/>
    <w:rsid w:val="00B9334F"/>
    <w:rsid w:val="00BA331B"/>
    <w:rsid w:val="00BC2B96"/>
    <w:rsid w:val="00BC5254"/>
    <w:rsid w:val="00BD6BA2"/>
    <w:rsid w:val="00C06A7C"/>
    <w:rsid w:val="00C44639"/>
    <w:rsid w:val="00C659A2"/>
    <w:rsid w:val="00C756D6"/>
    <w:rsid w:val="00C77904"/>
    <w:rsid w:val="00CA61D9"/>
    <w:rsid w:val="00CC2CC4"/>
    <w:rsid w:val="00CC63CF"/>
    <w:rsid w:val="00CF27B5"/>
    <w:rsid w:val="00CF6743"/>
    <w:rsid w:val="00D01E91"/>
    <w:rsid w:val="00D31024"/>
    <w:rsid w:val="00D64F4D"/>
    <w:rsid w:val="00D94EC8"/>
    <w:rsid w:val="00DB2102"/>
    <w:rsid w:val="00DF526C"/>
    <w:rsid w:val="00DF5B66"/>
    <w:rsid w:val="00E0671A"/>
    <w:rsid w:val="00E16E8A"/>
    <w:rsid w:val="00E171E3"/>
    <w:rsid w:val="00E25EBC"/>
    <w:rsid w:val="00E26DD1"/>
    <w:rsid w:val="00E27A67"/>
    <w:rsid w:val="00E62348"/>
    <w:rsid w:val="00E74412"/>
    <w:rsid w:val="00E84921"/>
    <w:rsid w:val="00E93D57"/>
    <w:rsid w:val="00E9580C"/>
    <w:rsid w:val="00EB1254"/>
    <w:rsid w:val="00EB1C05"/>
    <w:rsid w:val="00EB4BE1"/>
    <w:rsid w:val="00EE547C"/>
    <w:rsid w:val="00F32733"/>
    <w:rsid w:val="00F35BCC"/>
    <w:rsid w:val="00F470BE"/>
    <w:rsid w:val="00F621C9"/>
    <w:rsid w:val="00F64D2F"/>
    <w:rsid w:val="00F86131"/>
    <w:rsid w:val="00F94C52"/>
    <w:rsid w:val="00FA4ED1"/>
    <w:rsid w:val="00FB1EF0"/>
    <w:rsid w:val="00FB4AD5"/>
    <w:rsid w:val="00FB55E2"/>
    <w:rsid w:val="00FC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361E"/>
  <w15:chartTrackingRefBased/>
  <w15:docId w15:val="{B24D56D4-FAE6-4012-B168-34DDC857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842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6D1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D19EE"/>
  </w:style>
  <w:style w:type="paragraph" w:customStyle="1" w:styleId="MDPI42tablebody">
    <w:name w:val="MDPI_4.2_table_body"/>
    <w:qFormat/>
    <w:rsid w:val="00F621C9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56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5BE0"/>
  </w:style>
  <w:style w:type="character" w:customStyle="1" w:styleId="Overskrift1Tegn">
    <w:name w:val="Overskrift 1 Tegn"/>
    <w:basedOn w:val="Standardskriftforavsnitt"/>
    <w:link w:val="Overskrift1"/>
    <w:uiPriority w:val="9"/>
    <w:rsid w:val="000842E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 IKT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Moe, Svein Erik Emblem</dc:creator>
  <cp:keywords/>
  <dc:description/>
  <cp:lastModifiedBy>Moe, Svein Erik Emblem</cp:lastModifiedBy>
  <cp:revision>2</cp:revision>
  <dcterms:created xsi:type="dcterms:W3CDTF">2025-10-14T08:33:00Z</dcterms:created>
  <dcterms:modified xsi:type="dcterms:W3CDTF">2025-10-14T08:33:00Z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2024-06-04T12:15:09Z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ff8fdabb-c27a-4cae-96c7-0e9a17e21f70</vt:lpwstr>
  </property>
  <property fmtid="{D5CDD505-2E9C-101B-9397-08002B2CF9AE}" pid="8" name="MSIP_Label_d291ddcc-9a90-46b7-a727-d19b3ec4b730_ContentBits">
    <vt:lpwstr>0</vt:lpwstr>
  </property>
</Properties>
</file>