
<file path=[Content_Types].xml><?xml version="1.0" encoding="utf-8"?>
<Types xmlns="http://schemas.openxmlformats.org/package/2006/content-types">
  <Default Extension="jpg" ContentType="image/jpe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21925944">
      <w:pPr>
        <w:pBdr/>
        <w:spacing w:after="0" w:line="360" w:lineRule="auto"/>
        <w:ind/>
        <w:jc w:val="both"/>
        <w:rPr>
          <w:rFonts w:ascii="Aptos" w:hAnsi="Aptos" w:cs="Times New Roman"/>
          <w:b/>
          <w:bCs/>
          <w:lang w:val="en-US"/>
        </w:rPr>
      </w:pPr>
      <w:r>
        <w:rPr>
          <w:rFonts w:ascii="Aptos" w:hAnsi="Aptos"/>
          <w:b/>
          <w:bCs/>
          <w:color w:val="000000" w:themeColor="text1"/>
          <w:sz w:val="22"/>
          <w:szCs w:val="22"/>
          <w:lang w:val="en-US"/>
        </w:rPr>
        <w:t xml:space="preserve">Supplementary Table S1</w:t>
      </w:r>
      <w:r>
        <w:rPr>
          <w:rFonts w:ascii="Aptos" w:hAnsi="Aptos"/>
          <w:color w:val="000000" w:themeColor="text1"/>
          <w:sz w:val="22"/>
          <w:szCs w:val="22"/>
          <w:lang w:val="en-US"/>
        </w:rPr>
        <w:t xml:space="preserve">. Sociodemographic and clinical characteristics according to smoking status</w:t>
      </w:r>
      <w:r>
        <w:rPr>
          <w:rFonts w:ascii="Aptos" w:hAnsi="Aptos" w:cs="Times New Roman"/>
          <w:b/>
          <w:bCs/>
          <w:lang w:val="en-US"/>
        </w:rPr>
      </w:r>
      <w:r>
        <w:rPr>
          <w:rFonts w:ascii="Aptos" w:hAnsi="Aptos" w:cs="Times New Roman"/>
          <w:b/>
          <w:bCs/>
          <w:lang w:val="en-US"/>
        </w:rPr>
      </w:r>
    </w:p>
    <w:tbl>
      <w:tblPr>
        <w:tblInd w:w="-142" w:type="dxa"/>
        <w:tblW w:w="0" w:type="auto"/>
        <w:tblBorders/>
        <w:tblLook w:val="04A0" w:firstRow="1" w:lastRow="0" w:firstColumn="1" w:lastColumn="0" w:noHBand="0" w:noVBand="1"/>
      </w:tblPr>
      <w:tblGrid>
        <w:gridCol w:w="1985"/>
        <w:gridCol w:w="2068"/>
        <w:gridCol w:w="1815"/>
        <w:gridCol w:w="1778"/>
        <w:gridCol w:w="1000"/>
      </w:tblGrid>
      <w:tr>
        <w:trPr>
          <w:tblHeader/>
        </w:trPr>
        <w:tc>
          <w:tcPr>
            <w:tcBorders>
              <w:top w:val="single" w:color="000000" w:sz="4" w:space="0"/>
              <w:bottom w:val="single" w:color="000000" w:sz="4" w:space="0"/>
            </w:tcBorders>
            <w:tcW w:w="1985" w:type="dxa"/>
          </w:tcPr>
          <w:p w14:paraId="79D02E06">
            <w:pPr>
              <w:pBdr/>
              <w:spacing w:line="360" w:lineRule="auto"/>
              <w:ind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Characteristics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068" w:type="dxa"/>
          </w:tcPr>
          <w:p w14:paraId="3ECEB115">
            <w:pPr>
              <w:pBdr/>
              <w:spacing w:line="360" w:lineRule="auto"/>
              <w:ind/>
              <w:jc w:val="center"/>
              <w:rPr>
                <w:rFonts w:ascii="Aptos" w:hAnsi="Aptos" w:eastAsia="Times New Roman" w:cs="Times New Roman"/>
                <w:color w:val="333333"/>
                <w:sz w:val="22"/>
                <w:szCs w:val="22"/>
                <w:lang w:eastAsia="fr-FR"/>
              </w:rPr>
            </w:pPr>
            <w:r>
              <w:rPr>
                <w:rFonts w:ascii="Aptos" w:hAnsi="Aptos" w:eastAsia="Times New Roman" w:cs="Times New Roman"/>
                <w:b/>
                <w:bCs/>
                <w:color w:val="333333"/>
                <w:sz w:val="22"/>
                <w:szCs w:val="22"/>
                <w:lang w:eastAsia="fr-FR"/>
              </w:rPr>
              <w:t xml:space="preserve">Overall</w:t>
            </w:r>
            <w:r>
              <w:rPr>
                <w:rFonts w:ascii="Aptos" w:hAnsi="Aptos" w:eastAsia="Times New Roman" w:cs="Times New Roman"/>
                <w:color w:val="333333"/>
                <w:sz w:val="22"/>
                <w:szCs w:val="22"/>
                <w:lang w:eastAsia="fr-FR"/>
              </w:rPr>
              <w:t xml:space="preserve"> (n</w:t>
            </w:r>
            <w:r>
              <w:rPr>
                <w:rFonts w:ascii="Aptos" w:hAnsi="Aptos" w:eastAsia="Times New Roman" w:cs="Times New Roman"/>
                <w:color w:val="333333"/>
                <w:sz w:val="22"/>
                <w:szCs w:val="22"/>
                <w:lang w:eastAsia="fr-FR"/>
              </w:rPr>
              <w:t xml:space="preserve"> = 280</w:t>
            </w:r>
            <w:r>
              <w:rPr>
                <w:rFonts w:ascii="Aptos" w:hAnsi="Aptos" w:eastAsia="Times New Roman" w:cs="Times New Roman"/>
                <w:i/>
                <w:color w:val="333333"/>
                <w:sz w:val="22"/>
                <w:szCs w:val="22"/>
                <w:vertAlign w:val="superscript"/>
                <w:lang w:eastAsia="fr-FR"/>
              </w:rPr>
              <w:t xml:space="preserve">1</w:t>
            </w:r>
            <w:r>
              <w:rPr>
                <w:rFonts w:ascii="Aptos" w:hAnsi="Aptos" w:eastAsia="Times New Roman" w:cs="Times New Roman"/>
                <w:i/>
                <w:color w:val="333333"/>
                <w:sz w:val="22"/>
                <w:szCs w:val="22"/>
                <w:lang w:eastAsia="fr-FR"/>
              </w:rPr>
              <w:t xml:space="preserve">)</w:t>
            </w:r>
            <w:r>
              <w:rPr>
                <w:rFonts w:ascii="Aptos" w:hAnsi="Aptos" w:eastAsia="Times New Roman" w:cs="Times New Roman"/>
                <w:color w:val="333333"/>
                <w:sz w:val="22"/>
                <w:szCs w:val="22"/>
                <w:lang w:eastAsia="fr-FR"/>
              </w:rPr>
            </w:r>
            <w:r>
              <w:rPr>
                <w:rFonts w:ascii="Aptos" w:hAnsi="Aptos" w:eastAsia="Times New Roman" w:cs="Times New Roman"/>
                <w:color w:val="333333"/>
                <w:sz w:val="22"/>
                <w:szCs w:val="22"/>
                <w:lang w:eastAsia="fr-FR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815" w:type="dxa"/>
          </w:tcPr>
          <w:p w14:paraId="7C721B6F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 w:cs="Times New Roman"/>
                <w:b/>
                <w:bCs/>
                <w:sz w:val="22"/>
                <w:szCs w:val="22"/>
                <w:lang w:val="en-US"/>
              </w:rPr>
              <w:t xml:space="preserve">Never-smokers</w:t>
            </w:r>
            <w:r>
              <w:rPr>
                <w:rFonts w:ascii="Aptos" w:hAnsi="Aptos" w:cs="Times New Roman"/>
                <w:sz w:val="22"/>
                <w:szCs w:val="22"/>
                <w:lang w:val="en-US"/>
              </w:rPr>
              <w:t xml:space="preserve"> (n</w:t>
            </w:r>
            <w:r>
              <w:rPr>
                <w:rFonts w:ascii="Aptos" w:hAnsi="Aptos" w:eastAsia="Times New Roman" w:cs="Times New Roman"/>
                <w:color w:val="333333"/>
                <w:sz w:val="22"/>
                <w:szCs w:val="22"/>
                <w:lang w:eastAsia="fr-FR"/>
              </w:rPr>
              <w:t xml:space="preserve"> = 126</w:t>
            </w:r>
            <w:r>
              <w:rPr>
                <w:rFonts w:ascii="Aptos" w:hAnsi="Aptos" w:eastAsia="Times New Roman" w:cs="Times New Roman"/>
                <w:i/>
                <w:color w:val="333333"/>
                <w:sz w:val="22"/>
                <w:szCs w:val="22"/>
                <w:vertAlign w:val="superscript"/>
                <w:lang w:eastAsia="fr-FR"/>
              </w:rPr>
              <w:t xml:space="preserve">1</w:t>
            </w:r>
            <w:r>
              <w:rPr>
                <w:rFonts w:ascii="Aptos" w:hAnsi="Aptos" w:eastAsia="Times New Roman" w:cs="Times New Roman"/>
                <w:i/>
                <w:color w:val="333333"/>
                <w:sz w:val="22"/>
                <w:szCs w:val="22"/>
                <w:lang w:eastAsia="fr-FR"/>
              </w:rPr>
              <w:t xml:space="preserve">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778" w:type="dxa"/>
          </w:tcPr>
          <w:p w14:paraId="31036CEC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sz w:val="22"/>
                <w:szCs w:val="22"/>
                <w:lang w:val="en-US"/>
              </w:rPr>
              <w:t xml:space="preserve">Ever-smokers</w:t>
            </w:r>
            <w:r>
              <w:rPr>
                <w:rFonts w:ascii="Aptos" w:hAnsi="Aptos" w:eastAsia="Times New Roman" w:cs="Times New Roman"/>
                <w:color w:val="333333"/>
                <w:sz w:val="22"/>
                <w:szCs w:val="22"/>
                <w:lang w:eastAsia="fr-FR"/>
              </w:rPr>
              <w:br/>
            </w:r>
            <w:r>
              <w:rPr>
                <w:rFonts w:ascii="Aptos" w:hAnsi="Aptos" w:eastAsia="Times New Roman" w:cs="Times New Roman"/>
                <w:color w:val="333333"/>
                <w:sz w:val="22"/>
                <w:szCs w:val="22"/>
                <w:lang w:eastAsia="fr-FR"/>
              </w:rPr>
              <w:t xml:space="preserve">(n</w:t>
            </w:r>
            <w:r>
              <w:rPr>
                <w:rFonts w:ascii="Aptos" w:hAnsi="Aptos" w:eastAsia="Times New Roman" w:cs="Times New Roman"/>
                <w:color w:val="333333"/>
                <w:sz w:val="22"/>
                <w:szCs w:val="22"/>
                <w:lang w:eastAsia="fr-FR"/>
              </w:rPr>
              <w:t xml:space="preserve"> = 154</w:t>
            </w:r>
            <w:r>
              <w:rPr>
                <w:rFonts w:ascii="Aptos" w:hAnsi="Aptos" w:eastAsia="Times New Roman" w:cs="Times New Roman"/>
                <w:i/>
                <w:color w:val="333333"/>
                <w:sz w:val="22"/>
                <w:szCs w:val="22"/>
                <w:vertAlign w:val="superscript"/>
                <w:lang w:eastAsia="fr-FR"/>
              </w:rPr>
              <w:t xml:space="preserve">1</w:t>
            </w:r>
            <w:r>
              <w:rPr>
                <w:rFonts w:ascii="Aptos" w:hAnsi="Aptos" w:eastAsia="Times New Roman" w:cs="Times New Roman"/>
                <w:i/>
                <w:color w:val="333333"/>
                <w:sz w:val="22"/>
                <w:szCs w:val="22"/>
                <w:lang w:eastAsia="fr-FR"/>
              </w:rPr>
              <w:t xml:space="preserve">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000" w:type="dxa"/>
          </w:tcPr>
          <w:p w14:paraId="42662380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 w:eastAsia="Times New Roman" w:cs="Times New Roman"/>
                <w:color w:val="333333"/>
                <w:sz w:val="22"/>
                <w:szCs w:val="22"/>
                <w:lang w:eastAsia="fr-FR"/>
              </w:rPr>
              <w:t xml:space="preserve">p</w:t>
            </w:r>
            <w:r>
              <w:rPr>
                <w:rFonts w:ascii="Aptos" w:hAnsi="Aptos" w:eastAsia="Times New Roman" w:cs="Times New Roman"/>
                <w:color w:val="333333"/>
                <w:sz w:val="22"/>
                <w:szCs w:val="22"/>
                <w:lang w:eastAsia="fr-FR"/>
              </w:rPr>
              <w:t xml:space="preserve">-value</w:t>
            </w:r>
            <w:r>
              <w:rPr>
                <w:rFonts w:ascii="Aptos" w:hAnsi="Aptos" w:eastAsia="Times New Roman" w:cs="Times New Roman"/>
                <w:i/>
                <w:color w:val="333333"/>
                <w:sz w:val="22"/>
                <w:szCs w:val="22"/>
                <w:vertAlign w:val="superscript"/>
                <w:lang w:eastAsia="fr-FR"/>
              </w:rPr>
              <w:t xml:space="preserve">2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single" w:color="000000" w:sz="4" w:space="0"/>
            </w:tcBorders>
            <w:tcW w:w="1985" w:type="dxa"/>
          </w:tcPr>
          <w:p w14:paraId="03AE6CCB">
            <w:pPr>
              <w:pBdr/>
              <w:spacing w:line="360" w:lineRule="auto"/>
              <w:ind/>
              <w:rPr>
                <w:rFonts w:ascii="Aptos" w:hAnsi="Aptos"/>
                <w:b/>
                <w:bCs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sz w:val="22"/>
                <w:szCs w:val="22"/>
              </w:rPr>
              <w:t xml:space="preserve">Age at </w:t>
            </w:r>
            <w:r>
              <w:rPr>
                <w:rFonts w:ascii="Aptos" w:hAnsi="Aptos"/>
                <w:b/>
                <w:bCs/>
                <w:sz w:val="22"/>
                <w:szCs w:val="22"/>
              </w:rPr>
              <w:t xml:space="preserve">diagnosis</w:t>
            </w:r>
            <w:r>
              <w:rPr>
                <w:rFonts w:ascii="Aptos" w:hAnsi="Aptos"/>
                <w:b/>
                <w:bCs/>
                <w:sz w:val="22"/>
                <w:szCs w:val="22"/>
              </w:rPr>
              <w:t xml:space="preserve"> (</w:t>
            </w:r>
            <w:r>
              <w:rPr>
                <w:rFonts w:ascii="Aptos" w:hAnsi="Aptos"/>
                <w:b/>
                <w:bCs/>
                <w:sz w:val="22"/>
                <w:szCs w:val="22"/>
              </w:rPr>
              <w:t xml:space="preserve">years</w:t>
            </w:r>
            <w:r>
              <w:rPr>
                <w:rFonts w:ascii="Aptos" w:hAnsi="Aptos"/>
                <w:b/>
                <w:bCs/>
                <w:sz w:val="22"/>
                <w:szCs w:val="22"/>
              </w:rPr>
              <w:t xml:space="preserve">)</w:t>
            </w:r>
            <w:r>
              <w:rPr>
                <w:rFonts w:ascii="Aptos" w:hAnsi="Aptos"/>
                <w:b/>
                <w:bCs/>
                <w:sz w:val="22"/>
                <w:szCs w:val="22"/>
              </w:rPr>
            </w:r>
            <w:r>
              <w:rPr>
                <w:rFonts w:ascii="Aptos" w:hAnsi="Aptos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</w:tcBorders>
            <w:tcW w:w="2068" w:type="dxa"/>
          </w:tcPr>
          <w:p w14:paraId="50B293E6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68.0 (58.8–78.2)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</w:tcBorders>
            <w:tcW w:w="1815" w:type="dxa"/>
          </w:tcPr>
          <w:p w14:paraId="3CFA7BE7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73.0 (63.8–80.4)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</w:tcBorders>
            <w:tcW w:w="1778" w:type="dxa"/>
          </w:tcPr>
          <w:p w14:paraId="777ABAEC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63.5 (57.3–72.5)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</w:tcBorders>
            <w:tcW w:w="1000" w:type="dxa"/>
          </w:tcPr>
          <w:p w14:paraId="72DE3FEF">
            <w:pPr>
              <w:pBdr/>
              <w:spacing w:line="360" w:lineRule="auto"/>
              <w:ind/>
              <w:jc w:val="center"/>
              <w:rPr>
                <w:rFonts w:ascii="Aptos" w:hAnsi="Aptos"/>
                <w:b/>
                <w:bCs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sz w:val="22"/>
                <w:szCs w:val="22"/>
              </w:rPr>
              <w:t xml:space="preserve">&lt;0.001</w:t>
            </w:r>
            <w:r>
              <w:rPr>
                <w:rFonts w:ascii="Aptos" w:hAnsi="Aptos"/>
                <w:b/>
                <w:bCs/>
                <w:sz w:val="22"/>
                <w:szCs w:val="22"/>
              </w:rPr>
            </w:r>
            <w:r>
              <w:rPr>
                <w:rFonts w:ascii="Aptos" w:hAnsi="Aptos"/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1985" w:type="dxa"/>
          </w:tcPr>
          <w:p w14:paraId="2681815F">
            <w:pPr>
              <w:pBdr/>
              <w:spacing w:line="360" w:lineRule="auto"/>
              <w:ind/>
              <w:rPr>
                <w:rFonts w:ascii="Aptos" w:hAnsi="Aptos"/>
                <w:i/>
                <w:iCs/>
                <w:sz w:val="18"/>
                <w:szCs w:val="18"/>
              </w:rPr>
            </w:pPr>
            <w:r>
              <w:rPr>
                <w:rFonts w:ascii="Aptos" w:hAnsi="Aptos"/>
                <w:i/>
                <w:iCs/>
                <w:sz w:val="18"/>
                <w:szCs w:val="18"/>
              </w:rPr>
              <w:t xml:space="preserve">Missing</w:t>
            </w:r>
            <w:r>
              <w:rPr>
                <w:rFonts w:ascii="Aptos" w:hAnsi="Aptos"/>
                <w:i/>
                <w:iCs/>
                <w:sz w:val="18"/>
                <w:szCs w:val="18"/>
              </w:rPr>
              <w:t xml:space="preserve"> data</w:t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</w:p>
        </w:tc>
        <w:tc>
          <w:tcPr>
            <w:tcBorders/>
            <w:tcW w:w="2068" w:type="dxa"/>
          </w:tcPr>
          <w:p w14:paraId="737A39E6">
            <w:pPr>
              <w:pBdr/>
              <w:spacing w:line="360" w:lineRule="auto"/>
              <w:ind/>
              <w:jc w:val="center"/>
              <w:rPr>
                <w:rFonts w:ascii="Aptos" w:hAnsi="Aptos"/>
                <w:i/>
                <w:iCs/>
                <w:sz w:val="18"/>
                <w:szCs w:val="18"/>
              </w:rPr>
            </w:pPr>
            <w:r>
              <w:rPr>
                <w:rFonts w:ascii="Aptos" w:hAnsi="Aptos"/>
                <w:i/>
                <w:iCs/>
                <w:sz w:val="18"/>
                <w:szCs w:val="18"/>
              </w:rPr>
              <w:t xml:space="preserve">10</w:t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</w:p>
        </w:tc>
        <w:tc>
          <w:tcPr>
            <w:tcBorders/>
            <w:tcW w:w="1815" w:type="dxa"/>
          </w:tcPr>
          <w:p w14:paraId="197A61C4">
            <w:pPr>
              <w:pBdr/>
              <w:spacing w:line="360" w:lineRule="auto"/>
              <w:ind/>
              <w:jc w:val="center"/>
              <w:rPr>
                <w:rFonts w:ascii="Aptos" w:hAnsi="Aptos"/>
                <w:i/>
                <w:iCs/>
                <w:sz w:val="18"/>
                <w:szCs w:val="18"/>
              </w:rPr>
            </w:pPr>
            <w:r>
              <w:rPr>
                <w:rFonts w:ascii="Aptos" w:hAnsi="Aptos"/>
                <w:i/>
                <w:iCs/>
                <w:sz w:val="18"/>
                <w:szCs w:val="18"/>
              </w:rPr>
              <w:t xml:space="preserve">2</w:t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</w:p>
        </w:tc>
        <w:tc>
          <w:tcPr>
            <w:tcBorders/>
            <w:tcW w:w="1778" w:type="dxa"/>
          </w:tcPr>
          <w:p w14:paraId="18389A42">
            <w:pPr>
              <w:pBdr/>
              <w:spacing w:line="360" w:lineRule="auto"/>
              <w:ind/>
              <w:jc w:val="center"/>
              <w:rPr>
                <w:rFonts w:ascii="Aptos" w:hAnsi="Aptos"/>
                <w:i/>
                <w:iCs/>
                <w:sz w:val="18"/>
                <w:szCs w:val="18"/>
              </w:rPr>
            </w:pPr>
            <w:r>
              <w:rPr>
                <w:rFonts w:ascii="Aptos" w:hAnsi="Aptos"/>
                <w:i/>
                <w:iCs/>
                <w:sz w:val="18"/>
                <w:szCs w:val="18"/>
              </w:rPr>
              <w:t xml:space="preserve">8</w:t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</w:p>
        </w:tc>
        <w:tc>
          <w:tcPr>
            <w:tcBorders/>
            <w:tcW w:w="1000" w:type="dxa"/>
          </w:tcPr>
          <w:p w14:paraId="254472AF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</w:tr>
      <w:tr>
        <w:trPr/>
        <w:tc>
          <w:tcPr>
            <w:tcBorders>
              <w:bottom w:val="single" w:color="000000" w:sz="4" w:space="0"/>
            </w:tcBorders>
            <w:tcW w:w="1985" w:type="dxa"/>
          </w:tcPr>
          <w:p w14:paraId="108FDA74">
            <w:pPr>
              <w:pBdr/>
              <w:spacing w:line="360" w:lineRule="auto"/>
              <w:ind/>
              <w:rPr>
                <w:rFonts w:ascii="Aptos" w:hAnsi="Aptos"/>
                <w:b/>
                <w:bCs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sz w:val="22"/>
                <w:szCs w:val="22"/>
              </w:rPr>
              <w:t xml:space="preserve">Male </w:t>
            </w:r>
            <w:r>
              <w:rPr>
                <w:rFonts w:ascii="Aptos" w:hAnsi="Aptos"/>
                <w:b/>
                <w:bCs/>
                <w:sz w:val="22"/>
                <w:szCs w:val="22"/>
              </w:rPr>
              <w:t xml:space="preserve">sex</w:t>
            </w:r>
            <w:r>
              <w:rPr>
                <w:rFonts w:ascii="Aptos" w:hAnsi="Aptos"/>
                <w:b/>
                <w:bCs/>
                <w:sz w:val="22"/>
                <w:szCs w:val="22"/>
              </w:rPr>
            </w:r>
            <w:r>
              <w:rPr>
                <w:rFonts w:ascii="Aptos" w:hAnsi="Aptos"/>
                <w:b/>
                <w:bCs/>
                <w:sz w:val="22"/>
                <w:szCs w:val="22"/>
              </w:rPr>
            </w:r>
          </w:p>
        </w:tc>
        <w:tc>
          <w:tcPr>
            <w:tcBorders>
              <w:bottom w:val="single" w:color="000000" w:sz="4" w:space="0"/>
            </w:tcBorders>
            <w:tcW w:w="2068" w:type="dxa"/>
          </w:tcPr>
          <w:p w14:paraId="4A8EB6B5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150 (53.6%)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bottom w:val="single" w:color="000000" w:sz="4" w:space="0"/>
            </w:tcBorders>
            <w:tcW w:w="1815" w:type="dxa"/>
          </w:tcPr>
          <w:p w14:paraId="50AFBF37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34 (27.0%)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bottom w:val="single" w:color="000000" w:sz="4" w:space="0"/>
            </w:tcBorders>
            <w:tcW w:w="1778" w:type="dxa"/>
          </w:tcPr>
          <w:p w14:paraId="4E3E75B6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116 (75.3%)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bottom w:val="single" w:color="000000" w:sz="4" w:space="0"/>
            </w:tcBorders>
            <w:tcW w:w="1000" w:type="dxa"/>
          </w:tcPr>
          <w:p w14:paraId="4440AD88">
            <w:pPr>
              <w:pBdr/>
              <w:spacing w:line="360" w:lineRule="auto"/>
              <w:ind/>
              <w:jc w:val="center"/>
              <w:rPr>
                <w:rFonts w:ascii="Aptos" w:hAnsi="Aptos"/>
                <w:b/>
                <w:bCs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sz w:val="22"/>
                <w:szCs w:val="22"/>
              </w:rPr>
              <w:t xml:space="preserve">&lt;0.001</w:t>
            </w:r>
            <w:r>
              <w:rPr>
                <w:rFonts w:ascii="Aptos" w:hAnsi="Aptos"/>
                <w:b/>
                <w:bCs/>
                <w:sz w:val="22"/>
                <w:szCs w:val="22"/>
              </w:rPr>
            </w:r>
            <w:r>
              <w:rPr>
                <w:rFonts w:ascii="Aptos" w:hAnsi="Aptos"/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gridSpan w:val="4"/>
            <w:tcBorders>
              <w:top w:val="single" w:color="000000" w:sz="4" w:space="0"/>
              <w:bottom w:val="single" w:color="000000" w:sz="4" w:space="0"/>
            </w:tcBorders>
            <w:tcW w:w="7646" w:type="dxa"/>
          </w:tcPr>
          <w:p w14:paraId="64102881">
            <w:pPr>
              <w:pBdr/>
              <w:spacing w:line="360" w:lineRule="auto"/>
              <w:ind/>
              <w:jc w:val="center"/>
              <w:rPr>
                <w:rFonts w:ascii="Aptos" w:hAnsi="Aptos"/>
                <w:b/>
                <w:bCs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sz w:val="22"/>
                <w:szCs w:val="22"/>
              </w:rPr>
              <w:t xml:space="preserve">Occupation</w:t>
            </w:r>
            <w:r>
              <w:rPr>
                <w:rFonts w:ascii="Aptos" w:hAnsi="Aptos"/>
                <w:b/>
                <w:bCs/>
                <w:sz w:val="22"/>
                <w:szCs w:val="22"/>
              </w:rPr>
            </w:r>
            <w:r>
              <w:rPr>
                <w:rFonts w:ascii="Aptos" w:hAnsi="Aptos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000" w:type="dxa"/>
          </w:tcPr>
          <w:p w14:paraId="1717CE90">
            <w:pPr>
              <w:pBdr/>
              <w:spacing w:line="360" w:lineRule="auto"/>
              <w:ind/>
              <w:jc w:val="center"/>
              <w:rPr>
                <w:rFonts w:ascii="Aptos" w:hAnsi="Aptos"/>
                <w:b/>
                <w:bCs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sz w:val="22"/>
                <w:szCs w:val="22"/>
              </w:rPr>
              <w:t xml:space="preserve">0.002</w:t>
            </w:r>
            <w:r>
              <w:rPr>
                <w:rFonts w:ascii="Aptos" w:hAnsi="Aptos"/>
                <w:b/>
                <w:bCs/>
                <w:sz w:val="22"/>
                <w:szCs w:val="22"/>
              </w:rPr>
            </w:r>
            <w:r>
              <w:rPr>
                <w:rFonts w:ascii="Aptos" w:hAnsi="Aptos"/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single" w:color="000000" w:sz="4" w:space="0"/>
            </w:tcBorders>
            <w:tcW w:w="1985" w:type="dxa"/>
          </w:tcPr>
          <w:p w14:paraId="1D8345AC">
            <w:pPr>
              <w:pBdr/>
              <w:spacing w:line="360" w:lineRule="auto"/>
              <w:ind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Agriculture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</w:tcBorders>
            <w:tcW w:w="2068" w:type="dxa"/>
          </w:tcPr>
          <w:p w14:paraId="14447A33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5 (15.2%)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</w:tcBorders>
            <w:tcW w:w="1815" w:type="dxa"/>
          </w:tcPr>
          <w:p w14:paraId="55D939EE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2 (14.3%)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</w:tcBorders>
            <w:tcW w:w="1778" w:type="dxa"/>
          </w:tcPr>
          <w:p w14:paraId="73FC08D5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3 (15.8%)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</w:tcBorders>
            <w:tcW w:w="1000" w:type="dxa"/>
          </w:tcPr>
          <w:p w14:paraId="75323E53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1985" w:type="dxa"/>
          </w:tcPr>
          <w:p w14:paraId="7601798D">
            <w:pPr>
              <w:pBdr/>
              <w:spacing w:line="360" w:lineRule="auto"/>
              <w:ind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Sanitation</w:t>
            </w:r>
            <w:r>
              <w:rPr>
                <w:rFonts w:ascii="Aptos" w:hAnsi="Aptos"/>
                <w:sz w:val="22"/>
                <w:szCs w:val="22"/>
              </w:rPr>
              <w:t xml:space="preserve"> / </w:t>
            </w:r>
            <w:r>
              <w:rPr>
                <w:rFonts w:ascii="Aptos" w:hAnsi="Aptos"/>
                <w:sz w:val="22"/>
                <w:szCs w:val="22"/>
              </w:rPr>
              <w:t xml:space="preserve">hygiene</w:t>
            </w:r>
            <w:r>
              <w:rPr>
                <w:rFonts w:ascii="Aptos" w:hAnsi="Aptos"/>
                <w:sz w:val="22"/>
                <w:szCs w:val="22"/>
              </w:rPr>
              <w:t xml:space="preserve"> services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2068" w:type="dxa"/>
          </w:tcPr>
          <w:p w14:paraId="48771C1E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6 (18.2%)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815" w:type="dxa"/>
          </w:tcPr>
          <w:p w14:paraId="72D12E2B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6 (42.9%)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778" w:type="dxa"/>
          </w:tcPr>
          <w:p w14:paraId="21EC8F9A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0 (0.0%)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000" w:type="dxa"/>
          </w:tcPr>
          <w:p w14:paraId="5C7708CE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1985" w:type="dxa"/>
          </w:tcPr>
          <w:p w14:paraId="55188AB2">
            <w:pPr>
              <w:pBdr/>
              <w:spacing w:line="360" w:lineRule="auto"/>
              <w:ind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Construction / public </w:t>
            </w:r>
            <w:r>
              <w:rPr>
                <w:rFonts w:ascii="Aptos" w:hAnsi="Aptos"/>
                <w:sz w:val="22"/>
                <w:szCs w:val="22"/>
              </w:rPr>
              <w:t xml:space="preserve">works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2068" w:type="dxa"/>
          </w:tcPr>
          <w:p w14:paraId="5288502A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7 (21.2%)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815" w:type="dxa"/>
          </w:tcPr>
          <w:p w14:paraId="4A11BA38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1 (7.1%)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778" w:type="dxa"/>
          </w:tcPr>
          <w:p w14:paraId="47D933D7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6 (31.6%)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000" w:type="dxa"/>
          </w:tcPr>
          <w:p w14:paraId="4D0EAC8B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1985" w:type="dxa"/>
          </w:tcPr>
          <w:p w14:paraId="2A1C8B39">
            <w:pPr>
              <w:pBdr/>
              <w:spacing w:line="360" w:lineRule="auto"/>
              <w:ind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Retail</w:t>
            </w:r>
            <w:r>
              <w:rPr>
                <w:rFonts w:ascii="Aptos" w:hAnsi="Aptos"/>
                <w:sz w:val="22"/>
                <w:szCs w:val="22"/>
              </w:rPr>
              <w:t xml:space="preserve"> / commerce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2068" w:type="dxa"/>
          </w:tcPr>
          <w:p w14:paraId="38FFB311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1 (3.0%)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815" w:type="dxa"/>
          </w:tcPr>
          <w:p w14:paraId="6CD70261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0 (0.0%)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778" w:type="dxa"/>
          </w:tcPr>
          <w:p w14:paraId="35F0BD66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1 (5.3%)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000" w:type="dxa"/>
          </w:tcPr>
          <w:p w14:paraId="39C3F5FE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1985" w:type="dxa"/>
          </w:tcPr>
          <w:p w14:paraId="59EFC37C">
            <w:pPr>
              <w:pBdr/>
              <w:spacing w:line="360" w:lineRule="auto"/>
              <w:ind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Food service / catering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2068" w:type="dxa"/>
          </w:tcPr>
          <w:p w14:paraId="77D8627F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2 (6.1%)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815" w:type="dxa"/>
          </w:tcPr>
          <w:p w14:paraId="2FB1C7DF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2 (14.3%)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778" w:type="dxa"/>
          </w:tcPr>
          <w:p w14:paraId="050F09CA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0 (0.0%)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000" w:type="dxa"/>
          </w:tcPr>
          <w:p w14:paraId="43C9C204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1985" w:type="dxa"/>
          </w:tcPr>
          <w:p w14:paraId="7EC42DFB">
            <w:pPr>
              <w:pBdr/>
              <w:spacing w:line="360" w:lineRule="auto"/>
              <w:ind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Automotive </w:t>
            </w:r>
            <w:r>
              <w:rPr>
                <w:rFonts w:ascii="Aptos" w:hAnsi="Aptos"/>
                <w:sz w:val="22"/>
                <w:szCs w:val="22"/>
              </w:rPr>
              <w:t xml:space="preserve">sector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2068" w:type="dxa"/>
          </w:tcPr>
          <w:p w14:paraId="260786FB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5 (15.2%)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815" w:type="dxa"/>
          </w:tcPr>
          <w:p w14:paraId="6AF7E6E0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0 (0.0%)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778" w:type="dxa"/>
          </w:tcPr>
          <w:p w14:paraId="5ECF9D00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5 (26.3%)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000" w:type="dxa"/>
          </w:tcPr>
          <w:p w14:paraId="1F560457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1985" w:type="dxa"/>
          </w:tcPr>
          <w:p w14:paraId="40056906">
            <w:pPr>
              <w:pBdr/>
              <w:spacing w:line="360" w:lineRule="auto"/>
              <w:ind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Transportation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2068" w:type="dxa"/>
          </w:tcPr>
          <w:p w14:paraId="23C167DB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4 (12.1%)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815" w:type="dxa"/>
          </w:tcPr>
          <w:p w14:paraId="7079F798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2 (14.3%)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778" w:type="dxa"/>
          </w:tcPr>
          <w:p w14:paraId="4E072B8E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2 (10.5%)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000" w:type="dxa"/>
          </w:tcPr>
          <w:p w14:paraId="5A573618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1985" w:type="dxa"/>
          </w:tcPr>
          <w:p w14:paraId="4540420D">
            <w:pPr>
              <w:pBdr/>
              <w:spacing w:line="360" w:lineRule="auto"/>
              <w:ind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Craft / artisan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2068" w:type="dxa"/>
          </w:tcPr>
          <w:p w14:paraId="37E92A86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1 (3.0%)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815" w:type="dxa"/>
          </w:tcPr>
          <w:p w14:paraId="4FC360C1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0 (0.0%)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778" w:type="dxa"/>
          </w:tcPr>
          <w:p w14:paraId="24632F66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1 (5.3%)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000" w:type="dxa"/>
          </w:tcPr>
          <w:p w14:paraId="3C9C8081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1985" w:type="dxa"/>
          </w:tcPr>
          <w:p w14:paraId="62DD06F9">
            <w:pPr>
              <w:pBdr/>
              <w:spacing w:line="360" w:lineRule="auto"/>
              <w:ind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Healthcare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2068" w:type="dxa"/>
          </w:tcPr>
          <w:p w14:paraId="25453569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1 (3.0%)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815" w:type="dxa"/>
          </w:tcPr>
          <w:p w14:paraId="2041F271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1 (7.1%)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778" w:type="dxa"/>
          </w:tcPr>
          <w:p w14:paraId="0864B7BC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0 (0.0%)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000" w:type="dxa"/>
          </w:tcPr>
          <w:p w14:paraId="2727728A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1985" w:type="dxa"/>
          </w:tcPr>
          <w:p w14:paraId="5ED720FF">
            <w:pPr>
              <w:pBdr/>
              <w:spacing w:line="360" w:lineRule="auto"/>
              <w:ind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Animal-</w:t>
            </w:r>
            <w:r>
              <w:rPr>
                <w:rFonts w:ascii="Aptos" w:hAnsi="Aptos"/>
                <w:sz w:val="22"/>
                <w:szCs w:val="22"/>
              </w:rPr>
              <w:t xml:space="preserve">related</w:t>
            </w:r>
            <w:r>
              <w:rPr>
                <w:rFonts w:ascii="Aptos" w:hAnsi="Aptos"/>
                <w:sz w:val="22"/>
                <w:szCs w:val="22"/>
              </w:rPr>
              <w:t xml:space="preserve"> occupations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2068" w:type="dxa"/>
          </w:tcPr>
          <w:p w14:paraId="1C196880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1 (3.0%)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815" w:type="dxa"/>
          </w:tcPr>
          <w:p w14:paraId="265350B6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0 (0.0%)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778" w:type="dxa"/>
          </w:tcPr>
          <w:p w14:paraId="26D1DCBE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1 (5.3%)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000" w:type="dxa"/>
          </w:tcPr>
          <w:p w14:paraId="4C153F60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</w:tr>
      <w:tr>
        <w:trPr/>
        <w:tc>
          <w:tcPr>
            <w:tcBorders>
              <w:bottom w:val="single" w:color="000000" w:sz="4" w:space="0"/>
            </w:tcBorders>
            <w:tcW w:w="1985" w:type="dxa"/>
          </w:tcPr>
          <w:p w14:paraId="3D013E2D">
            <w:pPr>
              <w:pBdr/>
              <w:spacing w:line="360" w:lineRule="auto"/>
              <w:ind/>
              <w:rPr>
                <w:rFonts w:ascii="Aptos" w:hAnsi="Aptos"/>
                <w:i/>
                <w:iCs/>
                <w:sz w:val="18"/>
                <w:szCs w:val="18"/>
              </w:rPr>
            </w:pPr>
            <w:r>
              <w:rPr>
                <w:rFonts w:ascii="Aptos" w:hAnsi="Aptos"/>
                <w:i/>
                <w:iCs/>
                <w:sz w:val="18"/>
                <w:szCs w:val="18"/>
              </w:rPr>
              <w:t xml:space="preserve">Missing</w:t>
            </w:r>
            <w:r>
              <w:rPr>
                <w:rFonts w:ascii="Aptos" w:hAnsi="Aptos"/>
                <w:i/>
                <w:iCs/>
                <w:sz w:val="18"/>
                <w:szCs w:val="18"/>
              </w:rPr>
              <w:t xml:space="preserve"> data</w:t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</w:p>
        </w:tc>
        <w:tc>
          <w:tcPr>
            <w:tcBorders>
              <w:bottom w:val="single" w:color="000000" w:sz="4" w:space="0"/>
            </w:tcBorders>
            <w:tcW w:w="2068" w:type="dxa"/>
          </w:tcPr>
          <w:p w14:paraId="1B5F5A02">
            <w:pPr>
              <w:pBdr/>
              <w:spacing w:line="360" w:lineRule="auto"/>
              <w:ind/>
              <w:jc w:val="center"/>
              <w:rPr>
                <w:rFonts w:ascii="Aptos" w:hAnsi="Aptos"/>
                <w:i/>
                <w:iCs/>
                <w:sz w:val="18"/>
                <w:szCs w:val="18"/>
              </w:rPr>
            </w:pPr>
            <w:r>
              <w:rPr>
                <w:rFonts w:ascii="Aptos" w:hAnsi="Aptos"/>
                <w:i/>
                <w:iCs/>
                <w:sz w:val="18"/>
                <w:szCs w:val="18"/>
              </w:rPr>
              <w:t xml:space="preserve">247</w:t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</w:p>
        </w:tc>
        <w:tc>
          <w:tcPr>
            <w:tcBorders>
              <w:bottom w:val="single" w:color="000000" w:sz="4" w:space="0"/>
            </w:tcBorders>
            <w:tcW w:w="1815" w:type="dxa"/>
          </w:tcPr>
          <w:p w14:paraId="5267C977">
            <w:pPr>
              <w:pBdr/>
              <w:spacing w:line="360" w:lineRule="auto"/>
              <w:ind/>
              <w:jc w:val="center"/>
              <w:rPr>
                <w:rFonts w:ascii="Aptos" w:hAnsi="Aptos"/>
                <w:i/>
                <w:iCs/>
                <w:sz w:val="18"/>
                <w:szCs w:val="18"/>
              </w:rPr>
            </w:pPr>
            <w:r>
              <w:rPr>
                <w:rFonts w:ascii="Aptos" w:hAnsi="Aptos"/>
                <w:i/>
                <w:iCs/>
                <w:sz w:val="18"/>
                <w:szCs w:val="18"/>
              </w:rPr>
              <w:t xml:space="preserve">112</w:t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</w:p>
        </w:tc>
        <w:tc>
          <w:tcPr>
            <w:tcBorders>
              <w:bottom w:val="single" w:color="000000" w:sz="4" w:space="0"/>
            </w:tcBorders>
            <w:tcW w:w="1778" w:type="dxa"/>
          </w:tcPr>
          <w:p w14:paraId="49B1A594">
            <w:pPr>
              <w:pBdr/>
              <w:spacing w:line="360" w:lineRule="auto"/>
              <w:ind/>
              <w:jc w:val="center"/>
              <w:rPr>
                <w:rFonts w:ascii="Aptos" w:hAnsi="Aptos"/>
                <w:i/>
                <w:iCs/>
                <w:sz w:val="18"/>
                <w:szCs w:val="18"/>
              </w:rPr>
            </w:pPr>
            <w:r>
              <w:rPr>
                <w:rFonts w:ascii="Aptos" w:hAnsi="Aptos"/>
                <w:i/>
                <w:iCs/>
                <w:sz w:val="18"/>
                <w:szCs w:val="18"/>
              </w:rPr>
              <w:t xml:space="preserve">135</w:t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</w:p>
        </w:tc>
        <w:tc>
          <w:tcPr>
            <w:tcBorders>
              <w:bottom w:val="single" w:color="000000" w:sz="4" w:space="0"/>
            </w:tcBorders>
            <w:tcW w:w="1000" w:type="dxa"/>
          </w:tcPr>
          <w:p w14:paraId="4E728723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single" w:color="000000" w:sz="4" w:space="0"/>
            </w:tcBorders>
            <w:tcW w:w="1985" w:type="dxa"/>
          </w:tcPr>
          <w:p w14:paraId="0ADDFD27">
            <w:pPr>
              <w:pBdr/>
              <w:spacing w:line="360" w:lineRule="auto"/>
              <w:ind/>
              <w:rPr>
                <w:rFonts w:ascii="Aptos" w:hAnsi="Aptos"/>
                <w:b/>
                <w:bCs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sz w:val="22"/>
                <w:szCs w:val="22"/>
              </w:rPr>
              <w:t xml:space="preserve">Presence</w:t>
            </w:r>
            <w:r>
              <w:rPr>
                <w:rFonts w:ascii="Aptos" w:hAnsi="Aptos"/>
                <w:b/>
                <w:bCs/>
                <w:sz w:val="22"/>
                <w:szCs w:val="22"/>
              </w:rPr>
              <w:t xml:space="preserve"> of </w:t>
            </w:r>
            <w:r>
              <w:rPr>
                <w:rFonts w:ascii="Aptos" w:hAnsi="Aptos"/>
                <w:b/>
                <w:bCs/>
                <w:sz w:val="22"/>
                <w:szCs w:val="22"/>
              </w:rPr>
              <w:t xml:space="preserve">symptoms</w:t>
            </w:r>
            <w:r>
              <w:rPr>
                <w:rFonts w:ascii="Aptos" w:hAnsi="Aptos"/>
                <w:b/>
                <w:bCs/>
                <w:sz w:val="22"/>
                <w:szCs w:val="22"/>
              </w:rPr>
            </w:r>
            <w:r>
              <w:rPr>
                <w:rFonts w:ascii="Aptos" w:hAnsi="Aptos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</w:tcBorders>
            <w:tcW w:w="2068" w:type="dxa"/>
          </w:tcPr>
          <w:p w14:paraId="6F552090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226 (8</w:t>
            </w:r>
            <w:r>
              <w:rPr>
                <w:rFonts w:ascii="Aptos" w:hAnsi="Aptos"/>
                <w:sz w:val="22"/>
                <w:szCs w:val="22"/>
              </w:rPr>
              <w:t xml:space="preserve">4</w:t>
            </w:r>
            <w:r>
              <w:rPr>
                <w:rFonts w:ascii="Aptos" w:hAnsi="Aptos"/>
                <w:sz w:val="22"/>
                <w:szCs w:val="22"/>
              </w:rPr>
              <w:t xml:space="preserve">.</w:t>
            </w:r>
            <w:r>
              <w:rPr>
                <w:rFonts w:ascii="Aptos" w:hAnsi="Aptos"/>
                <w:sz w:val="22"/>
                <w:szCs w:val="22"/>
              </w:rPr>
              <w:t xml:space="preserve">6</w:t>
            </w:r>
            <w:r>
              <w:rPr>
                <w:rFonts w:ascii="Aptos" w:hAnsi="Aptos"/>
                <w:sz w:val="22"/>
                <w:szCs w:val="22"/>
              </w:rPr>
              <w:t xml:space="preserve">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</w:tcBorders>
            <w:tcW w:w="1815" w:type="dxa"/>
          </w:tcPr>
          <w:p w14:paraId="27F43708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102 (8</w:t>
            </w:r>
            <w:r>
              <w:rPr>
                <w:rFonts w:ascii="Aptos" w:hAnsi="Aptos"/>
                <w:sz w:val="22"/>
                <w:szCs w:val="22"/>
              </w:rPr>
              <w:t xml:space="preserve">5</w:t>
            </w:r>
            <w:r>
              <w:rPr>
                <w:rFonts w:ascii="Aptos" w:hAnsi="Aptos"/>
                <w:sz w:val="22"/>
                <w:szCs w:val="22"/>
              </w:rPr>
              <w:t xml:space="preserve">.0%)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</w:tcBorders>
            <w:tcW w:w="1778" w:type="dxa"/>
          </w:tcPr>
          <w:p w14:paraId="50AC9526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124 (8</w:t>
            </w:r>
            <w:r>
              <w:rPr>
                <w:rFonts w:ascii="Aptos" w:hAnsi="Aptos"/>
                <w:sz w:val="22"/>
                <w:szCs w:val="22"/>
              </w:rPr>
              <w:t xml:space="preserve">4</w:t>
            </w:r>
            <w:r>
              <w:rPr>
                <w:rFonts w:ascii="Aptos" w:hAnsi="Aptos"/>
                <w:sz w:val="22"/>
                <w:szCs w:val="22"/>
              </w:rPr>
              <w:t xml:space="preserve">.</w:t>
            </w:r>
            <w:r>
              <w:rPr>
                <w:rFonts w:ascii="Aptos" w:hAnsi="Aptos"/>
                <w:sz w:val="22"/>
                <w:szCs w:val="22"/>
              </w:rPr>
              <w:t xml:space="preserve">4</w:t>
            </w:r>
            <w:r>
              <w:rPr>
                <w:rFonts w:ascii="Aptos" w:hAnsi="Aptos"/>
                <w:sz w:val="22"/>
                <w:szCs w:val="22"/>
              </w:rPr>
              <w:t xml:space="preserve">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</w:tcBorders>
            <w:tcW w:w="1000" w:type="dxa"/>
          </w:tcPr>
          <w:p w14:paraId="1D00809D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0.9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1985" w:type="dxa"/>
          </w:tcPr>
          <w:p w14:paraId="4976F0F6">
            <w:pPr>
              <w:pBdr/>
              <w:spacing w:line="360" w:lineRule="auto"/>
              <w:ind/>
              <w:rPr>
                <w:rFonts w:ascii="Aptos" w:hAnsi="Aptos"/>
                <w:i/>
                <w:iCs/>
                <w:sz w:val="18"/>
                <w:szCs w:val="18"/>
              </w:rPr>
            </w:pPr>
            <w:r>
              <w:rPr>
                <w:rFonts w:ascii="Aptos" w:hAnsi="Aptos"/>
                <w:i/>
                <w:iCs/>
                <w:sz w:val="18"/>
                <w:szCs w:val="18"/>
              </w:rPr>
              <w:t xml:space="preserve">Missing</w:t>
            </w:r>
            <w:r>
              <w:rPr>
                <w:rFonts w:ascii="Aptos" w:hAnsi="Aptos"/>
                <w:i/>
                <w:iCs/>
                <w:sz w:val="18"/>
                <w:szCs w:val="18"/>
              </w:rPr>
              <w:t xml:space="preserve"> data</w:t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</w:p>
        </w:tc>
        <w:tc>
          <w:tcPr>
            <w:tcBorders/>
            <w:tcW w:w="2068" w:type="dxa"/>
          </w:tcPr>
          <w:p w14:paraId="1D0861C8">
            <w:pPr>
              <w:pBdr/>
              <w:spacing w:line="360" w:lineRule="auto"/>
              <w:ind/>
              <w:jc w:val="center"/>
              <w:rPr>
                <w:rFonts w:ascii="Aptos" w:hAnsi="Aptos"/>
                <w:i/>
                <w:iCs/>
                <w:sz w:val="18"/>
                <w:szCs w:val="18"/>
              </w:rPr>
            </w:pPr>
            <w:r>
              <w:rPr>
                <w:rFonts w:ascii="Aptos" w:hAnsi="Aptos"/>
                <w:i/>
                <w:iCs/>
                <w:sz w:val="18"/>
                <w:szCs w:val="18"/>
              </w:rPr>
              <w:t xml:space="preserve">13</w:t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</w:p>
        </w:tc>
        <w:tc>
          <w:tcPr>
            <w:tcBorders/>
            <w:tcW w:w="1815" w:type="dxa"/>
          </w:tcPr>
          <w:p w14:paraId="05FCB30C">
            <w:pPr>
              <w:pBdr/>
              <w:spacing w:line="360" w:lineRule="auto"/>
              <w:ind/>
              <w:jc w:val="center"/>
              <w:rPr>
                <w:rFonts w:ascii="Aptos" w:hAnsi="Aptos"/>
                <w:i/>
                <w:iCs/>
                <w:sz w:val="18"/>
                <w:szCs w:val="18"/>
              </w:rPr>
            </w:pPr>
            <w:r>
              <w:rPr>
                <w:rFonts w:ascii="Aptos" w:hAnsi="Aptos"/>
                <w:i/>
                <w:iCs/>
                <w:sz w:val="18"/>
                <w:szCs w:val="18"/>
              </w:rPr>
              <w:t xml:space="preserve">6</w:t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</w:p>
        </w:tc>
        <w:tc>
          <w:tcPr>
            <w:tcBorders/>
            <w:tcW w:w="1778" w:type="dxa"/>
          </w:tcPr>
          <w:p w14:paraId="6CC741F2">
            <w:pPr>
              <w:pBdr/>
              <w:spacing w:line="360" w:lineRule="auto"/>
              <w:ind/>
              <w:jc w:val="center"/>
              <w:rPr>
                <w:rFonts w:ascii="Aptos" w:hAnsi="Aptos"/>
                <w:i/>
                <w:iCs/>
                <w:sz w:val="18"/>
                <w:szCs w:val="18"/>
              </w:rPr>
            </w:pPr>
            <w:r>
              <w:rPr>
                <w:rFonts w:ascii="Aptos" w:hAnsi="Aptos"/>
                <w:i/>
                <w:iCs/>
                <w:sz w:val="18"/>
                <w:szCs w:val="18"/>
              </w:rPr>
              <w:t xml:space="preserve">7</w:t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</w:p>
        </w:tc>
        <w:tc>
          <w:tcPr>
            <w:tcBorders/>
            <w:tcW w:w="1000" w:type="dxa"/>
          </w:tcPr>
          <w:p w14:paraId="47DCAFB8">
            <w:pPr>
              <w:pBdr/>
              <w:spacing w:line="360" w:lineRule="auto"/>
              <w:ind/>
              <w:jc w:val="center"/>
              <w:rPr>
                <w:rFonts w:ascii="Aptos" w:hAnsi="Aptos"/>
                <w:i/>
                <w:iCs/>
                <w:sz w:val="18"/>
                <w:szCs w:val="18"/>
              </w:rPr>
            </w:pPr>
            <w:r>
              <w:rPr>
                <w:rFonts w:ascii="Aptos" w:hAnsi="Aptos"/>
                <w:i/>
                <w:iCs/>
                <w:sz w:val="18"/>
                <w:szCs w:val="18"/>
              </w:rPr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</w:p>
        </w:tc>
      </w:tr>
      <w:tr>
        <w:trPr/>
        <w:tc>
          <w:tcPr>
            <w:tcBorders/>
            <w:tcW w:w="1985" w:type="dxa"/>
          </w:tcPr>
          <w:p w14:paraId="3712231E">
            <w:pPr>
              <w:pBdr/>
              <w:spacing w:line="360" w:lineRule="auto"/>
              <w:ind/>
              <w:rPr>
                <w:rFonts w:ascii="Aptos" w:hAnsi="Aptos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Aptos" w:hAnsi="Aptos"/>
                <w:b/>
                <w:bCs/>
                <w:sz w:val="22"/>
                <w:szCs w:val="22"/>
                <w:lang w:val="en-US"/>
              </w:rPr>
              <w:t xml:space="preserve">Age at symptom onset (years)</w:t>
            </w:r>
            <w:r>
              <w:rPr>
                <w:rFonts w:ascii="Aptos" w:hAnsi="Aptos"/>
                <w:b/>
                <w:bCs/>
                <w:sz w:val="22"/>
                <w:szCs w:val="22"/>
                <w:lang w:val="en-US"/>
              </w:rPr>
            </w:r>
            <w:r>
              <w:rPr>
                <w:rFonts w:ascii="Aptos" w:hAnsi="Aptos"/>
                <w:b/>
                <w:bCs/>
                <w:sz w:val="22"/>
                <w:szCs w:val="22"/>
                <w:lang w:val="en-US"/>
              </w:rPr>
            </w:r>
          </w:p>
        </w:tc>
        <w:tc>
          <w:tcPr>
            <w:tcBorders/>
            <w:tcW w:w="2068" w:type="dxa"/>
          </w:tcPr>
          <w:p w14:paraId="58A3AF04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66.7 (58.3–77.0)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815" w:type="dxa"/>
          </w:tcPr>
          <w:p w14:paraId="43151EC4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72.2 (63.1–80.6)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778" w:type="dxa"/>
          </w:tcPr>
          <w:p w14:paraId="76D507A5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62.3 (55.8–70.3)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000" w:type="dxa"/>
          </w:tcPr>
          <w:p w14:paraId="3FDEC6A6">
            <w:pPr>
              <w:pBdr/>
              <w:spacing w:line="360" w:lineRule="auto"/>
              <w:ind/>
              <w:jc w:val="center"/>
              <w:rPr>
                <w:rFonts w:ascii="Aptos" w:hAnsi="Aptos"/>
                <w:b/>
                <w:bCs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sz w:val="22"/>
                <w:szCs w:val="22"/>
              </w:rPr>
              <w:t xml:space="preserve">&lt;0.001</w:t>
            </w:r>
            <w:r>
              <w:rPr>
                <w:rFonts w:ascii="Aptos" w:hAnsi="Aptos"/>
                <w:b/>
                <w:bCs/>
                <w:sz w:val="22"/>
                <w:szCs w:val="22"/>
              </w:rPr>
            </w:r>
            <w:r>
              <w:rPr>
                <w:rFonts w:ascii="Aptos" w:hAnsi="Aptos"/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Borders>
              <w:bottom w:val="single" w:color="000000" w:sz="4" w:space="0"/>
            </w:tcBorders>
            <w:tcW w:w="1985" w:type="dxa"/>
          </w:tcPr>
          <w:p w14:paraId="0B26F8EB">
            <w:pPr>
              <w:pBdr/>
              <w:spacing w:line="360" w:lineRule="auto"/>
              <w:ind/>
              <w:rPr>
                <w:rFonts w:ascii="Aptos" w:hAnsi="Aptos"/>
                <w:i/>
                <w:iCs/>
                <w:sz w:val="18"/>
                <w:szCs w:val="18"/>
              </w:rPr>
            </w:pPr>
            <w:r>
              <w:rPr>
                <w:rFonts w:ascii="Aptos" w:hAnsi="Aptos"/>
                <w:i/>
                <w:iCs/>
                <w:sz w:val="18"/>
                <w:szCs w:val="18"/>
              </w:rPr>
              <w:t xml:space="preserve">Missing</w:t>
            </w:r>
            <w:r>
              <w:rPr>
                <w:rFonts w:ascii="Aptos" w:hAnsi="Aptos"/>
                <w:i/>
                <w:iCs/>
                <w:sz w:val="18"/>
                <w:szCs w:val="18"/>
              </w:rPr>
              <w:t xml:space="preserve"> data</w:t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</w:p>
        </w:tc>
        <w:tc>
          <w:tcPr>
            <w:tcBorders>
              <w:bottom w:val="single" w:color="000000" w:sz="4" w:space="0"/>
            </w:tcBorders>
            <w:tcW w:w="2068" w:type="dxa"/>
          </w:tcPr>
          <w:p w14:paraId="43F7FF95">
            <w:pPr>
              <w:pBdr/>
              <w:spacing w:line="360" w:lineRule="auto"/>
              <w:ind/>
              <w:jc w:val="center"/>
              <w:rPr>
                <w:rFonts w:ascii="Aptos" w:hAnsi="Aptos"/>
                <w:i/>
                <w:iCs/>
                <w:sz w:val="18"/>
                <w:szCs w:val="18"/>
              </w:rPr>
            </w:pPr>
            <w:r>
              <w:rPr>
                <w:rFonts w:ascii="Aptos" w:hAnsi="Aptos"/>
                <w:i/>
                <w:iCs/>
                <w:sz w:val="18"/>
                <w:szCs w:val="18"/>
              </w:rPr>
              <w:t xml:space="preserve">28</w:t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</w:p>
        </w:tc>
        <w:tc>
          <w:tcPr>
            <w:tcBorders>
              <w:bottom w:val="single" w:color="000000" w:sz="4" w:space="0"/>
            </w:tcBorders>
            <w:tcW w:w="1815" w:type="dxa"/>
          </w:tcPr>
          <w:p w14:paraId="5DEAF2CC">
            <w:pPr>
              <w:pBdr/>
              <w:spacing w:line="360" w:lineRule="auto"/>
              <w:ind/>
              <w:jc w:val="center"/>
              <w:rPr>
                <w:rFonts w:ascii="Aptos" w:hAnsi="Aptos"/>
                <w:i/>
                <w:iCs/>
                <w:sz w:val="18"/>
                <w:szCs w:val="18"/>
              </w:rPr>
            </w:pPr>
            <w:r>
              <w:rPr>
                <w:rFonts w:ascii="Aptos" w:hAnsi="Aptos"/>
                <w:i/>
                <w:iCs/>
                <w:sz w:val="18"/>
                <w:szCs w:val="18"/>
              </w:rPr>
              <w:t xml:space="preserve">12</w:t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</w:p>
        </w:tc>
        <w:tc>
          <w:tcPr>
            <w:tcBorders>
              <w:bottom w:val="single" w:color="000000" w:sz="4" w:space="0"/>
            </w:tcBorders>
            <w:tcW w:w="1778" w:type="dxa"/>
          </w:tcPr>
          <w:p w14:paraId="7546FA3B">
            <w:pPr>
              <w:pBdr/>
              <w:spacing w:line="360" w:lineRule="auto"/>
              <w:ind/>
              <w:jc w:val="center"/>
              <w:rPr>
                <w:rFonts w:ascii="Aptos" w:hAnsi="Aptos"/>
                <w:i/>
                <w:iCs/>
                <w:sz w:val="18"/>
                <w:szCs w:val="18"/>
              </w:rPr>
            </w:pPr>
            <w:r>
              <w:rPr>
                <w:rFonts w:ascii="Aptos" w:hAnsi="Aptos"/>
                <w:i/>
                <w:iCs/>
                <w:sz w:val="18"/>
                <w:szCs w:val="18"/>
              </w:rPr>
              <w:t xml:space="preserve">16</w:t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</w:p>
        </w:tc>
        <w:tc>
          <w:tcPr>
            <w:tcBorders>
              <w:bottom w:val="single" w:color="000000" w:sz="4" w:space="0"/>
            </w:tcBorders>
            <w:tcW w:w="1000" w:type="dxa"/>
          </w:tcPr>
          <w:p w14:paraId="3E957C69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</w:tr>
      <w:tr>
        <w:trPr/>
        <w:tc>
          <w:tcPr>
            <w:gridSpan w:val="4"/>
            <w:tcBorders>
              <w:top w:val="single" w:color="000000" w:sz="4" w:space="0"/>
              <w:bottom w:val="single" w:color="000000" w:sz="4" w:space="0"/>
            </w:tcBorders>
            <w:tcW w:w="7646" w:type="dxa"/>
          </w:tcPr>
          <w:p w14:paraId="79E89420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</w:rPr>
              <w:t xml:space="preserve">Symptoms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000" w:type="dxa"/>
          </w:tcPr>
          <w:p w14:paraId="63860A9D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single" w:color="000000" w:sz="4" w:space="0"/>
            </w:tcBorders>
            <w:tcW w:w="1985" w:type="dxa"/>
          </w:tcPr>
          <w:p w14:paraId="3EB343BE">
            <w:pPr>
              <w:pBdr/>
              <w:spacing w:line="360" w:lineRule="auto"/>
              <w:ind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Cough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</w:tcBorders>
            <w:tcW w:w="2068" w:type="dxa"/>
          </w:tcPr>
          <w:p w14:paraId="042845B6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63 (27.</w:t>
            </w:r>
            <w:r>
              <w:rPr>
                <w:rFonts w:ascii="Aptos" w:hAnsi="Aptos"/>
                <w:sz w:val="22"/>
                <w:szCs w:val="22"/>
              </w:rPr>
              <w:t xml:space="preserve">9</w:t>
            </w:r>
            <w:r>
              <w:rPr>
                <w:rFonts w:ascii="Aptos" w:hAnsi="Aptos"/>
                <w:sz w:val="22"/>
                <w:szCs w:val="22"/>
              </w:rPr>
              <w:t xml:space="preserve">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</w:tcBorders>
            <w:tcW w:w="1815" w:type="dxa"/>
          </w:tcPr>
          <w:p w14:paraId="3568B756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27 (26.</w:t>
            </w:r>
            <w:r>
              <w:rPr>
                <w:rFonts w:ascii="Aptos" w:hAnsi="Aptos"/>
                <w:sz w:val="22"/>
                <w:szCs w:val="22"/>
              </w:rPr>
              <w:t xml:space="preserve">5</w:t>
            </w:r>
            <w:r>
              <w:rPr>
                <w:rFonts w:ascii="Aptos" w:hAnsi="Aptos"/>
                <w:sz w:val="22"/>
                <w:szCs w:val="22"/>
              </w:rPr>
              <w:t xml:space="preserve">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</w:tcBorders>
            <w:tcW w:w="1778" w:type="dxa"/>
          </w:tcPr>
          <w:p w14:paraId="518F42E1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36 (29.0%)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</w:tcBorders>
            <w:tcW w:w="1000" w:type="dxa"/>
          </w:tcPr>
          <w:p w14:paraId="253BBDCA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0.6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1985" w:type="dxa"/>
          </w:tcPr>
          <w:p w14:paraId="183F39E4">
            <w:pPr>
              <w:pBdr/>
              <w:spacing w:line="360" w:lineRule="auto"/>
              <w:ind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Dyspnea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2068" w:type="dxa"/>
          </w:tcPr>
          <w:p w14:paraId="2AFFB9F2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88 (38.</w:t>
            </w:r>
            <w:r>
              <w:rPr>
                <w:rFonts w:ascii="Aptos" w:hAnsi="Aptos"/>
                <w:sz w:val="22"/>
                <w:szCs w:val="22"/>
              </w:rPr>
              <w:t xml:space="preserve">9</w:t>
            </w:r>
            <w:r>
              <w:rPr>
                <w:rFonts w:ascii="Aptos" w:hAnsi="Aptos"/>
                <w:sz w:val="22"/>
                <w:szCs w:val="22"/>
              </w:rPr>
              <w:t xml:space="preserve">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815" w:type="dxa"/>
          </w:tcPr>
          <w:p w14:paraId="349730EF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42 (4</w:t>
            </w:r>
            <w:r>
              <w:rPr>
                <w:rFonts w:ascii="Aptos" w:hAnsi="Aptos"/>
                <w:sz w:val="22"/>
                <w:szCs w:val="22"/>
              </w:rPr>
              <w:t xml:space="preserve">1</w:t>
            </w:r>
            <w:r>
              <w:rPr>
                <w:rFonts w:ascii="Aptos" w:hAnsi="Aptos"/>
                <w:sz w:val="22"/>
                <w:szCs w:val="22"/>
              </w:rPr>
              <w:t xml:space="preserve">.</w:t>
            </w:r>
            <w:r>
              <w:rPr>
                <w:rFonts w:ascii="Aptos" w:hAnsi="Aptos"/>
                <w:sz w:val="22"/>
                <w:szCs w:val="22"/>
              </w:rPr>
              <w:t xml:space="preserve">2</w:t>
            </w:r>
            <w:r>
              <w:rPr>
                <w:rFonts w:ascii="Aptos" w:hAnsi="Aptos"/>
                <w:sz w:val="22"/>
                <w:szCs w:val="22"/>
              </w:rPr>
              <w:t xml:space="preserve">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778" w:type="dxa"/>
          </w:tcPr>
          <w:p w14:paraId="1A25FB39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46 (37.1%)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000" w:type="dxa"/>
          </w:tcPr>
          <w:p w14:paraId="58F8B220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0.6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1985" w:type="dxa"/>
          </w:tcPr>
          <w:p w14:paraId="7B27DB0F">
            <w:pPr>
              <w:pBdr/>
              <w:spacing w:line="360" w:lineRule="auto"/>
              <w:ind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Hemoptysis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2068" w:type="dxa"/>
          </w:tcPr>
          <w:p w14:paraId="7F0DEF53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24 (10.6%)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815" w:type="dxa"/>
          </w:tcPr>
          <w:p w14:paraId="58BDFC87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10 (9.</w:t>
            </w:r>
            <w:r>
              <w:rPr>
                <w:rFonts w:ascii="Aptos" w:hAnsi="Aptos"/>
                <w:sz w:val="22"/>
                <w:szCs w:val="22"/>
              </w:rPr>
              <w:t xml:space="preserve">8</w:t>
            </w:r>
            <w:r>
              <w:rPr>
                <w:rFonts w:ascii="Aptos" w:hAnsi="Aptos"/>
                <w:sz w:val="22"/>
                <w:szCs w:val="22"/>
              </w:rPr>
              <w:t xml:space="preserve">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778" w:type="dxa"/>
          </w:tcPr>
          <w:p w14:paraId="20DEE256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14 (11.3%)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000" w:type="dxa"/>
          </w:tcPr>
          <w:p w14:paraId="795359F0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0.7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1985" w:type="dxa"/>
          </w:tcPr>
          <w:p w14:paraId="40BB002E">
            <w:pPr>
              <w:pBdr/>
              <w:spacing w:line="360" w:lineRule="auto"/>
              <w:ind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General </w:t>
            </w:r>
            <w:r>
              <w:rPr>
                <w:rFonts w:ascii="Aptos" w:hAnsi="Aptos"/>
                <w:sz w:val="22"/>
                <w:szCs w:val="22"/>
              </w:rPr>
              <w:t xml:space="preserve">deterioration</w:t>
            </w:r>
            <w:r>
              <w:rPr>
                <w:rFonts w:ascii="Aptos" w:hAnsi="Aptos"/>
                <w:sz w:val="22"/>
                <w:szCs w:val="22"/>
              </w:rPr>
              <w:t xml:space="preserve"> of condition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2068" w:type="dxa"/>
          </w:tcPr>
          <w:p w14:paraId="50504D5A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81 (35.</w:t>
            </w:r>
            <w:r>
              <w:rPr>
                <w:rFonts w:ascii="Aptos" w:hAnsi="Aptos"/>
                <w:sz w:val="22"/>
                <w:szCs w:val="22"/>
              </w:rPr>
              <w:t xml:space="preserve">8</w:t>
            </w:r>
            <w:r>
              <w:rPr>
                <w:rFonts w:ascii="Aptos" w:hAnsi="Aptos"/>
                <w:sz w:val="22"/>
                <w:szCs w:val="22"/>
              </w:rPr>
              <w:t xml:space="preserve">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815" w:type="dxa"/>
          </w:tcPr>
          <w:p w14:paraId="1B7A07F6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27 (26.</w:t>
            </w:r>
            <w:r>
              <w:rPr>
                <w:rFonts w:ascii="Aptos" w:hAnsi="Aptos"/>
                <w:sz w:val="22"/>
                <w:szCs w:val="22"/>
              </w:rPr>
              <w:t xml:space="preserve">5</w:t>
            </w:r>
            <w:r>
              <w:rPr>
                <w:rFonts w:ascii="Aptos" w:hAnsi="Aptos"/>
                <w:sz w:val="22"/>
                <w:szCs w:val="22"/>
              </w:rPr>
              <w:t xml:space="preserve">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778" w:type="dxa"/>
          </w:tcPr>
          <w:p w14:paraId="135B60A8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54 (43.5%)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000" w:type="dxa"/>
          </w:tcPr>
          <w:p w14:paraId="079C53CA">
            <w:pPr>
              <w:pBdr/>
              <w:spacing w:line="360" w:lineRule="auto"/>
              <w:ind/>
              <w:jc w:val="center"/>
              <w:rPr>
                <w:rFonts w:ascii="Aptos" w:hAnsi="Aptos"/>
                <w:b/>
                <w:bCs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sz w:val="22"/>
                <w:szCs w:val="22"/>
              </w:rPr>
              <w:t xml:space="preserve">0.007</w:t>
            </w:r>
            <w:r>
              <w:rPr>
                <w:rFonts w:ascii="Aptos" w:hAnsi="Aptos"/>
                <w:b/>
                <w:bCs/>
                <w:sz w:val="22"/>
                <w:szCs w:val="22"/>
              </w:rPr>
            </w:r>
            <w:r>
              <w:rPr>
                <w:rFonts w:ascii="Aptos" w:hAnsi="Aptos"/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1985" w:type="dxa"/>
          </w:tcPr>
          <w:p w14:paraId="4128D500">
            <w:pPr>
              <w:pBdr/>
              <w:spacing w:line="360" w:lineRule="auto"/>
              <w:ind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Pain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2068" w:type="dxa"/>
          </w:tcPr>
          <w:p w14:paraId="67DFA1D5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70 (3</w:t>
            </w:r>
            <w:r>
              <w:rPr>
                <w:rFonts w:ascii="Aptos" w:hAnsi="Aptos"/>
                <w:sz w:val="22"/>
                <w:szCs w:val="22"/>
              </w:rPr>
              <w:t xml:space="preserve">1</w:t>
            </w:r>
            <w:r>
              <w:rPr>
                <w:rFonts w:ascii="Aptos" w:hAnsi="Aptos"/>
                <w:sz w:val="22"/>
                <w:szCs w:val="22"/>
              </w:rPr>
              <w:t xml:space="preserve">.</w:t>
            </w:r>
            <w:r>
              <w:rPr>
                <w:rFonts w:ascii="Aptos" w:hAnsi="Aptos"/>
                <w:sz w:val="22"/>
                <w:szCs w:val="22"/>
              </w:rPr>
              <w:t xml:space="preserve">0</w:t>
            </w:r>
            <w:r>
              <w:rPr>
                <w:rFonts w:ascii="Aptos" w:hAnsi="Aptos"/>
                <w:sz w:val="22"/>
                <w:szCs w:val="22"/>
              </w:rPr>
              <w:t xml:space="preserve">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815" w:type="dxa"/>
          </w:tcPr>
          <w:p w14:paraId="79ADC59E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28 (27.</w:t>
            </w:r>
            <w:r>
              <w:rPr>
                <w:rFonts w:ascii="Aptos" w:hAnsi="Aptos"/>
                <w:sz w:val="22"/>
                <w:szCs w:val="22"/>
              </w:rPr>
              <w:t xml:space="preserve">5</w:t>
            </w:r>
            <w:r>
              <w:rPr>
                <w:rFonts w:ascii="Aptos" w:hAnsi="Aptos"/>
                <w:sz w:val="22"/>
                <w:szCs w:val="22"/>
              </w:rPr>
              <w:t xml:space="preserve">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778" w:type="dxa"/>
          </w:tcPr>
          <w:p w14:paraId="572D9723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42 (33.9%)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000" w:type="dxa"/>
          </w:tcPr>
          <w:p w14:paraId="6D412514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0.3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1985" w:type="dxa"/>
          </w:tcPr>
          <w:p w14:paraId="73BB6833">
            <w:pPr>
              <w:pBdr/>
              <w:spacing w:line="360" w:lineRule="auto"/>
              <w:ind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Neurological</w:t>
            </w:r>
            <w:r>
              <w:rPr>
                <w:rFonts w:ascii="Aptos" w:hAnsi="Aptos"/>
                <w:sz w:val="22"/>
                <w:szCs w:val="22"/>
              </w:rPr>
              <w:t xml:space="preserve"> </w:t>
            </w:r>
            <w:r>
              <w:rPr>
                <w:rFonts w:ascii="Aptos" w:hAnsi="Aptos"/>
                <w:sz w:val="22"/>
                <w:szCs w:val="22"/>
              </w:rPr>
              <w:t xml:space="preserve">symptoms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2068" w:type="dxa"/>
          </w:tcPr>
          <w:p w14:paraId="298B7CDA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27 (11.9%)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815" w:type="dxa"/>
          </w:tcPr>
          <w:p w14:paraId="1A40BDBC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12 (11.</w:t>
            </w:r>
            <w:r>
              <w:rPr>
                <w:rFonts w:ascii="Aptos" w:hAnsi="Aptos"/>
                <w:sz w:val="22"/>
                <w:szCs w:val="22"/>
              </w:rPr>
              <w:t xml:space="preserve">8</w:t>
            </w:r>
            <w:r>
              <w:rPr>
                <w:rFonts w:ascii="Aptos" w:hAnsi="Aptos"/>
                <w:sz w:val="22"/>
                <w:szCs w:val="22"/>
              </w:rPr>
              <w:t xml:space="preserve">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778" w:type="dxa"/>
          </w:tcPr>
          <w:p w14:paraId="732A1F06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15 (12.1%)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000" w:type="dxa"/>
          </w:tcPr>
          <w:p w14:paraId="73283587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&gt;0.9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</w:tr>
      <w:tr>
        <w:trPr/>
        <w:tc>
          <w:tcPr>
            <w:tcBorders>
              <w:bottom w:val="single" w:color="000000" w:sz="4" w:space="0"/>
            </w:tcBorders>
            <w:tcW w:w="1985" w:type="dxa"/>
          </w:tcPr>
          <w:p w14:paraId="5CC868C4">
            <w:pPr>
              <w:pBdr/>
              <w:spacing w:line="360" w:lineRule="auto"/>
              <w:ind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Other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bottom w:val="single" w:color="000000" w:sz="4" w:space="0"/>
            </w:tcBorders>
            <w:tcW w:w="2068" w:type="dxa"/>
          </w:tcPr>
          <w:p w14:paraId="2C9C3F5C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20 (8.8%)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bottom w:val="single" w:color="000000" w:sz="4" w:space="0"/>
            </w:tcBorders>
            <w:tcW w:w="1815" w:type="dxa"/>
          </w:tcPr>
          <w:p w14:paraId="7C95511E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4 (3.9%)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bottom w:val="single" w:color="000000" w:sz="4" w:space="0"/>
            </w:tcBorders>
            <w:tcW w:w="1778" w:type="dxa"/>
          </w:tcPr>
          <w:p w14:paraId="2F7622B8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16 (12.9%)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bottom w:val="single" w:color="000000" w:sz="4" w:space="0"/>
            </w:tcBorders>
            <w:tcW w:w="1000" w:type="dxa"/>
          </w:tcPr>
          <w:p w14:paraId="2E3D4191">
            <w:pPr>
              <w:pBdr/>
              <w:spacing w:line="360" w:lineRule="auto"/>
              <w:ind/>
              <w:jc w:val="center"/>
              <w:rPr>
                <w:rFonts w:ascii="Aptos" w:hAnsi="Aptos"/>
                <w:b/>
                <w:bCs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sz w:val="22"/>
                <w:szCs w:val="22"/>
              </w:rPr>
              <w:t xml:space="preserve">0.017</w:t>
            </w:r>
            <w:r>
              <w:rPr>
                <w:rFonts w:ascii="Aptos" w:hAnsi="Aptos"/>
                <w:b/>
                <w:bCs/>
                <w:sz w:val="22"/>
                <w:szCs w:val="22"/>
              </w:rPr>
            </w:r>
            <w:r>
              <w:rPr>
                <w:rFonts w:ascii="Aptos" w:hAnsi="Aptos"/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gridSpan w:val="4"/>
            <w:tcBorders>
              <w:top w:val="single" w:color="000000" w:sz="4" w:space="0"/>
              <w:bottom w:val="single" w:color="000000" w:sz="4" w:space="0"/>
            </w:tcBorders>
            <w:tcW w:w="7646" w:type="dxa"/>
          </w:tcPr>
          <w:p w14:paraId="1EB7BFCF">
            <w:pPr>
              <w:pBdr/>
              <w:spacing w:line="360" w:lineRule="auto"/>
              <w:ind/>
              <w:jc w:val="center"/>
              <w:rPr>
                <w:rFonts w:ascii="Aptos" w:hAnsi="Aptos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Aptos" w:hAnsi="Aptos"/>
                <w:b/>
                <w:bCs/>
                <w:sz w:val="22"/>
                <w:szCs w:val="22"/>
                <w:lang w:val="en-US"/>
              </w:rPr>
              <w:t xml:space="preserve">WHO performance status at diagnosis</w:t>
            </w:r>
            <w:r>
              <w:rPr>
                <w:rFonts w:ascii="Aptos" w:hAnsi="Aptos"/>
                <w:b/>
                <w:bCs/>
                <w:sz w:val="22"/>
                <w:szCs w:val="22"/>
                <w:lang w:val="en-US"/>
              </w:rPr>
            </w:r>
            <w:r>
              <w:rPr>
                <w:rFonts w:ascii="Aptos" w:hAnsi="Aptos"/>
                <w:b/>
                <w:bCs/>
                <w:sz w:val="22"/>
                <w:szCs w:val="22"/>
                <w:lang w:val="en-US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000" w:type="dxa"/>
          </w:tcPr>
          <w:p w14:paraId="5689B1D4">
            <w:pPr>
              <w:pBdr/>
              <w:spacing w:line="360" w:lineRule="auto"/>
              <w:ind/>
              <w:jc w:val="center"/>
              <w:rPr>
                <w:rFonts w:ascii="Aptos" w:hAnsi="Aptos"/>
                <w:b/>
                <w:bCs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sz w:val="22"/>
                <w:szCs w:val="22"/>
              </w:rPr>
              <w:t xml:space="preserve">0.033</w:t>
            </w:r>
            <w:r>
              <w:rPr>
                <w:rFonts w:ascii="Aptos" w:hAnsi="Aptos"/>
                <w:b/>
                <w:bCs/>
                <w:sz w:val="22"/>
                <w:szCs w:val="22"/>
              </w:rPr>
            </w:r>
            <w:r>
              <w:rPr>
                <w:rFonts w:ascii="Aptos" w:hAnsi="Aptos"/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single" w:color="000000" w:sz="4" w:space="0"/>
            </w:tcBorders>
            <w:tcW w:w="1985" w:type="dxa"/>
          </w:tcPr>
          <w:p w14:paraId="7A5DD505">
            <w:pPr>
              <w:pBdr/>
              <w:spacing w:line="360" w:lineRule="auto"/>
              <w:ind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0 – </w:t>
            </w:r>
            <w:r>
              <w:rPr>
                <w:rFonts w:ascii="Aptos" w:hAnsi="Aptos"/>
                <w:sz w:val="22"/>
                <w:szCs w:val="22"/>
              </w:rPr>
              <w:t xml:space="preserve">1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</w:tcBorders>
            <w:tcW w:w="2068" w:type="dxa"/>
          </w:tcPr>
          <w:p w14:paraId="01CF9BA5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1</w:t>
            </w:r>
            <w:r>
              <w:rPr>
                <w:rFonts w:ascii="Aptos" w:hAnsi="Aptos"/>
                <w:sz w:val="22"/>
                <w:szCs w:val="22"/>
              </w:rPr>
              <w:t xml:space="preserve">75 (</w:t>
            </w:r>
            <w:r>
              <w:rPr>
                <w:rFonts w:ascii="Aptos" w:hAnsi="Aptos"/>
                <w:sz w:val="22"/>
                <w:szCs w:val="22"/>
              </w:rPr>
              <w:t xml:space="preserve">62.7</w:t>
            </w:r>
            <w:r>
              <w:rPr>
                <w:rFonts w:ascii="Aptos" w:hAnsi="Aptos"/>
                <w:sz w:val="22"/>
                <w:szCs w:val="22"/>
              </w:rPr>
              <w:t xml:space="preserve">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</w:tcBorders>
            <w:tcW w:w="1815" w:type="dxa"/>
          </w:tcPr>
          <w:p w14:paraId="3FD3DCD0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83</w:t>
            </w:r>
            <w:r>
              <w:rPr>
                <w:rFonts w:ascii="Aptos" w:hAnsi="Aptos"/>
                <w:sz w:val="22"/>
                <w:szCs w:val="22"/>
              </w:rPr>
              <w:t xml:space="preserve"> (</w:t>
            </w:r>
            <w:r>
              <w:rPr>
                <w:rFonts w:ascii="Aptos" w:hAnsi="Aptos"/>
                <w:sz w:val="22"/>
                <w:szCs w:val="22"/>
              </w:rPr>
              <w:t xml:space="preserve">66.4</w:t>
            </w:r>
            <w:r>
              <w:rPr>
                <w:rFonts w:ascii="Aptos" w:hAnsi="Aptos"/>
                <w:sz w:val="22"/>
                <w:szCs w:val="22"/>
              </w:rPr>
              <w:t xml:space="preserve">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</w:tcBorders>
            <w:tcW w:w="1778" w:type="dxa"/>
          </w:tcPr>
          <w:p w14:paraId="40274902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92</w:t>
            </w:r>
            <w:r>
              <w:rPr>
                <w:rFonts w:ascii="Aptos" w:hAnsi="Aptos"/>
                <w:sz w:val="22"/>
                <w:szCs w:val="22"/>
              </w:rPr>
              <w:t xml:space="preserve"> (</w:t>
            </w:r>
            <w:r>
              <w:rPr>
                <w:rFonts w:ascii="Aptos" w:hAnsi="Aptos"/>
                <w:sz w:val="22"/>
                <w:szCs w:val="22"/>
              </w:rPr>
              <w:t xml:space="preserve">59.7</w:t>
            </w:r>
            <w:r>
              <w:rPr>
                <w:rFonts w:ascii="Aptos" w:hAnsi="Aptos"/>
                <w:sz w:val="22"/>
                <w:szCs w:val="22"/>
              </w:rPr>
              <w:t xml:space="preserve">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</w:tcBorders>
            <w:tcW w:w="1000" w:type="dxa"/>
          </w:tcPr>
          <w:p w14:paraId="34B2E841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1985" w:type="dxa"/>
          </w:tcPr>
          <w:p w14:paraId="29D22A69">
            <w:pPr>
              <w:pBdr/>
              <w:spacing w:line="360" w:lineRule="auto"/>
              <w:ind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≥2</w:t>
            </w:r>
            <w:r>
              <w:rPr>
                <w:rFonts w:ascii="Aptos" w:hAnsi="Aptos"/>
              </w:rPr>
              <w:t xml:space="preserve"> 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2068" w:type="dxa"/>
          </w:tcPr>
          <w:p w14:paraId="61C9A469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10</w:t>
            </w:r>
            <w:r>
              <w:rPr>
                <w:rFonts w:ascii="Aptos" w:hAnsi="Aptos"/>
                <w:sz w:val="22"/>
                <w:szCs w:val="22"/>
              </w:rPr>
              <w:t xml:space="preserve">4</w:t>
            </w:r>
            <w:r>
              <w:rPr>
                <w:rFonts w:ascii="Aptos" w:hAnsi="Aptos"/>
                <w:sz w:val="22"/>
                <w:szCs w:val="22"/>
              </w:rPr>
              <w:t xml:space="preserve"> (3</w:t>
            </w:r>
            <w:r>
              <w:rPr>
                <w:rFonts w:ascii="Aptos" w:hAnsi="Aptos"/>
                <w:sz w:val="22"/>
                <w:szCs w:val="22"/>
              </w:rPr>
              <w:t xml:space="preserve">7.3</w:t>
            </w:r>
            <w:r>
              <w:rPr>
                <w:rFonts w:ascii="Aptos" w:hAnsi="Aptos"/>
                <w:sz w:val="22"/>
                <w:szCs w:val="22"/>
              </w:rPr>
              <w:t xml:space="preserve">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815" w:type="dxa"/>
          </w:tcPr>
          <w:p w14:paraId="4174F87E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42</w:t>
            </w:r>
            <w:r>
              <w:rPr>
                <w:rFonts w:ascii="Aptos" w:hAnsi="Aptos"/>
                <w:sz w:val="22"/>
                <w:szCs w:val="22"/>
              </w:rPr>
              <w:t xml:space="preserve"> (</w:t>
            </w:r>
            <w:r>
              <w:rPr>
                <w:rFonts w:ascii="Aptos" w:hAnsi="Aptos"/>
                <w:sz w:val="22"/>
                <w:szCs w:val="22"/>
              </w:rPr>
              <w:t xml:space="preserve">33.6</w:t>
            </w:r>
            <w:r>
              <w:rPr>
                <w:rFonts w:ascii="Aptos" w:hAnsi="Aptos"/>
                <w:sz w:val="22"/>
                <w:szCs w:val="22"/>
              </w:rPr>
              <w:t xml:space="preserve">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778" w:type="dxa"/>
          </w:tcPr>
          <w:p w14:paraId="42C0C978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62</w:t>
            </w:r>
            <w:r>
              <w:rPr>
                <w:rFonts w:ascii="Aptos" w:hAnsi="Aptos"/>
                <w:sz w:val="22"/>
                <w:szCs w:val="22"/>
              </w:rPr>
              <w:t xml:space="preserve"> (</w:t>
            </w:r>
            <w:r>
              <w:rPr>
                <w:rFonts w:ascii="Aptos" w:hAnsi="Aptos"/>
                <w:sz w:val="22"/>
                <w:szCs w:val="22"/>
              </w:rPr>
              <w:t xml:space="preserve">40.3</w:t>
            </w:r>
            <w:r>
              <w:rPr>
                <w:rFonts w:ascii="Aptos" w:hAnsi="Aptos"/>
                <w:sz w:val="22"/>
                <w:szCs w:val="22"/>
              </w:rPr>
              <w:t xml:space="preserve">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000" w:type="dxa"/>
          </w:tcPr>
          <w:p w14:paraId="795E7E7D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</w:tr>
      <w:tr>
        <w:trPr/>
        <w:tc>
          <w:tcPr>
            <w:tcBorders>
              <w:bottom w:val="single" w:color="000000" w:sz="4" w:space="0"/>
            </w:tcBorders>
            <w:tcW w:w="1985" w:type="dxa"/>
          </w:tcPr>
          <w:p w14:paraId="68A70545">
            <w:pPr>
              <w:pBdr/>
              <w:spacing w:line="360" w:lineRule="auto"/>
              <w:ind/>
              <w:rPr>
                <w:rFonts w:ascii="Aptos" w:hAnsi="Aptos"/>
                <w:i/>
                <w:iCs/>
                <w:sz w:val="18"/>
                <w:szCs w:val="18"/>
              </w:rPr>
            </w:pPr>
            <w:r>
              <w:rPr>
                <w:rFonts w:ascii="Aptos" w:hAnsi="Aptos"/>
                <w:i/>
                <w:iCs/>
                <w:sz w:val="18"/>
                <w:szCs w:val="18"/>
              </w:rPr>
              <w:t xml:space="preserve">Missing</w:t>
            </w:r>
            <w:r>
              <w:rPr>
                <w:rFonts w:ascii="Aptos" w:hAnsi="Aptos"/>
                <w:i/>
                <w:iCs/>
                <w:sz w:val="18"/>
                <w:szCs w:val="18"/>
              </w:rPr>
              <w:t xml:space="preserve"> data</w:t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</w:p>
        </w:tc>
        <w:tc>
          <w:tcPr>
            <w:tcBorders>
              <w:bottom w:val="single" w:color="000000" w:sz="4" w:space="0"/>
            </w:tcBorders>
            <w:tcW w:w="2068" w:type="dxa"/>
          </w:tcPr>
          <w:p w14:paraId="0A1D4CCF">
            <w:pPr>
              <w:pBdr/>
              <w:spacing w:line="360" w:lineRule="auto"/>
              <w:ind/>
              <w:jc w:val="center"/>
              <w:rPr>
                <w:rFonts w:ascii="Aptos" w:hAnsi="Aptos"/>
                <w:i/>
                <w:iCs/>
                <w:sz w:val="18"/>
                <w:szCs w:val="18"/>
              </w:rPr>
            </w:pPr>
            <w:r>
              <w:rPr>
                <w:rFonts w:ascii="Aptos" w:hAnsi="Aptos"/>
                <w:i/>
                <w:iCs/>
                <w:sz w:val="18"/>
                <w:szCs w:val="18"/>
              </w:rPr>
              <w:t xml:space="preserve">1</w:t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</w:p>
        </w:tc>
        <w:tc>
          <w:tcPr>
            <w:tcBorders>
              <w:bottom w:val="single" w:color="000000" w:sz="4" w:space="0"/>
            </w:tcBorders>
            <w:tcW w:w="1815" w:type="dxa"/>
          </w:tcPr>
          <w:p w14:paraId="06DCB6E3">
            <w:pPr>
              <w:pBdr/>
              <w:spacing w:line="360" w:lineRule="auto"/>
              <w:ind/>
              <w:jc w:val="center"/>
              <w:rPr>
                <w:rFonts w:ascii="Aptos" w:hAnsi="Aptos"/>
                <w:i/>
                <w:iCs/>
                <w:sz w:val="18"/>
                <w:szCs w:val="18"/>
              </w:rPr>
            </w:pPr>
            <w:r>
              <w:rPr>
                <w:rFonts w:ascii="Aptos" w:hAnsi="Aptos"/>
                <w:i/>
                <w:iCs/>
                <w:sz w:val="18"/>
                <w:szCs w:val="18"/>
              </w:rPr>
              <w:t xml:space="preserve">1</w:t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</w:p>
        </w:tc>
        <w:tc>
          <w:tcPr>
            <w:tcBorders>
              <w:bottom w:val="single" w:color="000000" w:sz="4" w:space="0"/>
            </w:tcBorders>
            <w:tcW w:w="1778" w:type="dxa"/>
          </w:tcPr>
          <w:p w14:paraId="4BCD915B">
            <w:pPr>
              <w:pBdr/>
              <w:spacing w:line="360" w:lineRule="auto"/>
              <w:ind/>
              <w:jc w:val="center"/>
              <w:rPr>
                <w:rFonts w:ascii="Aptos" w:hAnsi="Aptos"/>
                <w:i/>
                <w:iCs/>
                <w:sz w:val="18"/>
                <w:szCs w:val="18"/>
              </w:rPr>
            </w:pPr>
            <w:r>
              <w:rPr>
                <w:rFonts w:ascii="Aptos" w:hAnsi="Aptos"/>
                <w:i/>
                <w:iCs/>
                <w:sz w:val="18"/>
                <w:szCs w:val="18"/>
              </w:rPr>
              <w:t xml:space="preserve">0</w:t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</w:p>
        </w:tc>
        <w:tc>
          <w:tcPr>
            <w:tcBorders>
              <w:bottom w:val="single" w:color="000000" w:sz="4" w:space="0"/>
            </w:tcBorders>
            <w:tcW w:w="1000" w:type="dxa"/>
          </w:tcPr>
          <w:p w14:paraId="1EF87EB0">
            <w:pPr>
              <w:pBdr/>
              <w:spacing w:line="360" w:lineRule="auto"/>
              <w:ind/>
              <w:jc w:val="center"/>
              <w:rPr>
                <w:rFonts w:ascii="Aptos" w:hAnsi="Aptos"/>
                <w:i/>
                <w:iCs/>
                <w:sz w:val="18"/>
                <w:szCs w:val="18"/>
              </w:rPr>
            </w:pPr>
            <w:r>
              <w:rPr>
                <w:rFonts w:ascii="Aptos" w:hAnsi="Aptos"/>
                <w:i/>
                <w:iCs/>
                <w:sz w:val="18"/>
                <w:szCs w:val="18"/>
              </w:rPr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</w:p>
        </w:tc>
      </w:tr>
      <w:tr>
        <w:trPr/>
        <w:tc>
          <w:tcPr>
            <w:gridSpan w:val="4"/>
            <w:tcBorders>
              <w:top w:val="single" w:color="000000" w:sz="4" w:space="0"/>
              <w:bottom w:val="single" w:color="000000" w:sz="4" w:space="0"/>
            </w:tcBorders>
            <w:tcW w:w="7646" w:type="dxa"/>
          </w:tcPr>
          <w:p w14:paraId="5538F5C9">
            <w:pPr>
              <w:pBdr/>
              <w:spacing w:line="360" w:lineRule="auto"/>
              <w:ind/>
              <w:jc w:val="center"/>
              <w:rPr>
                <w:rFonts w:ascii="Aptos" w:hAnsi="Aptos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Aptos" w:hAnsi="Aptos"/>
                <w:b/>
                <w:bCs/>
                <w:sz w:val="22"/>
                <w:szCs w:val="22"/>
                <w:lang w:val="en-US"/>
              </w:rPr>
              <w:t xml:space="preserve">Stage at diagnosis (TNM 8th edition)</w:t>
            </w:r>
            <w:r>
              <w:rPr>
                <w:rFonts w:ascii="Aptos" w:hAnsi="Aptos"/>
                <w:b/>
                <w:bCs/>
                <w:sz w:val="22"/>
                <w:szCs w:val="22"/>
                <w:lang w:val="en-US"/>
              </w:rPr>
            </w:r>
            <w:r>
              <w:rPr>
                <w:rFonts w:ascii="Aptos" w:hAnsi="Aptos"/>
                <w:b/>
                <w:bCs/>
                <w:sz w:val="22"/>
                <w:szCs w:val="22"/>
                <w:lang w:val="en-US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000" w:type="dxa"/>
          </w:tcPr>
          <w:p w14:paraId="6A776902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0.</w:t>
            </w:r>
            <w:r>
              <w:rPr>
                <w:rFonts w:ascii="Aptos" w:hAnsi="Aptos"/>
                <w:sz w:val="22"/>
                <w:szCs w:val="22"/>
              </w:rPr>
              <w:t xml:space="preserve">3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single" w:color="000000" w:sz="4" w:space="0"/>
            </w:tcBorders>
            <w:tcW w:w="1985" w:type="dxa"/>
          </w:tcPr>
          <w:p w14:paraId="012A4DF1">
            <w:pPr>
              <w:pBdr/>
              <w:spacing w:line="360" w:lineRule="auto"/>
              <w:ind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I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</w:tcBorders>
            <w:tcW w:w="2068" w:type="dxa"/>
          </w:tcPr>
          <w:p w14:paraId="31C5BAB3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 w:eastAsia="Times New Roman" w:cs="Times New Roman"/>
                <w:color w:val="333333"/>
                <w:sz w:val="22"/>
                <w:szCs w:val="22"/>
                <w:lang w:eastAsia="fr-FR"/>
              </w:rPr>
              <w:t xml:space="preserve">27 (9.6%)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</w:tcBorders>
            <w:tcW w:w="1815" w:type="dxa"/>
          </w:tcPr>
          <w:p w14:paraId="54109FF2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 w:eastAsia="Times New Roman" w:cs="Times New Roman"/>
                <w:color w:val="333333"/>
                <w:sz w:val="22"/>
                <w:szCs w:val="22"/>
                <w:lang w:eastAsia="fr-FR"/>
              </w:rPr>
              <w:t xml:space="preserve">14 (11.1%)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</w:tcBorders>
            <w:tcW w:w="1778" w:type="dxa"/>
          </w:tcPr>
          <w:p w14:paraId="5987842A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 w:eastAsia="Times New Roman" w:cs="Times New Roman"/>
                <w:color w:val="333333"/>
                <w:sz w:val="22"/>
                <w:szCs w:val="22"/>
                <w:lang w:eastAsia="fr-FR"/>
              </w:rPr>
              <w:t xml:space="preserve">13 (8.4%)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</w:tcBorders>
            <w:tcW w:w="1000" w:type="dxa"/>
          </w:tcPr>
          <w:p w14:paraId="7A41F97F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1985" w:type="dxa"/>
          </w:tcPr>
          <w:p w14:paraId="631371E5">
            <w:pPr>
              <w:pBdr/>
              <w:spacing w:line="360" w:lineRule="auto"/>
              <w:ind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II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2068" w:type="dxa"/>
          </w:tcPr>
          <w:p w14:paraId="2AFE6209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 w:eastAsia="Times New Roman" w:cs="Times New Roman"/>
                <w:color w:val="333333"/>
                <w:sz w:val="22"/>
                <w:szCs w:val="22"/>
                <w:lang w:eastAsia="fr-FR"/>
              </w:rPr>
              <w:t xml:space="preserve">13 (4.6%)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815" w:type="dxa"/>
          </w:tcPr>
          <w:p w14:paraId="47190F47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 w:eastAsia="Times New Roman" w:cs="Times New Roman"/>
                <w:color w:val="333333"/>
                <w:sz w:val="22"/>
                <w:szCs w:val="22"/>
                <w:lang w:eastAsia="fr-FR"/>
              </w:rPr>
              <w:t xml:space="preserve">8 (6.3%)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778" w:type="dxa"/>
          </w:tcPr>
          <w:p w14:paraId="2EBBBEC5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 w:eastAsia="Times New Roman" w:cs="Times New Roman"/>
                <w:color w:val="333333"/>
                <w:sz w:val="22"/>
                <w:szCs w:val="22"/>
                <w:lang w:eastAsia="fr-FR"/>
              </w:rPr>
              <w:t xml:space="preserve">5 (3.2%)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000" w:type="dxa"/>
          </w:tcPr>
          <w:p w14:paraId="6D0F5756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1985" w:type="dxa"/>
          </w:tcPr>
          <w:p w14:paraId="1ECC10EF">
            <w:pPr>
              <w:pBdr/>
              <w:spacing w:line="360" w:lineRule="auto"/>
              <w:ind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IIIA-B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2068" w:type="dxa"/>
          </w:tcPr>
          <w:p w14:paraId="74774181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 w:eastAsia="Times New Roman" w:cs="Times New Roman"/>
                <w:color w:val="333333"/>
                <w:sz w:val="22"/>
                <w:szCs w:val="22"/>
                <w:lang w:eastAsia="fr-FR"/>
              </w:rPr>
              <w:t xml:space="preserve">20 (7.1%)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815" w:type="dxa"/>
          </w:tcPr>
          <w:p w14:paraId="49AA1C95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 w:eastAsia="Times New Roman" w:cs="Times New Roman"/>
                <w:color w:val="333333"/>
                <w:sz w:val="22"/>
                <w:szCs w:val="22"/>
                <w:lang w:eastAsia="fr-FR"/>
              </w:rPr>
              <w:t xml:space="preserve">7 (5.6%)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778" w:type="dxa"/>
          </w:tcPr>
          <w:p w14:paraId="172A88C8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 w:eastAsia="Times New Roman" w:cs="Times New Roman"/>
                <w:color w:val="333333"/>
                <w:sz w:val="22"/>
                <w:szCs w:val="22"/>
                <w:lang w:eastAsia="fr-FR"/>
              </w:rPr>
              <w:t xml:space="preserve">13 (8.4%)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000" w:type="dxa"/>
          </w:tcPr>
          <w:p w14:paraId="0CCB8F6E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1985" w:type="dxa"/>
          </w:tcPr>
          <w:p w14:paraId="220F4645">
            <w:pPr>
              <w:pBdr/>
              <w:spacing w:line="360" w:lineRule="auto"/>
              <w:ind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IIIC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2068" w:type="dxa"/>
          </w:tcPr>
          <w:p w14:paraId="4D0B0149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 w:eastAsia="Times New Roman" w:cs="Times New Roman"/>
                <w:color w:val="333333"/>
                <w:sz w:val="22"/>
                <w:szCs w:val="22"/>
                <w:lang w:eastAsia="fr-FR"/>
              </w:rPr>
              <w:t xml:space="preserve">10 (3.6%)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815" w:type="dxa"/>
          </w:tcPr>
          <w:p w14:paraId="4F10A359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 w:eastAsia="Times New Roman" w:cs="Times New Roman"/>
                <w:color w:val="333333"/>
                <w:sz w:val="22"/>
                <w:szCs w:val="22"/>
                <w:lang w:eastAsia="fr-FR"/>
              </w:rPr>
              <w:t xml:space="preserve">2 (1.6%)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778" w:type="dxa"/>
          </w:tcPr>
          <w:p w14:paraId="282B472A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 w:eastAsia="Times New Roman" w:cs="Times New Roman"/>
                <w:color w:val="333333"/>
                <w:sz w:val="22"/>
                <w:szCs w:val="22"/>
                <w:lang w:eastAsia="fr-FR"/>
              </w:rPr>
              <w:t xml:space="preserve">8 (5.2%)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000" w:type="dxa"/>
          </w:tcPr>
          <w:p w14:paraId="5197DAD6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</w:tr>
      <w:tr>
        <w:trPr/>
        <w:tc>
          <w:tcPr>
            <w:tcBorders>
              <w:bottom w:val="single" w:color="000000" w:sz="4" w:space="0"/>
            </w:tcBorders>
            <w:tcW w:w="1985" w:type="dxa"/>
          </w:tcPr>
          <w:p w14:paraId="4026DA9F">
            <w:pPr>
              <w:pBdr/>
              <w:spacing w:line="360" w:lineRule="auto"/>
              <w:ind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IV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bottom w:val="single" w:color="000000" w:sz="4" w:space="0"/>
            </w:tcBorders>
            <w:tcW w:w="2068" w:type="dxa"/>
          </w:tcPr>
          <w:p w14:paraId="38315E07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210 (75.0%)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bottom w:val="single" w:color="000000" w:sz="4" w:space="0"/>
            </w:tcBorders>
            <w:tcW w:w="1815" w:type="dxa"/>
          </w:tcPr>
          <w:p w14:paraId="65D58689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95 (75.4%)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bottom w:val="single" w:color="000000" w:sz="4" w:space="0"/>
            </w:tcBorders>
            <w:tcW w:w="1778" w:type="dxa"/>
          </w:tcPr>
          <w:p w14:paraId="565A60A9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115 (74.7%)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bottom w:val="single" w:color="000000" w:sz="4" w:space="0"/>
            </w:tcBorders>
            <w:tcW w:w="1000" w:type="dxa"/>
          </w:tcPr>
          <w:p w14:paraId="24662348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single" w:color="000000" w:sz="4" w:space="0"/>
            </w:tcBorders>
            <w:tcW w:w="1985" w:type="dxa"/>
          </w:tcPr>
          <w:p w14:paraId="10960BB0">
            <w:pPr>
              <w:pBdr/>
              <w:spacing w:line="360" w:lineRule="auto"/>
              <w:ind/>
              <w:rPr>
                <w:rFonts w:ascii="Aptos" w:hAnsi="Aptos"/>
                <w:b/>
                <w:bCs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sz w:val="22"/>
                <w:szCs w:val="22"/>
              </w:rPr>
              <w:t xml:space="preserve">CNS </w:t>
            </w:r>
            <w:r>
              <w:rPr>
                <w:rFonts w:ascii="Aptos" w:hAnsi="Aptos"/>
                <w:b/>
                <w:bCs/>
                <w:sz w:val="22"/>
                <w:szCs w:val="22"/>
              </w:rPr>
              <w:t xml:space="preserve">involvement</w:t>
            </w:r>
            <w:r>
              <w:rPr>
                <w:rFonts w:ascii="Aptos" w:hAnsi="Aptos"/>
                <w:b/>
                <w:bCs/>
                <w:sz w:val="22"/>
                <w:szCs w:val="22"/>
              </w:rPr>
            </w:r>
            <w:r>
              <w:rPr>
                <w:rFonts w:ascii="Aptos" w:hAnsi="Aptos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</w:tcBorders>
            <w:tcW w:w="2068" w:type="dxa"/>
          </w:tcPr>
          <w:p w14:paraId="17C9B815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71 (31.4%)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</w:tcBorders>
            <w:tcW w:w="1815" w:type="dxa"/>
          </w:tcPr>
          <w:p w14:paraId="5C059F88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35 (35.0%)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</w:tcBorders>
            <w:tcW w:w="1778" w:type="dxa"/>
          </w:tcPr>
          <w:p w14:paraId="351F2225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36 (28.6%)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</w:tcBorders>
            <w:tcW w:w="1000" w:type="dxa"/>
          </w:tcPr>
          <w:p w14:paraId="345A410E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0.3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</w:tr>
      <w:tr>
        <w:trPr/>
        <w:tc>
          <w:tcPr>
            <w:tcBorders>
              <w:bottom w:val="single" w:color="000000" w:sz="4" w:space="0"/>
            </w:tcBorders>
            <w:tcW w:w="1985" w:type="dxa"/>
          </w:tcPr>
          <w:p w14:paraId="3F8EA9D1">
            <w:pPr>
              <w:pBdr/>
              <w:spacing w:line="360" w:lineRule="auto"/>
              <w:ind/>
              <w:rPr>
                <w:rFonts w:ascii="Aptos" w:hAnsi="Aptos"/>
                <w:i/>
                <w:iCs/>
                <w:sz w:val="18"/>
                <w:szCs w:val="18"/>
              </w:rPr>
            </w:pPr>
            <w:r>
              <w:rPr>
                <w:rFonts w:ascii="Aptos" w:hAnsi="Aptos"/>
                <w:i/>
                <w:iCs/>
                <w:sz w:val="18"/>
                <w:szCs w:val="18"/>
              </w:rPr>
              <w:t xml:space="preserve">Missing</w:t>
            </w:r>
            <w:r>
              <w:rPr>
                <w:rFonts w:ascii="Aptos" w:hAnsi="Aptos"/>
                <w:i/>
                <w:iCs/>
                <w:sz w:val="18"/>
                <w:szCs w:val="18"/>
              </w:rPr>
              <w:t xml:space="preserve"> data</w:t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</w:p>
        </w:tc>
        <w:tc>
          <w:tcPr>
            <w:tcBorders>
              <w:bottom w:val="single" w:color="000000" w:sz="4" w:space="0"/>
            </w:tcBorders>
            <w:tcW w:w="2068" w:type="dxa"/>
          </w:tcPr>
          <w:p w14:paraId="3055AA77">
            <w:pPr>
              <w:pBdr/>
              <w:spacing w:line="360" w:lineRule="auto"/>
              <w:ind/>
              <w:jc w:val="center"/>
              <w:rPr>
                <w:rFonts w:ascii="Aptos" w:hAnsi="Aptos"/>
                <w:i/>
                <w:iCs/>
                <w:sz w:val="18"/>
                <w:szCs w:val="18"/>
              </w:rPr>
            </w:pPr>
            <w:r>
              <w:rPr>
                <w:rFonts w:ascii="Aptos" w:hAnsi="Aptos"/>
                <w:i/>
                <w:iCs/>
                <w:sz w:val="18"/>
                <w:szCs w:val="18"/>
              </w:rPr>
              <w:t xml:space="preserve">54</w:t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</w:p>
        </w:tc>
        <w:tc>
          <w:tcPr>
            <w:tcBorders>
              <w:bottom w:val="single" w:color="000000" w:sz="4" w:space="0"/>
            </w:tcBorders>
            <w:tcW w:w="1815" w:type="dxa"/>
          </w:tcPr>
          <w:p w14:paraId="408CF30A">
            <w:pPr>
              <w:pBdr/>
              <w:spacing w:line="360" w:lineRule="auto"/>
              <w:ind/>
              <w:jc w:val="center"/>
              <w:rPr>
                <w:rFonts w:ascii="Aptos" w:hAnsi="Aptos"/>
                <w:i/>
                <w:iCs/>
                <w:sz w:val="18"/>
                <w:szCs w:val="18"/>
              </w:rPr>
            </w:pPr>
            <w:r>
              <w:rPr>
                <w:rFonts w:ascii="Aptos" w:hAnsi="Aptos"/>
                <w:i/>
                <w:iCs/>
                <w:sz w:val="18"/>
                <w:szCs w:val="18"/>
              </w:rPr>
              <w:t xml:space="preserve">26</w:t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</w:p>
        </w:tc>
        <w:tc>
          <w:tcPr>
            <w:tcBorders>
              <w:bottom w:val="single" w:color="000000" w:sz="4" w:space="0"/>
            </w:tcBorders>
            <w:tcW w:w="1778" w:type="dxa"/>
          </w:tcPr>
          <w:p w14:paraId="4D823B9A">
            <w:pPr>
              <w:pBdr/>
              <w:spacing w:line="360" w:lineRule="auto"/>
              <w:ind/>
              <w:jc w:val="center"/>
              <w:rPr>
                <w:rFonts w:ascii="Aptos" w:hAnsi="Aptos"/>
                <w:i/>
                <w:iCs/>
                <w:sz w:val="18"/>
                <w:szCs w:val="18"/>
              </w:rPr>
            </w:pPr>
            <w:r>
              <w:rPr>
                <w:rFonts w:ascii="Aptos" w:hAnsi="Aptos"/>
                <w:i/>
                <w:iCs/>
                <w:sz w:val="18"/>
                <w:szCs w:val="18"/>
              </w:rPr>
              <w:t xml:space="preserve">28</w:t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</w:p>
        </w:tc>
        <w:tc>
          <w:tcPr>
            <w:tcBorders>
              <w:bottom w:val="single" w:color="000000" w:sz="4" w:space="0"/>
            </w:tcBorders>
            <w:tcW w:w="1000" w:type="dxa"/>
          </w:tcPr>
          <w:p w14:paraId="38142F5A">
            <w:pPr>
              <w:pBdr/>
              <w:spacing w:line="360" w:lineRule="auto"/>
              <w:ind/>
              <w:jc w:val="center"/>
              <w:rPr>
                <w:rFonts w:ascii="Aptos" w:hAnsi="Aptos"/>
                <w:i/>
                <w:iCs/>
                <w:sz w:val="18"/>
                <w:szCs w:val="18"/>
              </w:rPr>
            </w:pPr>
            <w:r>
              <w:rPr>
                <w:rFonts w:ascii="Aptos" w:hAnsi="Aptos"/>
                <w:i/>
                <w:iCs/>
                <w:sz w:val="18"/>
                <w:szCs w:val="18"/>
              </w:rPr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</w:p>
        </w:tc>
      </w:tr>
      <w:tr>
        <w:trPr/>
        <w:tc>
          <w:tcPr>
            <w:gridSpan w:val="4"/>
            <w:tcBorders>
              <w:top w:val="single" w:color="000000" w:sz="4" w:space="0"/>
              <w:bottom w:val="single" w:color="000000" w:sz="4" w:space="0"/>
            </w:tcBorders>
            <w:tcW w:w="7646" w:type="dxa"/>
          </w:tcPr>
          <w:p w14:paraId="767D7999">
            <w:pPr>
              <w:pBdr/>
              <w:spacing w:line="360" w:lineRule="auto"/>
              <w:ind/>
              <w:jc w:val="center"/>
              <w:rPr>
                <w:rFonts w:ascii="Aptos" w:hAnsi="Aptos"/>
                <w:b/>
                <w:bCs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sz w:val="22"/>
                <w:szCs w:val="22"/>
              </w:rPr>
              <w:t xml:space="preserve">Histology</w:t>
            </w:r>
            <w:r>
              <w:rPr>
                <w:rFonts w:ascii="Aptos" w:hAnsi="Aptos"/>
                <w:b/>
                <w:bCs/>
                <w:sz w:val="22"/>
                <w:szCs w:val="22"/>
              </w:rPr>
            </w:r>
            <w:r>
              <w:rPr>
                <w:rFonts w:ascii="Aptos" w:hAnsi="Aptos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000" w:type="dxa"/>
          </w:tcPr>
          <w:p w14:paraId="024DEE18">
            <w:pPr>
              <w:pBdr/>
              <w:spacing w:line="360" w:lineRule="auto"/>
              <w:ind/>
              <w:jc w:val="center"/>
              <w:rPr>
                <w:rFonts w:ascii="Aptos" w:hAnsi="Aptos"/>
                <w:b/>
                <w:bCs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sz w:val="22"/>
                <w:szCs w:val="22"/>
              </w:rPr>
              <w:t xml:space="preserve">&lt;0.001</w:t>
            </w:r>
            <w:r>
              <w:rPr>
                <w:rFonts w:ascii="Aptos" w:hAnsi="Aptos"/>
                <w:b/>
                <w:bCs/>
                <w:sz w:val="22"/>
                <w:szCs w:val="22"/>
              </w:rPr>
            </w:r>
            <w:r>
              <w:rPr>
                <w:rFonts w:ascii="Aptos" w:hAnsi="Aptos"/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single" w:color="000000" w:sz="4" w:space="0"/>
            </w:tcBorders>
            <w:tcW w:w="1985" w:type="dxa"/>
          </w:tcPr>
          <w:p w14:paraId="6C5C365B">
            <w:pPr>
              <w:pBdr/>
              <w:spacing w:line="360" w:lineRule="auto"/>
              <w:ind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Adenocarcinoma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</w:tcBorders>
            <w:tcW w:w="2068" w:type="dxa"/>
          </w:tcPr>
          <w:p w14:paraId="54D3B153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225 (80.4%)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</w:tcBorders>
            <w:tcW w:w="1815" w:type="dxa"/>
          </w:tcPr>
          <w:p w14:paraId="0ADF1E46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116 (92.1%)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</w:tcBorders>
            <w:tcW w:w="1778" w:type="dxa"/>
          </w:tcPr>
          <w:p w14:paraId="32178FBC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109 (70.8%)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</w:tcBorders>
            <w:tcW w:w="1000" w:type="dxa"/>
          </w:tcPr>
          <w:p w14:paraId="584366DF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1985" w:type="dxa"/>
          </w:tcPr>
          <w:p w14:paraId="7179AB4A">
            <w:pPr>
              <w:pBdr/>
              <w:spacing w:line="360" w:lineRule="auto"/>
              <w:ind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Small-</w:t>
            </w:r>
            <w:r>
              <w:rPr>
                <w:rFonts w:ascii="Aptos" w:hAnsi="Aptos"/>
                <w:sz w:val="22"/>
                <w:szCs w:val="22"/>
              </w:rPr>
              <w:t xml:space="preserve">cell</w:t>
            </w:r>
            <w:r>
              <w:rPr>
                <w:rFonts w:ascii="Aptos" w:hAnsi="Aptos"/>
                <w:sz w:val="22"/>
                <w:szCs w:val="22"/>
              </w:rPr>
              <w:t xml:space="preserve"> </w:t>
            </w:r>
            <w:r>
              <w:rPr>
                <w:rFonts w:ascii="Aptos" w:hAnsi="Aptos"/>
                <w:sz w:val="22"/>
                <w:szCs w:val="22"/>
              </w:rPr>
              <w:t xml:space="preserve">lung</w:t>
            </w:r>
            <w:r>
              <w:rPr>
                <w:rFonts w:ascii="Aptos" w:hAnsi="Aptos"/>
                <w:sz w:val="22"/>
                <w:szCs w:val="22"/>
              </w:rPr>
              <w:t xml:space="preserve"> </w:t>
            </w:r>
            <w:r>
              <w:rPr>
                <w:rFonts w:ascii="Aptos" w:hAnsi="Aptos"/>
                <w:sz w:val="22"/>
                <w:szCs w:val="22"/>
              </w:rPr>
              <w:t xml:space="preserve">carcinoma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2068" w:type="dxa"/>
          </w:tcPr>
          <w:p w14:paraId="1A53CAC1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10 (3.6%)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815" w:type="dxa"/>
          </w:tcPr>
          <w:p w14:paraId="25A4621B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0 (0.0%)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778" w:type="dxa"/>
          </w:tcPr>
          <w:p w14:paraId="5DD536AE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10 (6.5%)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000" w:type="dxa"/>
          </w:tcPr>
          <w:p w14:paraId="63F2A45C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1985" w:type="dxa"/>
          </w:tcPr>
          <w:p w14:paraId="4B694AA2">
            <w:pPr>
              <w:pBdr/>
              <w:spacing w:line="360" w:lineRule="auto"/>
              <w:ind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Large-</w:t>
            </w:r>
            <w:r>
              <w:rPr>
                <w:rFonts w:ascii="Aptos" w:hAnsi="Aptos"/>
                <w:sz w:val="22"/>
                <w:szCs w:val="22"/>
              </w:rPr>
              <w:t xml:space="preserve">cell</w:t>
            </w:r>
            <w:r>
              <w:rPr>
                <w:rFonts w:ascii="Aptos" w:hAnsi="Aptos"/>
                <w:sz w:val="22"/>
                <w:szCs w:val="22"/>
              </w:rPr>
              <w:t xml:space="preserve"> neuroendocrine </w:t>
            </w:r>
            <w:r>
              <w:rPr>
                <w:rFonts w:ascii="Aptos" w:hAnsi="Aptos"/>
                <w:sz w:val="22"/>
                <w:szCs w:val="22"/>
              </w:rPr>
              <w:t xml:space="preserve">carcinoma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2068" w:type="dxa"/>
          </w:tcPr>
          <w:p w14:paraId="02A36165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8 (2.9%)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815" w:type="dxa"/>
          </w:tcPr>
          <w:p w14:paraId="47C6AF72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2 (1.6%)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778" w:type="dxa"/>
          </w:tcPr>
          <w:p w14:paraId="0DAC16C0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6 (3.9%)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000" w:type="dxa"/>
          </w:tcPr>
          <w:p w14:paraId="6C120657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</w:tr>
      <w:tr>
        <w:trPr/>
        <w:tc>
          <w:tcPr>
            <w:tcBorders>
              <w:bottom w:val="single" w:color="000000" w:sz="4" w:space="0"/>
            </w:tcBorders>
            <w:tcW w:w="1985" w:type="dxa"/>
          </w:tcPr>
          <w:p w14:paraId="6952F9B2">
            <w:pPr>
              <w:pBdr/>
              <w:spacing w:line="360" w:lineRule="auto"/>
              <w:ind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Squamous</w:t>
            </w:r>
            <w:r>
              <w:rPr>
                <w:rFonts w:ascii="Aptos" w:hAnsi="Aptos"/>
                <w:sz w:val="22"/>
                <w:szCs w:val="22"/>
              </w:rPr>
              <w:t xml:space="preserve"> </w:t>
            </w:r>
            <w:r>
              <w:rPr>
                <w:rFonts w:ascii="Aptos" w:hAnsi="Aptos"/>
                <w:sz w:val="22"/>
                <w:szCs w:val="22"/>
              </w:rPr>
              <w:t xml:space="preserve">cell</w:t>
            </w:r>
            <w:r>
              <w:rPr>
                <w:rFonts w:ascii="Aptos" w:hAnsi="Aptos"/>
                <w:sz w:val="22"/>
                <w:szCs w:val="22"/>
              </w:rPr>
              <w:t xml:space="preserve"> </w:t>
            </w:r>
            <w:r>
              <w:rPr>
                <w:rFonts w:ascii="Aptos" w:hAnsi="Aptos"/>
                <w:sz w:val="22"/>
                <w:szCs w:val="22"/>
              </w:rPr>
              <w:t xml:space="preserve">carcinoma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bottom w:val="single" w:color="000000" w:sz="4" w:space="0"/>
            </w:tcBorders>
            <w:tcW w:w="2068" w:type="dxa"/>
          </w:tcPr>
          <w:p w14:paraId="55B3C993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37 (13.2%)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bottom w:val="single" w:color="000000" w:sz="4" w:space="0"/>
            </w:tcBorders>
            <w:tcW w:w="1815" w:type="dxa"/>
          </w:tcPr>
          <w:p w14:paraId="1CD507F1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8 (6.3%)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bottom w:val="single" w:color="000000" w:sz="4" w:space="0"/>
            </w:tcBorders>
            <w:tcW w:w="1778" w:type="dxa"/>
          </w:tcPr>
          <w:p w14:paraId="0A9472C7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29 (18.8%)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bottom w:val="single" w:color="000000" w:sz="4" w:space="0"/>
            </w:tcBorders>
            <w:tcW w:w="1000" w:type="dxa"/>
          </w:tcPr>
          <w:p w14:paraId="467AD64E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</w:tr>
      <w:tr>
        <w:trPr/>
        <w:tc>
          <w:tcPr>
            <w:gridSpan w:val="5"/>
            <w:tcBorders>
              <w:top w:val="single" w:color="000000" w:sz="4" w:space="0"/>
              <w:bottom w:val="single" w:color="000000" w:sz="4" w:space="0"/>
            </w:tcBorders>
            <w:tcW w:w="8646" w:type="dxa"/>
          </w:tcPr>
          <w:p w14:paraId="233312F4">
            <w:pPr>
              <w:pBdr/>
              <w:spacing w:line="360" w:lineRule="auto"/>
              <w:ind/>
              <w:jc w:val="center"/>
              <w:rPr>
                <w:rFonts w:ascii="Aptos" w:hAnsi="Aptos"/>
                <w:b/>
                <w:bCs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sz w:val="22"/>
                <w:szCs w:val="22"/>
              </w:rPr>
              <w:t xml:space="preserve">Molecular</w:t>
            </w:r>
            <w:r>
              <w:rPr>
                <w:rFonts w:ascii="Aptos" w:hAnsi="Aptos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Aptos" w:hAnsi="Aptos"/>
                <w:b/>
                <w:bCs/>
                <w:sz w:val="22"/>
                <w:szCs w:val="22"/>
              </w:rPr>
              <w:t xml:space="preserve">alterations</w:t>
            </w:r>
            <w:r>
              <w:rPr>
                <w:rFonts w:ascii="Aptos" w:hAnsi="Aptos"/>
                <w:b/>
                <w:bCs/>
                <w:sz w:val="22"/>
                <w:szCs w:val="22"/>
              </w:rPr>
            </w:r>
            <w:r>
              <w:rPr>
                <w:rFonts w:ascii="Aptos" w:hAnsi="Aptos"/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single" w:color="000000" w:sz="4" w:space="0"/>
            </w:tcBorders>
            <w:tcW w:w="1985" w:type="dxa"/>
          </w:tcPr>
          <w:p w14:paraId="091868E6">
            <w:pPr>
              <w:pBdr/>
              <w:spacing w:line="360" w:lineRule="auto"/>
              <w:ind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EGFR mutation</w:t>
            </w:r>
            <w:r>
              <w:rPr>
                <w:rFonts w:ascii="Aptos" w:hAnsi="Aptos"/>
                <w:sz w:val="22"/>
                <w:szCs w:val="22"/>
              </w:rPr>
              <w:t xml:space="preserve"> 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</w:tcBorders>
            <w:tcW w:w="2068" w:type="dxa"/>
          </w:tcPr>
          <w:p w14:paraId="521E35C3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82</w:t>
            </w:r>
            <w:r>
              <w:rPr>
                <w:rFonts w:ascii="Aptos" w:hAnsi="Aptos"/>
                <w:sz w:val="22"/>
                <w:szCs w:val="22"/>
              </w:rPr>
              <w:t xml:space="preserve">/</w:t>
            </w:r>
            <w:r>
              <w:rPr>
                <w:rFonts w:ascii="Aptos" w:hAnsi="Aptos"/>
                <w:sz w:val="22"/>
                <w:szCs w:val="22"/>
              </w:rPr>
              <w:t xml:space="preserve">213 </w:t>
            </w:r>
            <w:r>
              <w:rPr>
                <w:rFonts w:ascii="Aptos" w:hAnsi="Aptos"/>
                <w:sz w:val="22"/>
                <w:szCs w:val="22"/>
              </w:rPr>
              <w:t xml:space="preserve">(</w:t>
            </w:r>
            <w:r>
              <w:rPr>
                <w:rFonts w:ascii="Aptos" w:hAnsi="Aptos"/>
                <w:sz w:val="22"/>
                <w:szCs w:val="22"/>
              </w:rPr>
              <w:t xml:space="preserve">38</w:t>
            </w:r>
            <w:r>
              <w:rPr>
                <w:rFonts w:ascii="Aptos" w:hAnsi="Aptos"/>
                <w:sz w:val="22"/>
                <w:szCs w:val="22"/>
              </w:rPr>
              <w:t xml:space="preserve">.</w:t>
            </w:r>
            <w:r>
              <w:rPr>
                <w:rFonts w:ascii="Aptos" w:hAnsi="Aptos"/>
                <w:sz w:val="22"/>
                <w:szCs w:val="22"/>
              </w:rPr>
              <w:t xml:space="preserve">5</w:t>
            </w:r>
            <w:r>
              <w:rPr>
                <w:rFonts w:ascii="Aptos" w:hAnsi="Aptos"/>
                <w:sz w:val="22"/>
                <w:szCs w:val="22"/>
              </w:rPr>
              <w:t xml:space="preserve">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</w:tcBorders>
            <w:tcW w:w="1815" w:type="dxa"/>
          </w:tcPr>
          <w:p w14:paraId="34C9E75D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74</w:t>
            </w:r>
            <w:r>
              <w:rPr>
                <w:rFonts w:ascii="Aptos" w:hAnsi="Aptos"/>
                <w:sz w:val="22"/>
                <w:szCs w:val="22"/>
              </w:rPr>
              <w:t xml:space="preserve">/113</w:t>
            </w:r>
            <w:r>
              <w:rPr>
                <w:rFonts w:ascii="Aptos" w:hAnsi="Aptos"/>
                <w:sz w:val="22"/>
                <w:szCs w:val="22"/>
              </w:rPr>
              <w:t xml:space="preserve"> (6</w:t>
            </w:r>
            <w:r>
              <w:rPr>
                <w:rFonts w:ascii="Aptos" w:hAnsi="Aptos"/>
                <w:sz w:val="22"/>
                <w:szCs w:val="22"/>
              </w:rPr>
              <w:t xml:space="preserve">5</w:t>
            </w:r>
            <w:r>
              <w:rPr>
                <w:rFonts w:ascii="Aptos" w:hAnsi="Aptos"/>
                <w:sz w:val="22"/>
                <w:szCs w:val="22"/>
              </w:rPr>
              <w:t xml:space="preserve">.</w:t>
            </w:r>
            <w:r>
              <w:rPr>
                <w:rFonts w:ascii="Aptos" w:hAnsi="Aptos"/>
                <w:sz w:val="22"/>
                <w:szCs w:val="22"/>
              </w:rPr>
              <w:t xml:space="preserve">5</w:t>
            </w:r>
            <w:r>
              <w:rPr>
                <w:rFonts w:ascii="Aptos" w:hAnsi="Aptos"/>
                <w:sz w:val="22"/>
                <w:szCs w:val="22"/>
              </w:rPr>
              <w:t xml:space="preserve">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</w:tcBorders>
            <w:tcW w:w="1778" w:type="dxa"/>
          </w:tcPr>
          <w:p w14:paraId="16C188A7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8</w:t>
            </w:r>
            <w:r>
              <w:rPr>
                <w:rFonts w:ascii="Aptos" w:hAnsi="Aptos"/>
                <w:sz w:val="22"/>
                <w:szCs w:val="22"/>
              </w:rPr>
              <w:t xml:space="preserve">/</w:t>
            </w:r>
            <w:r>
              <w:rPr>
                <w:rFonts w:ascii="Aptos" w:hAnsi="Aptos"/>
                <w:sz w:val="22"/>
                <w:szCs w:val="22"/>
              </w:rPr>
              <w:t xml:space="preserve">100</w:t>
            </w:r>
            <w:r>
              <w:rPr>
                <w:rFonts w:ascii="Aptos" w:hAnsi="Aptos"/>
                <w:sz w:val="22"/>
                <w:szCs w:val="22"/>
              </w:rPr>
              <w:t xml:space="preserve"> (</w:t>
            </w:r>
            <w:r>
              <w:rPr>
                <w:rFonts w:ascii="Aptos" w:hAnsi="Aptos"/>
                <w:sz w:val="22"/>
                <w:szCs w:val="22"/>
              </w:rPr>
              <w:t xml:space="preserve">8</w:t>
            </w:r>
            <w:r>
              <w:rPr>
                <w:rFonts w:ascii="Aptos" w:hAnsi="Aptos"/>
                <w:sz w:val="22"/>
                <w:szCs w:val="22"/>
              </w:rPr>
              <w:t xml:space="preserve">.0%)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</w:tcBorders>
            <w:tcW w:w="1000" w:type="dxa"/>
          </w:tcPr>
          <w:p w14:paraId="30640A88">
            <w:pPr>
              <w:pBdr/>
              <w:spacing w:line="360" w:lineRule="auto"/>
              <w:ind/>
              <w:jc w:val="center"/>
              <w:rPr>
                <w:rFonts w:ascii="Aptos" w:hAnsi="Aptos"/>
                <w:b/>
                <w:bCs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sz w:val="22"/>
                <w:szCs w:val="22"/>
              </w:rPr>
              <w:t xml:space="preserve">&lt;0.001</w:t>
            </w:r>
            <w:r>
              <w:rPr>
                <w:rFonts w:ascii="Aptos" w:hAnsi="Aptos"/>
                <w:b/>
                <w:bCs/>
                <w:sz w:val="22"/>
                <w:szCs w:val="22"/>
              </w:rPr>
            </w:r>
            <w:r>
              <w:rPr>
                <w:rFonts w:ascii="Aptos" w:hAnsi="Aptos"/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1985" w:type="dxa"/>
          </w:tcPr>
          <w:p w14:paraId="6CE649CA">
            <w:pPr>
              <w:pBdr/>
              <w:spacing w:line="360" w:lineRule="auto"/>
              <w:ind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ALK </w:t>
            </w:r>
            <w:r>
              <w:rPr>
                <w:rFonts w:ascii="Aptos" w:hAnsi="Aptos"/>
                <w:sz w:val="22"/>
                <w:szCs w:val="22"/>
              </w:rPr>
              <w:t xml:space="preserve">rearrangement</w:t>
            </w:r>
            <w:r>
              <w:rPr>
                <w:rFonts w:ascii="Aptos" w:hAnsi="Aptos"/>
                <w:sz w:val="22"/>
                <w:szCs w:val="22"/>
              </w:rPr>
              <w:t xml:space="preserve"> 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2068" w:type="dxa"/>
          </w:tcPr>
          <w:p w14:paraId="2BA6620C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6</w:t>
            </w:r>
            <w:r>
              <w:rPr>
                <w:rFonts w:ascii="Aptos" w:hAnsi="Aptos"/>
                <w:sz w:val="22"/>
                <w:szCs w:val="22"/>
              </w:rPr>
              <w:t xml:space="preserve">/1</w:t>
            </w:r>
            <w:r>
              <w:rPr>
                <w:rFonts w:ascii="Aptos" w:hAnsi="Aptos"/>
                <w:sz w:val="22"/>
                <w:szCs w:val="22"/>
              </w:rPr>
              <w:t xml:space="preserve">3</w:t>
            </w:r>
            <w:r>
              <w:rPr>
                <w:rFonts w:ascii="Aptos" w:hAnsi="Aptos"/>
                <w:sz w:val="22"/>
                <w:szCs w:val="22"/>
              </w:rPr>
              <w:t xml:space="preserve">9</w:t>
            </w:r>
            <w:r>
              <w:rPr>
                <w:rFonts w:ascii="Aptos" w:hAnsi="Aptos"/>
                <w:sz w:val="22"/>
                <w:szCs w:val="22"/>
              </w:rPr>
              <w:t xml:space="preserve"> (4.</w:t>
            </w:r>
            <w:r>
              <w:rPr>
                <w:rFonts w:ascii="Aptos" w:hAnsi="Aptos"/>
                <w:sz w:val="22"/>
                <w:szCs w:val="22"/>
              </w:rPr>
              <w:t xml:space="preserve">3</w:t>
            </w:r>
            <w:r>
              <w:rPr>
                <w:rFonts w:ascii="Aptos" w:hAnsi="Aptos"/>
                <w:sz w:val="22"/>
                <w:szCs w:val="22"/>
              </w:rPr>
              <w:t xml:space="preserve">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815" w:type="dxa"/>
          </w:tcPr>
          <w:p w14:paraId="4D77AFC0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6</w:t>
            </w:r>
            <w:r>
              <w:rPr>
                <w:rFonts w:ascii="Aptos" w:hAnsi="Aptos"/>
                <w:sz w:val="22"/>
                <w:szCs w:val="22"/>
              </w:rPr>
              <w:t xml:space="preserve">/65</w:t>
            </w:r>
            <w:r>
              <w:rPr>
                <w:rFonts w:ascii="Aptos" w:hAnsi="Aptos"/>
                <w:sz w:val="22"/>
                <w:szCs w:val="22"/>
              </w:rPr>
              <w:t xml:space="preserve"> (9.2%)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778" w:type="dxa"/>
          </w:tcPr>
          <w:p w14:paraId="368A1BD9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0</w:t>
            </w:r>
            <w:r>
              <w:rPr>
                <w:rFonts w:ascii="Aptos" w:hAnsi="Aptos"/>
                <w:sz w:val="22"/>
                <w:szCs w:val="22"/>
              </w:rPr>
              <w:t xml:space="preserve">/74</w:t>
            </w:r>
            <w:r>
              <w:rPr>
                <w:rFonts w:ascii="Aptos" w:hAnsi="Aptos"/>
                <w:sz w:val="22"/>
                <w:szCs w:val="22"/>
              </w:rPr>
              <w:t xml:space="preserve"> (0.0%)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000" w:type="dxa"/>
          </w:tcPr>
          <w:p w14:paraId="6CAFECE6">
            <w:pPr>
              <w:pBdr/>
              <w:spacing w:line="360" w:lineRule="auto"/>
              <w:ind/>
              <w:jc w:val="center"/>
              <w:rPr>
                <w:rFonts w:ascii="Aptos" w:hAnsi="Aptos"/>
                <w:b/>
                <w:bCs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sz w:val="22"/>
                <w:szCs w:val="22"/>
              </w:rPr>
              <w:t xml:space="preserve">0.0</w:t>
            </w:r>
            <w:r>
              <w:rPr>
                <w:rFonts w:ascii="Aptos" w:hAnsi="Aptos"/>
                <w:b/>
                <w:bCs/>
                <w:sz w:val="22"/>
                <w:szCs w:val="22"/>
              </w:rPr>
              <w:t xml:space="preserve">09</w:t>
            </w:r>
            <w:r>
              <w:rPr>
                <w:rFonts w:ascii="Aptos" w:hAnsi="Aptos"/>
                <w:b/>
                <w:bCs/>
                <w:sz w:val="22"/>
                <w:szCs w:val="22"/>
              </w:rPr>
            </w:r>
            <w:r>
              <w:rPr>
                <w:rFonts w:ascii="Aptos" w:hAnsi="Aptos"/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1985" w:type="dxa"/>
          </w:tcPr>
          <w:p w14:paraId="0DF29FF2">
            <w:pPr>
              <w:pBdr/>
              <w:spacing w:line="360" w:lineRule="auto"/>
              <w:ind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KRAS mutation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2068" w:type="dxa"/>
          </w:tcPr>
          <w:p w14:paraId="3DBEAD95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26</w:t>
            </w:r>
            <w:r>
              <w:rPr>
                <w:rFonts w:ascii="Aptos" w:hAnsi="Aptos"/>
                <w:sz w:val="22"/>
                <w:szCs w:val="22"/>
              </w:rPr>
              <w:t xml:space="preserve">/1</w:t>
            </w:r>
            <w:r>
              <w:rPr>
                <w:rFonts w:ascii="Aptos" w:hAnsi="Aptos"/>
                <w:sz w:val="22"/>
                <w:szCs w:val="22"/>
              </w:rPr>
              <w:t xml:space="preserve">39</w:t>
            </w:r>
            <w:r>
              <w:rPr>
                <w:rFonts w:ascii="Aptos" w:hAnsi="Aptos"/>
                <w:sz w:val="22"/>
                <w:szCs w:val="22"/>
              </w:rPr>
              <w:t xml:space="preserve"> (1</w:t>
            </w:r>
            <w:r>
              <w:rPr>
                <w:rFonts w:ascii="Aptos" w:hAnsi="Aptos"/>
                <w:sz w:val="22"/>
                <w:szCs w:val="22"/>
              </w:rPr>
              <w:t xml:space="preserve">8.7</w:t>
            </w:r>
            <w:r>
              <w:rPr>
                <w:rFonts w:ascii="Aptos" w:hAnsi="Aptos"/>
                <w:sz w:val="22"/>
                <w:szCs w:val="22"/>
              </w:rPr>
              <w:t xml:space="preserve">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815" w:type="dxa"/>
          </w:tcPr>
          <w:p w14:paraId="3F9F1911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9</w:t>
            </w:r>
            <w:r>
              <w:rPr>
                <w:rFonts w:ascii="Aptos" w:hAnsi="Aptos"/>
                <w:sz w:val="22"/>
                <w:szCs w:val="22"/>
              </w:rPr>
              <w:t xml:space="preserve">/65 </w:t>
            </w:r>
            <w:r>
              <w:rPr>
                <w:rFonts w:ascii="Aptos" w:hAnsi="Aptos"/>
                <w:sz w:val="22"/>
                <w:szCs w:val="22"/>
              </w:rPr>
              <w:t xml:space="preserve">(13.8%)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778" w:type="dxa"/>
          </w:tcPr>
          <w:p w14:paraId="7FF42675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17</w:t>
            </w:r>
            <w:r>
              <w:rPr>
                <w:rFonts w:ascii="Aptos" w:hAnsi="Aptos"/>
                <w:sz w:val="22"/>
                <w:szCs w:val="22"/>
              </w:rPr>
              <w:t xml:space="preserve">/74 </w:t>
            </w:r>
            <w:r>
              <w:rPr>
                <w:rFonts w:ascii="Aptos" w:hAnsi="Aptos"/>
                <w:sz w:val="22"/>
                <w:szCs w:val="22"/>
              </w:rPr>
              <w:t xml:space="preserve">(23.</w:t>
            </w:r>
            <w:r>
              <w:rPr>
                <w:rFonts w:ascii="Aptos" w:hAnsi="Aptos"/>
                <w:sz w:val="22"/>
                <w:szCs w:val="22"/>
              </w:rPr>
              <w:t xml:space="preserve">0</w:t>
            </w:r>
            <w:r>
              <w:rPr>
                <w:rFonts w:ascii="Aptos" w:hAnsi="Aptos"/>
                <w:sz w:val="22"/>
                <w:szCs w:val="22"/>
              </w:rPr>
              <w:t xml:space="preserve">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000" w:type="dxa"/>
          </w:tcPr>
          <w:p w14:paraId="107D5394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0.</w:t>
            </w:r>
            <w:r>
              <w:rPr>
                <w:rFonts w:ascii="Aptos" w:hAnsi="Aptos"/>
                <w:sz w:val="22"/>
                <w:szCs w:val="22"/>
              </w:rPr>
              <w:t xml:space="preserve">2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1985" w:type="dxa"/>
          </w:tcPr>
          <w:p w14:paraId="69640780">
            <w:pPr>
              <w:pBdr/>
              <w:spacing w:line="360" w:lineRule="auto"/>
              <w:ind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BRAF mutation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2068" w:type="dxa"/>
          </w:tcPr>
          <w:p w14:paraId="7112638F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5</w:t>
            </w:r>
            <w:r>
              <w:rPr>
                <w:rFonts w:ascii="Aptos" w:hAnsi="Aptos"/>
                <w:sz w:val="22"/>
                <w:szCs w:val="22"/>
              </w:rPr>
              <w:t xml:space="preserve">/1</w:t>
            </w:r>
            <w:r>
              <w:rPr>
                <w:rFonts w:ascii="Aptos" w:hAnsi="Aptos"/>
                <w:sz w:val="22"/>
                <w:szCs w:val="22"/>
              </w:rPr>
              <w:t xml:space="preserve">39</w:t>
            </w:r>
            <w:r>
              <w:rPr>
                <w:rFonts w:ascii="Aptos" w:hAnsi="Aptos"/>
                <w:sz w:val="22"/>
                <w:szCs w:val="22"/>
              </w:rPr>
              <w:t xml:space="preserve"> (3.</w:t>
            </w:r>
            <w:r>
              <w:rPr>
                <w:rFonts w:ascii="Aptos" w:hAnsi="Aptos"/>
                <w:sz w:val="22"/>
                <w:szCs w:val="22"/>
              </w:rPr>
              <w:t xml:space="preserve">6</w:t>
            </w:r>
            <w:r>
              <w:rPr>
                <w:rFonts w:ascii="Aptos" w:hAnsi="Aptos"/>
                <w:sz w:val="22"/>
                <w:szCs w:val="22"/>
              </w:rPr>
              <w:t xml:space="preserve">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815" w:type="dxa"/>
          </w:tcPr>
          <w:p w14:paraId="66265247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2</w:t>
            </w:r>
            <w:r>
              <w:rPr>
                <w:rFonts w:ascii="Aptos" w:hAnsi="Aptos"/>
                <w:sz w:val="22"/>
                <w:szCs w:val="22"/>
              </w:rPr>
              <w:t xml:space="preserve">/65</w:t>
            </w:r>
            <w:r>
              <w:rPr>
                <w:rFonts w:ascii="Aptos" w:hAnsi="Aptos"/>
                <w:sz w:val="22"/>
                <w:szCs w:val="22"/>
              </w:rPr>
              <w:t xml:space="preserve"> (3.1%)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778" w:type="dxa"/>
          </w:tcPr>
          <w:p w14:paraId="3AD835D8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3</w:t>
            </w:r>
            <w:r>
              <w:rPr>
                <w:rFonts w:ascii="Aptos" w:hAnsi="Aptos"/>
                <w:sz w:val="22"/>
                <w:szCs w:val="22"/>
              </w:rPr>
              <w:t xml:space="preserve">/74 </w:t>
            </w:r>
            <w:r>
              <w:rPr>
                <w:rFonts w:ascii="Aptos" w:hAnsi="Aptos"/>
                <w:sz w:val="22"/>
                <w:szCs w:val="22"/>
              </w:rPr>
              <w:t xml:space="preserve">(4.</w:t>
            </w:r>
            <w:r>
              <w:rPr>
                <w:rFonts w:ascii="Aptos" w:hAnsi="Aptos"/>
                <w:sz w:val="22"/>
                <w:szCs w:val="22"/>
              </w:rPr>
              <w:t xml:space="preserve">1</w:t>
            </w:r>
            <w:r>
              <w:rPr>
                <w:rFonts w:ascii="Aptos" w:hAnsi="Aptos"/>
                <w:sz w:val="22"/>
                <w:szCs w:val="22"/>
              </w:rPr>
              <w:t xml:space="preserve">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000" w:type="dxa"/>
          </w:tcPr>
          <w:p w14:paraId="4ABC7CF3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&gt;0.9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1985" w:type="dxa"/>
          </w:tcPr>
          <w:p w14:paraId="024116CA">
            <w:pPr>
              <w:pBdr/>
              <w:spacing w:line="360" w:lineRule="auto"/>
              <w:ind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MET mutation</w:t>
            </w:r>
            <w:r>
              <w:rPr>
                <w:rFonts w:ascii="Aptos" w:hAnsi="Aptos"/>
                <w:sz w:val="22"/>
                <w:szCs w:val="22"/>
              </w:rPr>
              <w:t xml:space="preserve"> 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2068" w:type="dxa"/>
          </w:tcPr>
          <w:p w14:paraId="42600477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3</w:t>
            </w:r>
            <w:r>
              <w:rPr>
                <w:rFonts w:ascii="Aptos" w:hAnsi="Aptos"/>
                <w:sz w:val="22"/>
                <w:szCs w:val="22"/>
              </w:rPr>
              <w:t xml:space="preserve">/1</w:t>
            </w:r>
            <w:r>
              <w:rPr>
                <w:rFonts w:ascii="Aptos" w:hAnsi="Aptos"/>
                <w:sz w:val="22"/>
                <w:szCs w:val="22"/>
              </w:rPr>
              <w:t xml:space="preserve">39</w:t>
            </w:r>
            <w:r>
              <w:rPr>
                <w:rFonts w:ascii="Aptos" w:hAnsi="Aptos"/>
                <w:sz w:val="22"/>
                <w:szCs w:val="22"/>
              </w:rPr>
              <w:t xml:space="preserve"> </w:t>
            </w:r>
            <w:r>
              <w:rPr>
                <w:rFonts w:ascii="Aptos" w:hAnsi="Aptos"/>
                <w:sz w:val="22"/>
                <w:szCs w:val="22"/>
              </w:rPr>
              <w:t xml:space="preserve">(2.</w:t>
            </w:r>
            <w:r>
              <w:rPr>
                <w:rFonts w:ascii="Aptos" w:hAnsi="Aptos"/>
                <w:sz w:val="22"/>
                <w:szCs w:val="22"/>
              </w:rPr>
              <w:t xml:space="preserve">2</w:t>
            </w:r>
            <w:r>
              <w:rPr>
                <w:rFonts w:ascii="Aptos" w:hAnsi="Aptos"/>
                <w:sz w:val="22"/>
                <w:szCs w:val="22"/>
              </w:rPr>
              <w:t xml:space="preserve">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815" w:type="dxa"/>
          </w:tcPr>
          <w:p w14:paraId="0D445467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2</w:t>
            </w:r>
            <w:r>
              <w:rPr>
                <w:rFonts w:ascii="Aptos" w:hAnsi="Aptos"/>
                <w:sz w:val="22"/>
                <w:szCs w:val="22"/>
              </w:rPr>
              <w:t xml:space="preserve">/65 </w:t>
            </w:r>
            <w:r>
              <w:rPr>
                <w:rFonts w:ascii="Aptos" w:hAnsi="Aptos"/>
                <w:sz w:val="22"/>
                <w:szCs w:val="22"/>
              </w:rPr>
              <w:t xml:space="preserve">(3.1%)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778" w:type="dxa"/>
          </w:tcPr>
          <w:p w14:paraId="195BB9EA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1</w:t>
            </w:r>
            <w:r>
              <w:rPr>
                <w:rFonts w:ascii="Aptos" w:hAnsi="Aptos"/>
                <w:sz w:val="22"/>
                <w:szCs w:val="22"/>
              </w:rPr>
              <w:t xml:space="preserve">/74 </w:t>
            </w:r>
            <w:r>
              <w:rPr>
                <w:rFonts w:ascii="Aptos" w:hAnsi="Aptos"/>
                <w:sz w:val="22"/>
                <w:szCs w:val="22"/>
              </w:rPr>
              <w:t xml:space="preserve">(1.4%)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000" w:type="dxa"/>
          </w:tcPr>
          <w:p w14:paraId="55DEBD89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0.6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1985" w:type="dxa"/>
          </w:tcPr>
          <w:p w14:paraId="1D349096">
            <w:pPr>
              <w:pBdr/>
              <w:spacing w:line="360" w:lineRule="auto"/>
              <w:ind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ROS1 </w:t>
            </w:r>
            <w:r>
              <w:rPr>
                <w:rFonts w:ascii="Aptos" w:hAnsi="Aptos"/>
                <w:sz w:val="22"/>
                <w:szCs w:val="22"/>
              </w:rPr>
              <w:t xml:space="preserve">rearrangement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2068" w:type="dxa"/>
          </w:tcPr>
          <w:p w14:paraId="11E97A68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9</w:t>
            </w:r>
            <w:r>
              <w:rPr>
                <w:rFonts w:ascii="Aptos" w:hAnsi="Aptos"/>
                <w:sz w:val="22"/>
                <w:szCs w:val="22"/>
              </w:rPr>
              <w:t xml:space="preserve">/1</w:t>
            </w:r>
            <w:r>
              <w:rPr>
                <w:rFonts w:ascii="Aptos" w:hAnsi="Aptos"/>
                <w:sz w:val="22"/>
                <w:szCs w:val="22"/>
              </w:rPr>
              <w:t xml:space="preserve">39</w:t>
            </w:r>
            <w:r>
              <w:rPr>
                <w:rFonts w:ascii="Aptos" w:hAnsi="Aptos"/>
                <w:sz w:val="22"/>
                <w:szCs w:val="22"/>
              </w:rPr>
              <w:t xml:space="preserve"> </w:t>
            </w:r>
            <w:r>
              <w:rPr>
                <w:rFonts w:ascii="Aptos" w:hAnsi="Aptos"/>
                <w:sz w:val="22"/>
                <w:szCs w:val="22"/>
              </w:rPr>
              <w:t xml:space="preserve">(</w:t>
            </w:r>
            <w:r>
              <w:rPr>
                <w:rFonts w:ascii="Aptos" w:hAnsi="Aptos"/>
                <w:sz w:val="22"/>
                <w:szCs w:val="22"/>
              </w:rPr>
              <w:t xml:space="preserve">6.5</w:t>
            </w:r>
            <w:r>
              <w:rPr>
                <w:rFonts w:ascii="Aptos" w:hAnsi="Aptos"/>
                <w:sz w:val="22"/>
                <w:szCs w:val="22"/>
              </w:rPr>
              <w:t xml:space="preserve">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815" w:type="dxa"/>
          </w:tcPr>
          <w:p w14:paraId="1AF9932C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6</w:t>
            </w:r>
            <w:r>
              <w:rPr>
                <w:rFonts w:ascii="Aptos" w:hAnsi="Aptos"/>
                <w:sz w:val="22"/>
                <w:szCs w:val="22"/>
              </w:rPr>
              <w:t xml:space="preserve">/65 </w:t>
            </w:r>
            <w:r>
              <w:rPr>
                <w:rFonts w:ascii="Aptos" w:hAnsi="Aptos"/>
                <w:sz w:val="22"/>
                <w:szCs w:val="22"/>
              </w:rPr>
              <w:t xml:space="preserve">(9.2%)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778" w:type="dxa"/>
          </w:tcPr>
          <w:p w14:paraId="741E2D89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3</w:t>
            </w:r>
            <w:r>
              <w:rPr>
                <w:rFonts w:ascii="Aptos" w:hAnsi="Aptos"/>
                <w:sz w:val="22"/>
                <w:szCs w:val="22"/>
              </w:rPr>
              <w:t xml:space="preserve">/74 </w:t>
            </w:r>
            <w:r>
              <w:rPr>
                <w:rFonts w:ascii="Aptos" w:hAnsi="Aptos"/>
                <w:sz w:val="22"/>
                <w:szCs w:val="22"/>
              </w:rPr>
              <w:t xml:space="preserve">(4.</w:t>
            </w:r>
            <w:r>
              <w:rPr>
                <w:rFonts w:ascii="Aptos" w:hAnsi="Aptos"/>
                <w:sz w:val="22"/>
                <w:szCs w:val="22"/>
              </w:rPr>
              <w:t xml:space="preserve">1</w:t>
            </w:r>
            <w:r>
              <w:rPr>
                <w:rFonts w:ascii="Aptos" w:hAnsi="Aptos"/>
                <w:sz w:val="22"/>
                <w:szCs w:val="22"/>
              </w:rPr>
              <w:t xml:space="preserve">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000" w:type="dxa"/>
          </w:tcPr>
          <w:p w14:paraId="4206BDFA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0.3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1985" w:type="dxa"/>
          </w:tcPr>
          <w:p w14:paraId="622FD8B6">
            <w:pPr>
              <w:pBdr/>
              <w:spacing w:line="360" w:lineRule="auto"/>
              <w:ind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RET </w:t>
            </w:r>
            <w:r>
              <w:rPr>
                <w:rFonts w:ascii="Aptos" w:hAnsi="Aptos"/>
                <w:sz w:val="22"/>
                <w:szCs w:val="22"/>
              </w:rPr>
              <w:t xml:space="preserve">rearrangement</w:t>
            </w:r>
            <w:r>
              <w:rPr>
                <w:rFonts w:ascii="Aptos" w:hAnsi="Aptos"/>
                <w:sz w:val="22"/>
                <w:szCs w:val="22"/>
              </w:rPr>
              <w:t xml:space="preserve"> 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2068" w:type="dxa"/>
          </w:tcPr>
          <w:p w14:paraId="6CB68295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1</w:t>
            </w:r>
            <w:r>
              <w:rPr>
                <w:rFonts w:ascii="Aptos" w:hAnsi="Aptos"/>
                <w:sz w:val="22"/>
                <w:szCs w:val="22"/>
              </w:rPr>
              <w:t xml:space="preserve">/1</w:t>
            </w:r>
            <w:r>
              <w:rPr>
                <w:rFonts w:ascii="Aptos" w:hAnsi="Aptos"/>
                <w:sz w:val="22"/>
                <w:szCs w:val="22"/>
              </w:rPr>
              <w:t xml:space="preserve">39</w:t>
            </w:r>
            <w:r>
              <w:rPr>
                <w:rFonts w:ascii="Aptos" w:hAnsi="Aptos"/>
                <w:sz w:val="22"/>
                <w:szCs w:val="22"/>
              </w:rPr>
              <w:t xml:space="preserve"> (</w:t>
            </w:r>
            <w:r>
              <w:rPr>
                <w:rFonts w:ascii="Aptos" w:hAnsi="Aptos"/>
                <w:sz w:val="22"/>
                <w:szCs w:val="22"/>
              </w:rPr>
              <w:t xml:space="preserve">0.7%)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815" w:type="dxa"/>
          </w:tcPr>
          <w:p w14:paraId="18BD055B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0</w:t>
            </w:r>
            <w:r>
              <w:rPr>
                <w:rFonts w:ascii="Aptos" w:hAnsi="Aptos"/>
                <w:sz w:val="22"/>
                <w:szCs w:val="22"/>
              </w:rPr>
              <w:t xml:space="preserve">/65 </w:t>
            </w:r>
            <w:r>
              <w:rPr>
                <w:rFonts w:ascii="Aptos" w:hAnsi="Aptos"/>
                <w:sz w:val="22"/>
                <w:szCs w:val="22"/>
              </w:rPr>
              <w:t xml:space="preserve">(0.0%)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778" w:type="dxa"/>
          </w:tcPr>
          <w:p w14:paraId="7CAF1C4C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1</w:t>
            </w:r>
            <w:r>
              <w:rPr>
                <w:rFonts w:ascii="Aptos" w:hAnsi="Aptos"/>
                <w:sz w:val="22"/>
                <w:szCs w:val="22"/>
              </w:rPr>
              <w:t xml:space="preserve">/74 </w:t>
            </w:r>
            <w:r>
              <w:rPr>
                <w:rFonts w:ascii="Aptos" w:hAnsi="Aptos"/>
                <w:sz w:val="22"/>
                <w:szCs w:val="22"/>
              </w:rPr>
              <w:t xml:space="preserve">(1.4%)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000" w:type="dxa"/>
          </w:tcPr>
          <w:p w14:paraId="1A4819F3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&gt;0.9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</w:tr>
      <w:tr>
        <w:trPr/>
        <w:tc>
          <w:tcPr>
            <w:tcBorders>
              <w:bottom w:val="single" w:color="000000" w:sz="4" w:space="0"/>
            </w:tcBorders>
            <w:tcW w:w="1985" w:type="dxa"/>
          </w:tcPr>
          <w:p w14:paraId="311BF5AA">
            <w:pPr>
              <w:pBdr/>
              <w:spacing w:line="360" w:lineRule="auto"/>
              <w:ind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PDL1 ≥50%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bottom w:val="single" w:color="000000" w:sz="4" w:space="0"/>
            </w:tcBorders>
            <w:tcW w:w="2068" w:type="dxa"/>
          </w:tcPr>
          <w:p w14:paraId="2FD388C1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47</w:t>
            </w:r>
            <w:r>
              <w:rPr>
                <w:rFonts w:ascii="Aptos" w:hAnsi="Aptos"/>
                <w:sz w:val="22"/>
                <w:szCs w:val="22"/>
              </w:rPr>
              <w:t xml:space="preserve">/</w:t>
            </w:r>
            <w:r>
              <w:rPr>
                <w:rFonts w:ascii="Aptos" w:hAnsi="Aptos"/>
                <w:sz w:val="22"/>
                <w:szCs w:val="22"/>
              </w:rPr>
              <w:t xml:space="preserve">2</w:t>
            </w:r>
            <w:r>
              <w:rPr>
                <w:rFonts w:ascii="Aptos" w:hAnsi="Aptos"/>
                <w:sz w:val="22"/>
                <w:szCs w:val="22"/>
              </w:rPr>
              <w:t xml:space="preserve">1</w:t>
            </w:r>
            <w:r>
              <w:rPr>
                <w:rFonts w:ascii="Aptos" w:hAnsi="Aptos"/>
                <w:sz w:val="22"/>
                <w:szCs w:val="22"/>
              </w:rPr>
              <w:t xml:space="preserve">3</w:t>
            </w:r>
            <w:r>
              <w:rPr>
                <w:rFonts w:ascii="Aptos" w:hAnsi="Aptos"/>
                <w:sz w:val="22"/>
                <w:szCs w:val="22"/>
              </w:rPr>
              <w:t xml:space="preserve"> </w:t>
            </w:r>
            <w:r>
              <w:rPr>
                <w:rFonts w:ascii="Aptos" w:hAnsi="Aptos"/>
                <w:sz w:val="22"/>
                <w:szCs w:val="22"/>
              </w:rPr>
              <w:t xml:space="preserve">(</w:t>
            </w:r>
            <w:r>
              <w:rPr>
                <w:rFonts w:ascii="Aptos" w:hAnsi="Aptos"/>
                <w:sz w:val="22"/>
                <w:szCs w:val="22"/>
              </w:rPr>
              <w:t xml:space="preserve">22</w:t>
            </w:r>
            <w:r>
              <w:rPr>
                <w:rFonts w:ascii="Aptos" w:hAnsi="Aptos"/>
                <w:sz w:val="22"/>
                <w:szCs w:val="22"/>
              </w:rPr>
              <w:t xml:space="preserve">.</w:t>
            </w:r>
            <w:r>
              <w:rPr>
                <w:rFonts w:ascii="Aptos" w:hAnsi="Aptos"/>
                <w:sz w:val="22"/>
                <w:szCs w:val="22"/>
              </w:rPr>
              <w:t xml:space="preserve">1</w:t>
            </w:r>
            <w:r>
              <w:rPr>
                <w:rFonts w:ascii="Aptos" w:hAnsi="Aptos"/>
                <w:sz w:val="22"/>
                <w:szCs w:val="22"/>
              </w:rPr>
              <w:t xml:space="preserve">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bottom w:val="single" w:color="000000" w:sz="4" w:space="0"/>
            </w:tcBorders>
            <w:tcW w:w="1815" w:type="dxa"/>
          </w:tcPr>
          <w:p w14:paraId="40952ADA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13</w:t>
            </w:r>
            <w:r>
              <w:rPr>
                <w:rFonts w:ascii="Aptos" w:hAnsi="Aptos"/>
                <w:sz w:val="22"/>
                <w:szCs w:val="22"/>
              </w:rPr>
              <w:t xml:space="preserve">/101</w:t>
            </w:r>
            <w:r>
              <w:rPr>
                <w:rFonts w:ascii="Aptos" w:hAnsi="Aptos"/>
                <w:sz w:val="22"/>
                <w:szCs w:val="22"/>
              </w:rPr>
              <w:t xml:space="preserve"> (12.9%)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bottom w:val="single" w:color="000000" w:sz="4" w:space="0"/>
            </w:tcBorders>
            <w:tcW w:w="1778" w:type="dxa"/>
          </w:tcPr>
          <w:p w14:paraId="052FD9CA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34</w:t>
            </w:r>
            <w:r>
              <w:rPr>
                <w:rFonts w:ascii="Aptos" w:hAnsi="Aptos"/>
                <w:sz w:val="22"/>
                <w:szCs w:val="22"/>
              </w:rPr>
              <w:t xml:space="preserve">/112</w:t>
            </w:r>
            <w:r>
              <w:rPr>
                <w:rFonts w:ascii="Aptos" w:hAnsi="Aptos"/>
                <w:sz w:val="22"/>
                <w:szCs w:val="22"/>
              </w:rPr>
              <w:t xml:space="preserve"> (30.4%)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bottom w:val="single" w:color="000000" w:sz="4" w:space="0"/>
            </w:tcBorders>
            <w:tcW w:w="1000" w:type="dxa"/>
          </w:tcPr>
          <w:p w14:paraId="3987A88F">
            <w:pPr>
              <w:pBdr/>
              <w:spacing w:line="360" w:lineRule="auto"/>
              <w:ind/>
              <w:jc w:val="center"/>
              <w:rPr>
                <w:rFonts w:ascii="Aptos" w:hAnsi="Aptos"/>
                <w:b/>
                <w:bCs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sz w:val="22"/>
                <w:szCs w:val="22"/>
              </w:rPr>
              <w:t xml:space="preserve">0.00</w:t>
            </w:r>
            <w:r>
              <w:rPr>
                <w:rFonts w:ascii="Aptos" w:hAnsi="Aptos"/>
                <w:b/>
                <w:bCs/>
                <w:sz w:val="22"/>
                <w:szCs w:val="22"/>
              </w:rPr>
              <w:t xml:space="preserve">3</w:t>
            </w:r>
            <w:r>
              <w:rPr>
                <w:rFonts w:ascii="Aptos" w:hAnsi="Aptos"/>
                <w:b/>
                <w:bCs/>
                <w:sz w:val="22"/>
                <w:szCs w:val="22"/>
              </w:rPr>
            </w:r>
            <w:r>
              <w:rPr>
                <w:rFonts w:ascii="Aptos" w:hAnsi="Aptos"/>
                <w:b/>
                <w:bCs/>
                <w:sz w:val="22"/>
                <w:szCs w:val="22"/>
              </w:rPr>
            </w:r>
          </w:p>
        </w:tc>
      </w:tr>
    </w:tbl>
    <w:p w14:paraId="0403A08D">
      <w:pPr>
        <w:pBdr/>
        <w:spacing w:line="360" w:lineRule="auto"/>
        <w:ind/>
        <w:rPr>
          <w:rFonts w:ascii="Aptos" w:hAnsi="Aptos"/>
          <w:color w:val="000000" w:themeColor="text1"/>
          <w:sz w:val="16"/>
          <w:szCs w:val="16"/>
        </w:rPr>
      </w:pPr>
      <w:r>
        <w:rPr>
          <w:rFonts w:ascii="Aptos" w:hAnsi="Aptos"/>
          <w:iCs/>
          <w:color w:val="000000" w:themeColor="text1"/>
          <w:sz w:val="16"/>
          <w:szCs w:val="16"/>
          <w:vertAlign w:val="superscript"/>
          <w:lang w:val="fr-FR"/>
        </w:rPr>
        <w:t xml:space="preserve">1</w:t>
      </w:r>
      <w:r>
        <w:rPr>
          <w:rFonts w:ascii="Aptos" w:hAnsi="Aptos"/>
          <w:iCs/>
          <w:color w:val="000000" w:themeColor="text1"/>
          <w:sz w:val="16"/>
          <w:szCs w:val="16"/>
          <w:lang w:val="fr-FR"/>
        </w:rPr>
        <w:t xml:space="preserve"> </w:t>
      </w:r>
      <w:r>
        <w:rPr>
          <w:rFonts w:ascii="Aptos" w:hAnsi="Aptos"/>
          <w:iCs/>
          <w:color w:val="000000" w:themeColor="text1"/>
          <w:sz w:val="16"/>
          <w:szCs w:val="16"/>
          <w:lang w:val="fr-FR"/>
        </w:rPr>
        <w:t xml:space="preserve">Median</w:t>
      </w:r>
      <w:r>
        <w:rPr>
          <w:rFonts w:ascii="Aptos" w:hAnsi="Aptos"/>
          <w:iCs/>
          <w:color w:val="000000" w:themeColor="text1"/>
          <w:sz w:val="16"/>
          <w:szCs w:val="16"/>
          <w:lang w:val="fr-FR"/>
        </w:rPr>
        <w:t xml:space="preserve"> (Q1, Q3) ; n (%)</w:t>
      </w:r>
      <w:r>
        <w:rPr>
          <w:rFonts w:ascii="Aptos" w:hAnsi="Aptos"/>
          <w:color w:val="000000" w:themeColor="text1"/>
          <w:sz w:val="16"/>
          <w:szCs w:val="16"/>
        </w:rPr>
      </w:r>
      <w:r>
        <w:rPr>
          <w:rFonts w:ascii="Aptos" w:hAnsi="Aptos"/>
          <w:color w:val="000000" w:themeColor="text1"/>
          <w:sz w:val="16"/>
          <w:szCs w:val="16"/>
        </w:rPr>
      </w:r>
    </w:p>
    <w:p w14:paraId="7A67358F">
      <w:pPr>
        <w:pBdr/>
        <w:spacing w:line="360" w:lineRule="auto"/>
        <w:ind/>
        <w:rPr>
          <w:rFonts w:ascii="Aptos" w:hAnsi="Aptos"/>
          <w:color w:val="000000" w:themeColor="text1"/>
          <w:sz w:val="16"/>
          <w:szCs w:val="16"/>
        </w:rPr>
      </w:pPr>
      <w:r>
        <w:rPr>
          <w:rFonts w:ascii="Aptos" w:hAnsi="Aptos"/>
          <w:iCs/>
          <w:color w:val="000000" w:themeColor="text1"/>
          <w:sz w:val="16"/>
          <w:szCs w:val="16"/>
          <w:vertAlign w:val="superscript"/>
        </w:rPr>
        <w:t xml:space="preserve">2</w:t>
      </w:r>
      <w:r>
        <w:rPr>
          <w:rFonts w:ascii="Aptos" w:hAnsi="Aptos"/>
          <w:iCs/>
          <w:color w:val="000000" w:themeColor="text1"/>
          <w:sz w:val="16"/>
          <w:szCs w:val="16"/>
        </w:rPr>
        <w:t xml:space="preserve"> Wilcoxon rank sum </w:t>
      </w:r>
      <w:r>
        <w:rPr>
          <w:rFonts w:ascii="Aptos" w:hAnsi="Aptos"/>
          <w:iCs/>
          <w:color w:val="000000" w:themeColor="text1"/>
          <w:sz w:val="16"/>
          <w:szCs w:val="16"/>
        </w:rPr>
        <w:t xml:space="preserve">test ;</w:t>
      </w:r>
      <w:r>
        <w:rPr>
          <w:rFonts w:ascii="Aptos" w:hAnsi="Aptos"/>
          <w:iCs/>
          <w:color w:val="000000" w:themeColor="text1"/>
          <w:sz w:val="16"/>
          <w:szCs w:val="16"/>
        </w:rPr>
        <w:t xml:space="preserve"> Pearson’s Chi-squared test ; Fisher’s exact test</w:t>
      </w:r>
      <w:r>
        <w:rPr>
          <w:rFonts w:ascii="Aptos" w:hAnsi="Aptos"/>
          <w:color w:val="000000" w:themeColor="text1"/>
          <w:sz w:val="16"/>
          <w:szCs w:val="16"/>
        </w:rPr>
      </w:r>
      <w:r>
        <w:rPr>
          <w:rFonts w:ascii="Aptos" w:hAnsi="Aptos"/>
          <w:color w:val="000000" w:themeColor="text1"/>
          <w:sz w:val="16"/>
          <w:szCs w:val="16"/>
        </w:rPr>
      </w:r>
    </w:p>
    <w:p w14:paraId="2B3BB198">
      <w:pPr>
        <w:pBdr/>
        <w:spacing/>
        <w:ind/>
        <w:rPr/>
      </w:pPr>
      <w:r/>
      <w:r/>
      <w:r/>
    </w:p>
    <w:p w14:paraId="3FA86683">
      <w:pPr>
        <w:pStyle w:val="697"/>
        <w:pBdr/>
        <w:spacing w:line="360" w:lineRule="auto"/>
        <w:ind/>
        <w:jc w:val="both"/>
        <w:rPr>
          <w:rFonts w:ascii="Aptos" w:hAnsi="Aptos"/>
          <w:color w:val="000000" w:themeColor="text1"/>
          <w:sz w:val="22"/>
          <w:szCs w:val="22"/>
          <w:lang w:val="en-US"/>
        </w:rPr>
      </w:pPr>
      <w:r>
        <w:rPr>
          <w:rFonts w:ascii="Aptos" w:hAnsi="Aptos"/>
          <w:b/>
          <w:bCs/>
          <w:color w:val="000000" w:themeColor="text1"/>
          <w:sz w:val="22"/>
          <w:szCs w:val="22"/>
          <w:lang w:val="en-US"/>
        </w:rPr>
        <w:t xml:space="preserve">Supplementary Table S2</w:t>
      </w:r>
      <w:r>
        <w:rPr>
          <w:rFonts w:ascii="Aptos" w:hAnsi="Aptos"/>
          <w:color w:val="000000" w:themeColor="text1"/>
          <w:sz w:val="22"/>
          <w:szCs w:val="22"/>
          <w:lang w:val="en-US"/>
        </w:rPr>
        <w:t xml:space="preserve">. Sociodemographic, clinical and histological characteristics according to </w:t>
      </w:r>
      <w:r>
        <w:rPr>
          <w:rFonts w:ascii="Aptos" w:hAnsi="Aptos"/>
          <w:i/>
          <w:iCs/>
          <w:color w:val="000000" w:themeColor="text1"/>
          <w:sz w:val="22"/>
          <w:szCs w:val="22"/>
          <w:lang w:val="en-US"/>
        </w:rPr>
        <w:t xml:space="preserve">EGFR</w:t>
      </w:r>
      <w:r>
        <w:rPr>
          <w:rFonts w:ascii="Aptos" w:hAnsi="Aptos"/>
          <w:color w:val="000000" w:themeColor="text1"/>
          <w:sz w:val="22"/>
          <w:szCs w:val="22"/>
          <w:lang w:val="en-US"/>
        </w:rPr>
        <w:t xml:space="preserve"> mutation status</w:t>
      </w:r>
      <w:r>
        <w:rPr>
          <w:rFonts w:ascii="Aptos" w:hAnsi="Aptos"/>
          <w:color w:val="000000" w:themeColor="text1"/>
          <w:sz w:val="22"/>
          <w:szCs w:val="22"/>
          <w:lang w:val="en-US"/>
        </w:rPr>
      </w:r>
      <w:r>
        <w:rPr>
          <w:rFonts w:ascii="Aptos" w:hAnsi="Aptos"/>
          <w:color w:val="000000" w:themeColor="text1"/>
          <w:sz w:val="22"/>
          <w:szCs w:val="22"/>
          <w:lang w:val="en-US"/>
        </w:rPr>
      </w:r>
    </w:p>
    <w:tbl>
      <w:tblPr>
        <w:tblW w:w="8789" w:type="dxa"/>
        <w:tblBorders/>
        <w:tblLook w:val="04A0" w:firstRow="1" w:lastRow="0" w:firstColumn="1" w:lastColumn="0" w:noHBand="0" w:noVBand="1"/>
      </w:tblPr>
      <w:tblGrid>
        <w:gridCol w:w="2127"/>
        <w:gridCol w:w="1701"/>
        <w:gridCol w:w="1842"/>
        <w:gridCol w:w="1951"/>
        <w:gridCol w:w="1168"/>
      </w:tblGrid>
      <w:tr>
        <w:trPr>
          <w:trHeight w:val="518"/>
          <w:tblHeader/>
        </w:trPr>
        <w:tc>
          <w:tcPr>
            <w:tcBorders>
              <w:top w:val="single" w:color="000000" w:sz="4" w:space="0"/>
              <w:bottom w:val="single" w:color="000000" w:sz="4" w:space="0"/>
            </w:tcBorders>
            <w:tcW w:w="2127" w:type="dxa"/>
          </w:tcPr>
          <w:p w14:paraId="1ADD6A15">
            <w:pPr>
              <w:pBdr/>
              <w:spacing w:line="360" w:lineRule="auto"/>
              <w:ind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Characteristics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701" w:type="dxa"/>
          </w:tcPr>
          <w:p w14:paraId="4B685E74">
            <w:pPr>
              <w:pBdr/>
              <w:spacing w:line="360" w:lineRule="auto"/>
              <w:ind/>
              <w:jc w:val="center"/>
              <w:rPr>
                <w:rFonts w:ascii="Aptos" w:hAnsi="Aptos" w:eastAsia="Times New Roman" w:cs="Times New Roman"/>
                <w:color w:val="333333"/>
                <w:sz w:val="22"/>
                <w:szCs w:val="22"/>
                <w:lang w:eastAsia="fr-FR"/>
              </w:rPr>
            </w:pPr>
            <w:r>
              <w:rPr>
                <w:rFonts w:ascii="Aptos" w:hAnsi="Aptos" w:eastAsia="Times New Roman" w:cs="Times New Roman"/>
                <w:b/>
                <w:bCs/>
                <w:color w:val="333333"/>
                <w:sz w:val="22"/>
                <w:szCs w:val="22"/>
                <w:lang w:eastAsia="fr-FR"/>
              </w:rPr>
              <w:t xml:space="preserve">Overall</w:t>
            </w:r>
            <w:r>
              <w:rPr>
                <w:rFonts w:ascii="Aptos" w:hAnsi="Aptos" w:eastAsia="Times New Roman" w:cs="Times New Roman"/>
                <w:color w:val="333333"/>
                <w:sz w:val="22"/>
                <w:szCs w:val="22"/>
                <w:lang w:eastAsia="fr-FR"/>
              </w:rPr>
              <w:t xml:space="preserve"> (n</w:t>
            </w:r>
            <w:r>
              <w:rPr>
                <w:rFonts w:ascii="Aptos" w:hAnsi="Aptos" w:eastAsia="Times New Roman" w:cs="Times New Roman"/>
                <w:color w:val="333333"/>
                <w:sz w:val="22"/>
                <w:szCs w:val="22"/>
                <w:lang w:eastAsia="fr-FR"/>
              </w:rPr>
              <w:t xml:space="preserve"> = 2</w:t>
            </w:r>
            <w:r>
              <w:rPr>
                <w:rFonts w:ascii="Aptos" w:hAnsi="Aptos" w:eastAsia="Times New Roman" w:cs="Times New Roman"/>
                <w:color w:val="333333"/>
                <w:sz w:val="22"/>
                <w:szCs w:val="22"/>
                <w:lang w:eastAsia="fr-FR"/>
              </w:rPr>
              <w:t xml:space="preserve">17</w:t>
            </w:r>
            <w:r>
              <w:rPr>
                <w:rFonts w:ascii="Aptos" w:hAnsi="Aptos" w:eastAsia="Times New Roman" w:cs="Times New Roman"/>
                <w:i/>
                <w:color w:val="333333"/>
                <w:sz w:val="22"/>
                <w:szCs w:val="22"/>
                <w:vertAlign w:val="superscript"/>
                <w:lang w:eastAsia="fr-FR"/>
              </w:rPr>
              <w:t xml:space="preserve">1</w:t>
            </w:r>
            <w:r>
              <w:rPr>
                <w:rFonts w:ascii="Aptos" w:hAnsi="Aptos" w:eastAsia="Times New Roman" w:cs="Times New Roman"/>
                <w:i/>
                <w:color w:val="333333"/>
                <w:sz w:val="22"/>
                <w:szCs w:val="22"/>
                <w:lang w:eastAsia="fr-FR"/>
              </w:rPr>
              <w:t xml:space="preserve">)</w:t>
            </w:r>
            <w:r>
              <w:rPr>
                <w:rFonts w:ascii="Aptos" w:hAnsi="Aptos" w:eastAsia="Times New Roman" w:cs="Times New Roman"/>
                <w:color w:val="333333"/>
                <w:sz w:val="22"/>
                <w:szCs w:val="22"/>
                <w:lang w:eastAsia="fr-FR"/>
              </w:rPr>
            </w:r>
            <w:r>
              <w:rPr>
                <w:rFonts w:ascii="Aptos" w:hAnsi="Aptos" w:eastAsia="Times New Roman" w:cs="Times New Roman"/>
                <w:color w:val="333333"/>
                <w:sz w:val="22"/>
                <w:szCs w:val="22"/>
                <w:lang w:eastAsia="fr-FR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842" w:type="dxa"/>
          </w:tcPr>
          <w:p w14:paraId="280CA1AB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 w:eastAsia="Times New Roman" w:cs="Times New Roman"/>
                <w:b/>
                <w:bCs/>
                <w:i/>
                <w:iCs/>
                <w:color w:val="333333"/>
                <w:sz w:val="22"/>
                <w:szCs w:val="22"/>
                <w:lang w:eastAsia="fr-FR"/>
              </w:rPr>
              <w:t xml:space="preserve">EGFR</w:t>
            </w:r>
            <w:r>
              <w:rPr>
                <w:rFonts w:ascii="Aptos" w:hAnsi="Aptos" w:eastAsia="Times New Roman" w:cs="Times New Roman"/>
                <w:b/>
                <w:bCs/>
                <w:color w:val="333333"/>
                <w:sz w:val="22"/>
                <w:szCs w:val="22"/>
                <w:lang w:eastAsia="fr-FR"/>
              </w:rPr>
              <w:t xml:space="preserve"> </w:t>
            </w:r>
            <w:r>
              <w:rPr>
                <w:rFonts w:ascii="Aptos" w:hAnsi="Aptos" w:eastAsia="Times New Roman" w:cs="Times New Roman"/>
                <w:b/>
                <w:bCs/>
                <w:color w:val="333333"/>
                <w:sz w:val="22"/>
                <w:szCs w:val="22"/>
                <w:lang w:eastAsia="fr-FR"/>
              </w:rPr>
              <w:t xml:space="preserve">wild</w:t>
            </w:r>
            <w:r>
              <w:rPr>
                <w:rFonts w:ascii="Aptos" w:hAnsi="Aptos" w:eastAsia="Times New Roman" w:cs="Times New Roman"/>
                <w:b/>
                <w:bCs/>
                <w:color w:val="333333"/>
                <w:sz w:val="22"/>
                <w:szCs w:val="22"/>
                <w:lang w:eastAsia="fr-FR"/>
              </w:rPr>
              <w:t xml:space="preserve">-type</w:t>
            </w:r>
            <w:r>
              <w:rPr>
                <w:rFonts w:ascii="Aptos" w:hAnsi="Aptos" w:eastAsia="Times New Roman" w:cs="Times New Roman"/>
                <w:b/>
                <w:bCs/>
                <w:color w:val="333333"/>
                <w:sz w:val="22"/>
                <w:szCs w:val="22"/>
                <w:lang w:eastAsia="fr-FR"/>
              </w:rPr>
              <w:t xml:space="preserve"> </w:t>
            </w:r>
            <w:r>
              <w:rPr>
                <w:rFonts w:ascii="Aptos" w:hAnsi="Aptos" w:eastAsia="Times New Roman" w:cs="Times New Roman"/>
                <w:color w:val="333333"/>
                <w:sz w:val="22"/>
                <w:szCs w:val="22"/>
                <w:lang w:eastAsia="fr-FR"/>
              </w:rPr>
              <w:t xml:space="preserve">(n</w:t>
            </w:r>
            <w:r>
              <w:rPr>
                <w:rFonts w:ascii="Aptos" w:hAnsi="Aptos" w:eastAsia="Times New Roman" w:cs="Times New Roman"/>
                <w:color w:val="333333"/>
                <w:sz w:val="22"/>
                <w:szCs w:val="22"/>
                <w:lang w:eastAsia="fr-FR"/>
              </w:rPr>
              <w:t xml:space="preserve"> = 1</w:t>
            </w:r>
            <w:r>
              <w:rPr>
                <w:rFonts w:ascii="Aptos" w:hAnsi="Aptos" w:eastAsia="Times New Roman" w:cs="Times New Roman"/>
                <w:color w:val="333333"/>
                <w:sz w:val="22"/>
                <w:szCs w:val="22"/>
                <w:lang w:eastAsia="fr-FR"/>
              </w:rPr>
              <w:t xml:space="preserve">32</w:t>
            </w:r>
            <w:r>
              <w:rPr>
                <w:rFonts w:ascii="Aptos" w:hAnsi="Aptos" w:eastAsia="Times New Roman" w:cs="Times New Roman"/>
                <w:i/>
                <w:color w:val="333333"/>
                <w:sz w:val="22"/>
                <w:szCs w:val="22"/>
                <w:vertAlign w:val="superscript"/>
                <w:lang w:eastAsia="fr-FR"/>
              </w:rPr>
              <w:t xml:space="preserve">1</w:t>
            </w:r>
            <w:r>
              <w:rPr>
                <w:rFonts w:ascii="Aptos" w:hAnsi="Aptos" w:eastAsia="Times New Roman" w:cs="Times New Roman"/>
                <w:i/>
                <w:color w:val="333333"/>
                <w:sz w:val="22"/>
                <w:szCs w:val="22"/>
                <w:lang w:eastAsia="fr-FR"/>
              </w:rPr>
              <w:t xml:space="preserve">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951" w:type="dxa"/>
          </w:tcPr>
          <w:p w14:paraId="41A0968F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 w:eastAsia="Times New Roman" w:cs="Times New Roman"/>
                <w:b/>
                <w:bCs/>
                <w:i/>
                <w:iCs/>
                <w:color w:val="333333"/>
                <w:sz w:val="22"/>
                <w:szCs w:val="22"/>
                <w:lang w:eastAsia="fr-FR"/>
              </w:rPr>
              <w:t xml:space="preserve">EGFR</w:t>
            </w:r>
            <w:r>
              <w:rPr>
                <w:rFonts w:ascii="Aptos" w:hAnsi="Aptos" w:eastAsia="Times New Roman" w:cs="Times New Roman"/>
                <w:b/>
                <w:bCs/>
                <w:color w:val="333333"/>
                <w:sz w:val="22"/>
                <w:szCs w:val="22"/>
                <w:lang w:eastAsia="fr-FR"/>
              </w:rPr>
              <w:t xml:space="preserve">-</w:t>
            </w:r>
            <w:r>
              <w:rPr>
                <w:rFonts w:ascii="Aptos" w:hAnsi="Aptos" w:eastAsia="Times New Roman" w:cs="Times New Roman"/>
                <w:b/>
                <w:bCs/>
                <w:color w:val="333333"/>
                <w:sz w:val="22"/>
                <w:szCs w:val="22"/>
                <w:lang w:eastAsia="fr-FR"/>
              </w:rPr>
              <w:t xml:space="preserve">mutated</w:t>
            </w:r>
            <w:r>
              <w:rPr>
                <w:rFonts w:ascii="Aptos" w:hAnsi="Aptos" w:eastAsia="Times New Roman" w:cs="Times New Roman"/>
                <w:color w:val="333333"/>
                <w:sz w:val="22"/>
                <w:szCs w:val="22"/>
                <w:lang w:eastAsia="fr-FR"/>
              </w:rPr>
              <w:t xml:space="preserve"> (n</w:t>
            </w:r>
            <w:r>
              <w:rPr>
                <w:rFonts w:ascii="Aptos" w:hAnsi="Aptos" w:eastAsia="Times New Roman" w:cs="Times New Roman"/>
                <w:color w:val="333333"/>
                <w:sz w:val="22"/>
                <w:szCs w:val="22"/>
                <w:lang w:eastAsia="fr-FR"/>
              </w:rPr>
              <w:t xml:space="preserve">= 85</w:t>
            </w:r>
            <w:r>
              <w:rPr>
                <w:rFonts w:ascii="Aptos" w:hAnsi="Aptos" w:eastAsia="Times New Roman" w:cs="Times New Roman"/>
                <w:i/>
                <w:color w:val="333333"/>
                <w:sz w:val="22"/>
                <w:szCs w:val="22"/>
                <w:vertAlign w:val="superscript"/>
                <w:lang w:eastAsia="fr-FR"/>
              </w:rPr>
              <w:t xml:space="preserve">1</w:t>
            </w:r>
            <w:r>
              <w:rPr>
                <w:rFonts w:ascii="Aptos" w:hAnsi="Aptos" w:eastAsia="Times New Roman" w:cs="Times New Roman"/>
                <w:i/>
                <w:color w:val="333333"/>
                <w:sz w:val="22"/>
                <w:szCs w:val="22"/>
                <w:lang w:eastAsia="fr-FR"/>
              </w:rPr>
              <w:t xml:space="preserve">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168" w:type="dxa"/>
          </w:tcPr>
          <w:p w14:paraId="1CECCC40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 w:eastAsia="Times New Roman" w:cs="Times New Roman"/>
                <w:color w:val="333333"/>
                <w:sz w:val="22"/>
                <w:szCs w:val="22"/>
                <w:lang w:eastAsia="fr-FR"/>
              </w:rPr>
              <w:t xml:space="preserve">p</w:t>
            </w:r>
            <w:r>
              <w:rPr>
                <w:rFonts w:ascii="Aptos" w:hAnsi="Aptos" w:eastAsia="Times New Roman" w:cs="Times New Roman"/>
                <w:color w:val="333333"/>
                <w:sz w:val="22"/>
                <w:szCs w:val="22"/>
                <w:lang w:eastAsia="fr-FR"/>
              </w:rPr>
              <w:t xml:space="preserve">-value</w:t>
            </w:r>
            <w:r>
              <w:rPr>
                <w:rFonts w:ascii="Aptos" w:hAnsi="Aptos" w:eastAsia="Times New Roman" w:cs="Times New Roman"/>
                <w:i/>
                <w:color w:val="333333"/>
                <w:sz w:val="22"/>
                <w:szCs w:val="22"/>
                <w:vertAlign w:val="superscript"/>
                <w:lang w:eastAsia="fr-FR"/>
              </w:rPr>
              <w:t xml:space="preserve">2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single" w:color="000000" w:sz="4" w:space="0"/>
            </w:tcBorders>
            <w:tcW w:w="2127" w:type="dxa"/>
          </w:tcPr>
          <w:p w14:paraId="18CFACF0">
            <w:pPr>
              <w:pBdr/>
              <w:spacing w:line="360" w:lineRule="auto"/>
              <w:ind/>
              <w:rPr>
                <w:rFonts w:ascii="Aptos" w:hAnsi="Aptos"/>
                <w:b/>
                <w:bCs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sz w:val="22"/>
                <w:szCs w:val="22"/>
              </w:rPr>
              <w:t xml:space="preserve">Age at </w:t>
            </w:r>
            <w:r>
              <w:rPr>
                <w:rFonts w:ascii="Aptos" w:hAnsi="Aptos"/>
                <w:b/>
                <w:bCs/>
                <w:sz w:val="22"/>
                <w:szCs w:val="22"/>
              </w:rPr>
              <w:t xml:space="preserve">diagnosis</w:t>
            </w:r>
            <w:r>
              <w:rPr>
                <w:rFonts w:ascii="Aptos" w:hAnsi="Aptos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Aptos" w:hAnsi="Aptos"/>
                <w:sz w:val="22"/>
                <w:szCs w:val="22"/>
              </w:rPr>
              <w:t xml:space="preserve">(</w:t>
            </w:r>
            <w:r>
              <w:rPr>
                <w:rFonts w:ascii="Aptos" w:hAnsi="Aptos"/>
                <w:sz w:val="22"/>
                <w:szCs w:val="22"/>
              </w:rPr>
              <w:t xml:space="preserve">years</w:t>
            </w:r>
            <w:r>
              <w:rPr>
                <w:rFonts w:ascii="Aptos" w:hAnsi="Aptos"/>
                <w:sz w:val="22"/>
                <w:szCs w:val="22"/>
              </w:rPr>
              <w:t xml:space="preserve">)</w:t>
            </w:r>
            <w:r>
              <w:rPr>
                <w:rFonts w:ascii="Aptos" w:hAnsi="Aptos"/>
                <w:b/>
                <w:bCs/>
                <w:sz w:val="22"/>
                <w:szCs w:val="22"/>
              </w:rPr>
            </w:r>
            <w:r>
              <w:rPr>
                <w:rFonts w:ascii="Aptos" w:hAnsi="Aptos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</w:tcBorders>
            <w:tcW w:w="1701" w:type="dxa"/>
          </w:tcPr>
          <w:p w14:paraId="17C5819A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67.7 (59.0–78.2)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</w:tcBorders>
            <w:tcW w:w="1842" w:type="dxa"/>
          </w:tcPr>
          <w:p w14:paraId="0FC77C9B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66.1 (58.1–75.9)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</w:tcBorders>
            <w:tcW w:w="1951" w:type="dxa"/>
          </w:tcPr>
          <w:p w14:paraId="1EB8009F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71.6 (63.0–80.1)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</w:tcBorders>
            <w:tcW w:w="1168" w:type="dxa"/>
          </w:tcPr>
          <w:p w14:paraId="40E675C2">
            <w:pPr>
              <w:pBdr/>
              <w:spacing w:line="360" w:lineRule="auto"/>
              <w:ind/>
              <w:jc w:val="center"/>
              <w:rPr>
                <w:rFonts w:ascii="Aptos" w:hAnsi="Aptos"/>
                <w:b/>
                <w:bCs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sz w:val="22"/>
                <w:szCs w:val="22"/>
              </w:rPr>
              <w:t xml:space="preserve">0.007</w:t>
            </w:r>
            <w:r>
              <w:rPr>
                <w:rFonts w:ascii="Aptos" w:hAnsi="Aptos"/>
                <w:b/>
                <w:bCs/>
                <w:sz w:val="22"/>
                <w:szCs w:val="22"/>
              </w:rPr>
            </w:r>
            <w:r>
              <w:rPr>
                <w:rFonts w:ascii="Aptos" w:hAnsi="Aptos"/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2127" w:type="dxa"/>
          </w:tcPr>
          <w:p w14:paraId="592E96C7">
            <w:pPr>
              <w:pBdr/>
              <w:spacing w:line="360" w:lineRule="auto"/>
              <w:ind/>
              <w:rPr>
                <w:rFonts w:ascii="Aptos" w:hAnsi="Aptos"/>
                <w:i/>
                <w:iCs/>
                <w:sz w:val="18"/>
                <w:szCs w:val="18"/>
              </w:rPr>
            </w:pPr>
            <w:r>
              <w:rPr>
                <w:rFonts w:ascii="Aptos" w:hAnsi="Aptos"/>
                <w:i/>
                <w:iCs/>
                <w:sz w:val="18"/>
                <w:szCs w:val="18"/>
              </w:rPr>
              <w:t xml:space="preserve">Missing</w:t>
            </w:r>
            <w:r>
              <w:rPr>
                <w:rFonts w:ascii="Aptos" w:hAnsi="Aptos"/>
                <w:i/>
                <w:iCs/>
                <w:sz w:val="18"/>
                <w:szCs w:val="18"/>
              </w:rPr>
              <w:t xml:space="preserve"> data</w:t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</w:p>
        </w:tc>
        <w:tc>
          <w:tcPr>
            <w:tcBorders/>
            <w:tcW w:w="1701" w:type="dxa"/>
          </w:tcPr>
          <w:p w14:paraId="1477675E">
            <w:pPr>
              <w:pBdr/>
              <w:spacing w:line="360" w:lineRule="auto"/>
              <w:ind/>
              <w:jc w:val="center"/>
              <w:rPr>
                <w:rFonts w:ascii="Aptos" w:hAnsi="Aptos"/>
                <w:i/>
                <w:iCs/>
                <w:sz w:val="18"/>
                <w:szCs w:val="18"/>
              </w:rPr>
            </w:pPr>
            <w:r>
              <w:rPr>
                <w:rFonts w:ascii="Aptos" w:hAnsi="Aptos"/>
                <w:i/>
                <w:iCs/>
                <w:sz w:val="18"/>
                <w:szCs w:val="18"/>
              </w:rPr>
              <w:t xml:space="preserve">4</w:t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</w:p>
        </w:tc>
        <w:tc>
          <w:tcPr>
            <w:tcBorders/>
            <w:tcW w:w="1842" w:type="dxa"/>
          </w:tcPr>
          <w:p w14:paraId="1DD5B3F3">
            <w:pPr>
              <w:pBdr/>
              <w:spacing w:line="360" w:lineRule="auto"/>
              <w:ind/>
              <w:jc w:val="center"/>
              <w:rPr>
                <w:rFonts w:ascii="Aptos" w:hAnsi="Aptos"/>
                <w:i/>
                <w:iCs/>
                <w:sz w:val="18"/>
                <w:szCs w:val="18"/>
              </w:rPr>
            </w:pPr>
            <w:r>
              <w:rPr>
                <w:rFonts w:ascii="Aptos" w:hAnsi="Aptos"/>
                <w:i/>
                <w:iCs/>
                <w:sz w:val="18"/>
                <w:szCs w:val="18"/>
              </w:rPr>
              <w:t xml:space="preserve">2</w:t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</w:p>
        </w:tc>
        <w:tc>
          <w:tcPr>
            <w:tcBorders/>
            <w:tcW w:w="1951" w:type="dxa"/>
          </w:tcPr>
          <w:p w14:paraId="4D93F891">
            <w:pPr>
              <w:pBdr/>
              <w:spacing w:line="360" w:lineRule="auto"/>
              <w:ind/>
              <w:jc w:val="center"/>
              <w:rPr>
                <w:rFonts w:ascii="Aptos" w:hAnsi="Aptos"/>
                <w:i/>
                <w:iCs/>
                <w:sz w:val="18"/>
                <w:szCs w:val="18"/>
              </w:rPr>
            </w:pPr>
            <w:r>
              <w:rPr>
                <w:rFonts w:ascii="Aptos" w:hAnsi="Aptos"/>
                <w:i/>
                <w:iCs/>
                <w:sz w:val="18"/>
                <w:szCs w:val="18"/>
              </w:rPr>
              <w:t xml:space="preserve">2</w:t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</w:p>
        </w:tc>
        <w:tc>
          <w:tcPr>
            <w:tcBorders/>
            <w:tcW w:w="1168" w:type="dxa"/>
          </w:tcPr>
          <w:p w14:paraId="45E28FB6">
            <w:pPr>
              <w:pBdr/>
              <w:spacing w:line="360" w:lineRule="auto"/>
              <w:ind/>
              <w:jc w:val="center"/>
              <w:rPr>
                <w:rFonts w:ascii="Aptos" w:hAnsi="Aptos"/>
                <w:i/>
                <w:iCs/>
                <w:sz w:val="18"/>
                <w:szCs w:val="18"/>
              </w:rPr>
            </w:pPr>
            <w:r>
              <w:rPr>
                <w:rFonts w:ascii="Aptos" w:hAnsi="Aptos"/>
                <w:i/>
                <w:iCs/>
                <w:sz w:val="18"/>
                <w:szCs w:val="18"/>
              </w:rPr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</w:p>
        </w:tc>
      </w:tr>
      <w:tr>
        <w:trPr/>
        <w:tc>
          <w:tcPr>
            <w:tcBorders/>
            <w:tcW w:w="2127" w:type="dxa"/>
          </w:tcPr>
          <w:p w14:paraId="1349867A">
            <w:pPr>
              <w:pBdr/>
              <w:spacing w:line="360" w:lineRule="auto"/>
              <w:ind/>
              <w:rPr>
                <w:rFonts w:ascii="Aptos" w:hAnsi="Aptos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Aptos" w:hAnsi="Aptos"/>
                <w:b/>
                <w:bCs/>
                <w:sz w:val="22"/>
                <w:szCs w:val="22"/>
                <w:lang w:val="en-US"/>
              </w:rPr>
              <w:t xml:space="preserve">Age at symptom onset </w:t>
            </w:r>
            <w:r>
              <w:rPr>
                <w:rFonts w:ascii="Aptos" w:hAnsi="Aptos"/>
                <w:sz w:val="22"/>
                <w:szCs w:val="22"/>
                <w:lang w:val="en-US"/>
              </w:rPr>
              <w:t xml:space="preserve">(years)</w:t>
            </w:r>
            <w:r>
              <w:rPr>
                <w:rFonts w:ascii="Aptos" w:hAnsi="Aptos"/>
                <w:b/>
                <w:bCs/>
                <w:sz w:val="22"/>
                <w:szCs w:val="22"/>
                <w:lang w:val="en-US"/>
              </w:rPr>
            </w:r>
            <w:r>
              <w:rPr>
                <w:rFonts w:ascii="Aptos" w:hAnsi="Aptos"/>
                <w:b/>
                <w:bCs/>
                <w:sz w:val="22"/>
                <w:szCs w:val="22"/>
                <w:lang w:val="en-US"/>
              </w:rPr>
            </w:r>
          </w:p>
        </w:tc>
        <w:tc>
          <w:tcPr>
            <w:tcBorders/>
            <w:tcW w:w="1701" w:type="dxa"/>
          </w:tcPr>
          <w:p w14:paraId="7223B0BC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66.6 (58.4–77.0)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842" w:type="dxa"/>
          </w:tcPr>
          <w:p w14:paraId="256414E4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65.5 (57.8–74.8)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951" w:type="dxa"/>
          </w:tcPr>
          <w:p w14:paraId="2FC19613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70.9 (62.0–79.5)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168" w:type="dxa"/>
          </w:tcPr>
          <w:p w14:paraId="1350D6C2">
            <w:pPr>
              <w:pBdr/>
              <w:spacing w:line="360" w:lineRule="auto"/>
              <w:ind/>
              <w:jc w:val="center"/>
              <w:rPr>
                <w:rFonts w:ascii="Aptos" w:hAnsi="Aptos"/>
                <w:b/>
                <w:bCs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sz w:val="22"/>
                <w:szCs w:val="22"/>
              </w:rPr>
              <w:t xml:space="preserve">0.021</w:t>
            </w:r>
            <w:r>
              <w:rPr>
                <w:rFonts w:ascii="Aptos" w:hAnsi="Aptos"/>
                <w:b/>
                <w:bCs/>
                <w:sz w:val="22"/>
                <w:szCs w:val="22"/>
              </w:rPr>
            </w:r>
            <w:r>
              <w:rPr>
                <w:rFonts w:ascii="Aptos" w:hAnsi="Aptos"/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2127" w:type="dxa"/>
          </w:tcPr>
          <w:p w14:paraId="774DD78A">
            <w:pPr>
              <w:pBdr/>
              <w:spacing w:line="360" w:lineRule="auto"/>
              <w:ind/>
              <w:rPr>
                <w:rFonts w:ascii="Aptos" w:hAnsi="Aptos"/>
                <w:i/>
                <w:iCs/>
                <w:sz w:val="18"/>
                <w:szCs w:val="18"/>
              </w:rPr>
            </w:pPr>
            <w:r>
              <w:rPr>
                <w:rFonts w:ascii="Aptos" w:hAnsi="Aptos"/>
                <w:i/>
                <w:iCs/>
                <w:sz w:val="18"/>
                <w:szCs w:val="18"/>
              </w:rPr>
              <w:t xml:space="preserve">Missing</w:t>
            </w:r>
            <w:r>
              <w:rPr>
                <w:rFonts w:ascii="Aptos" w:hAnsi="Aptos"/>
                <w:i/>
                <w:iCs/>
                <w:sz w:val="18"/>
                <w:szCs w:val="18"/>
              </w:rPr>
              <w:t xml:space="preserve"> data</w:t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</w:p>
        </w:tc>
        <w:tc>
          <w:tcPr>
            <w:tcBorders/>
            <w:tcW w:w="1701" w:type="dxa"/>
          </w:tcPr>
          <w:p w14:paraId="22AF9AA8">
            <w:pPr>
              <w:pBdr/>
              <w:spacing w:line="360" w:lineRule="auto"/>
              <w:ind/>
              <w:jc w:val="center"/>
              <w:rPr>
                <w:rFonts w:ascii="Aptos" w:hAnsi="Aptos"/>
                <w:i/>
                <w:iCs/>
                <w:sz w:val="18"/>
                <w:szCs w:val="18"/>
              </w:rPr>
            </w:pPr>
            <w:r>
              <w:rPr>
                <w:rFonts w:ascii="Aptos" w:hAnsi="Aptos"/>
                <w:i/>
                <w:iCs/>
                <w:sz w:val="18"/>
                <w:szCs w:val="18"/>
              </w:rPr>
              <w:t xml:space="preserve">59</w:t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</w:p>
        </w:tc>
        <w:tc>
          <w:tcPr>
            <w:tcBorders/>
            <w:tcW w:w="1842" w:type="dxa"/>
          </w:tcPr>
          <w:p w14:paraId="30117347">
            <w:pPr>
              <w:pBdr/>
              <w:spacing w:line="360" w:lineRule="auto"/>
              <w:ind/>
              <w:jc w:val="center"/>
              <w:rPr>
                <w:rFonts w:ascii="Aptos" w:hAnsi="Aptos"/>
                <w:i/>
                <w:iCs/>
                <w:sz w:val="18"/>
                <w:szCs w:val="18"/>
              </w:rPr>
            </w:pPr>
            <w:r>
              <w:rPr>
                <w:rFonts w:ascii="Aptos" w:hAnsi="Aptos"/>
                <w:i/>
                <w:iCs/>
                <w:sz w:val="18"/>
                <w:szCs w:val="18"/>
              </w:rPr>
              <w:t xml:space="preserve">32</w:t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</w:p>
        </w:tc>
        <w:tc>
          <w:tcPr>
            <w:tcBorders/>
            <w:tcW w:w="1951" w:type="dxa"/>
          </w:tcPr>
          <w:p w14:paraId="1B5A337D">
            <w:pPr>
              <w:pBdr/>
              <w:spacing w:line="360" w:lineRule="auto"/>
              <w:ind/>
              <w:jc w:val="center"/>
              <w:rPr>
                <w:rFonts w:ascii="Aptos" w:hAnsi="Aptos"/>
                <w:i/>
                <w:iCs/>
                <w:sz w:val="18"/>
                <w:szCs w:val="18"/>
              </w:rPr>
            </w:pPr>
            <w:r>
              <w:rPr>
                <w:rFonts w:ascii="Aptos" w:hAnsi="Aptos"/>
                <w:i/>
                <w:iCs/>
                <w:sz w:val="18"/>
                <w:szCs w:val="18"/>
              </w:rPr>
              <w:t xml:space="preserve">27</w:t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</w:p>
        </w:tc>
        <w:tc>
          <w:tcPr>
            <w:tcBorders/>
            <w:tcW w:w="1168" w:type="dxa"/>
          </w:tcPr>
          <w:p w14:paraId="78689206">
            <w:pPr>
              <w:pBdr/>
              <w:spacing w:line="360" w:lineRule="auto"/>
              <w:ind/>
              <w:jc w:val="center"/>
              <w:rPr>
                <w:rFonts w:ascii="Aptos" w:hAnsi="Aptos"/>
                <w:i/>
                <w:iCs/>
                <w:sz w:val="18"/>
                <w:szCs w:val="18"/>
              </w:rPr>
            </w:pPr>
            <w:r>
              <w:rPr>
                <w:rFonts w:ascii="Aptos" w:hAnsi="Aptos"/>
                <w:i/>
                <w:iCs/>
                <w:sz w:val="18"/>
                <w:szCs w:val="18"/>
              </w:rPr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</w:p>
        </w:tc>
      </w:tr>
      <w:tr>
        <w:trPr/>
        <w:tc>
          <w:tcPr>
            <w:tcBorders/>
            <w:tcW w:w="2127" w:type="dxa"/>
          </w:tcPr>
          <w:p w14:paraId="73F9057A">
            <w:pPr>
              <w:pBdr/>
              <w:spacing w:line="360" w:lineRule="auto"/>
              <w:ind/>
              <w:rPr>
                <w:rFonts w:ascii="Aptos" w:hAnsi="Aptos"/>
                <w:b/>
                <w:bCs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sz w:val="22"/>
                <w:szCs w:val="22"/>
              </w:rPr>
              <w:t xml:space="preserve">Male </w:t>
            </w:r>
            <w:r>
              <w:rPr>
                <w:rFonts w:ascii="Aptos" w:hAnsi="Aptos"/>
                <w:b/>
                <w:bCs/>
                <w:sz w:val="22"/>
                <w:szCs w:val="22"/>
              </w:rPr>
              <w:t xml:space="preserve">sex</w:t>
            </w:r>
            <w:r>
              <w:rPr>
                <w:rFonts w:ascii="Aptos" w:hAnsi="Aptos"/>
                <w:b/>
                <w:bCs/>
                <w:sz w:val="22"/>
                <w:szCs w:val="22"/>
              </w:rPr>
            </w:r>
            <w:r>
              <w:rPr>
                <w:rFonts w:ascii="Aptos" w:hAnsi="Aptos"/>
                <w:b/>
                <w:bCs/>
                <w:sz w:val="22"/>
                <w:szCs w:val="22"/>
              </w:rPr>
            </w:r>
          </w:p>
        </w:tc>
        <w:tc>
          <w:tcPr>
            <w:tcBorders/>
            <w:tcW w:w="1701" w:type="dxa"/>
          </w:tcPr>
          <w:p w14:paraId="655E20EB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10</w:t>
            </w:r>
            <w:r>
              <w:rPr>
                <w:rFonts w:ascii="Aptos" w:hAnsi="Aptos"/>
                <w:sz w:val="22"/>
                <w:szCs w:val="22"/>
              </w:rPr>
              <w:t xml:space="preserve">8 (4</w:t>
            </w:r>
            <w:r>
              <w:rPr>
                <w:rFonts w:ascii="Aptos" w:hAnsi="Aptos"/>
                <w:sz w:val="22"/>
                <w:szCs w:val="22"/>
              </w:rPr>
              <w:t xml:space="preserve">9</w:t>
            </w:r>
            <w:r>
              <w:rPr>
                <w:rFonts w:ascii="Aptos" w:hAnsi="Aptos"/>
                <w:sz w:val="22"/>
                <w:szCs w:val="22"/>
              </w:rPr>
              <w:t xml:space="preserve">.</w:t>
            </w:r>
            <w:r>
              <w:rPr>
                <w:rFonts w:ascii="Aptos" w:hAnsi="Aptos"/>
                <w:sz w:val="22"/>
                <w:szCs w:val="22"/>
              </w:rPr>
              <w:t xml:space="preserve">8</w:t>
            </w:r>
            <w:r>
              <w:rPr>
                <w:rFonts w:ascii="Aptos" w:hAnsi="Aptos"/>
                <w:sz w:val="22"/>
                <w:szCs w:val="22"/>
              </w:rPr>
              <w:t xml:space="preserve">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842" w:type="dxa"/>
          </w:tcPr>
          <w:p w14:paraId="523F9C27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82</w:t>
            </w:r>
            <w:r>
              <w:rPr>
                <w:rFonts w:ascii="Aptos" w:hAnsi="Aptos"/>
                <w:sz w:val="22"/>
                <w:szCs w:val="22"/>
              </w:rPr>
              <w:t xml:space="preserve"> (6</w:t>
            </w:r>
            <w:r>
              <w:rPr>
                <w:rFonts w:ascii="Aptos" w:hAnsi="Aptos"/>
                <w:sz w:val="22"/>
                <w:szCs w:val="22"/>
              </w:rPr>
              <w:t xml:space="preserve">2</w:t>
            </w:r>
            <w:r>
              <w:rPr>
                <w:rFonts w:ascii="Aptos" w:hAnsi="Aptos"/>
                <w:sz w:val="22"/>
                <w:szCs w:val="22"/>
              </w:rPr>
              <w:t xml:space="preserve">.</w:t>
            </w:r>
            <w:r>
              <w:rPr>
                <w:rFonts w:ascii="Aptos" w:hAnsi="Aptos"/>
                <w:sz w:val="22"/>
                <w:szCs w:val="22"/>
              </w:rPr>
              <w:t xml:space="preserve">1</w:t>
            </w:r>
            <w:r>
              <w:rPr>
                <w:rFonts w:ascii="Aptos" w:hAnsi="Aptos"/>
                <w:sz w:val="22"/>
                <w:szCs w:val="22"/>
              </w:rPr>
              <w:t xml:space="preserve">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951" w:type="dxa"/>
          </w:tcPr>
          <w:p w14:paraId="3A4EA684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26 (30.6%)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168" w:type="dxa"/>
          </w:tcPr>
          <w:p w14:paraId="413C3060">
            <w:pPr>
              <w:pBdr/>
              <w:spacing w:line="360" w:lineRule="auto"/>
              <w:ind/>
              <w:jc w:val="center"/>
              <w:rPr>
                <w:rFonts w:ascii="Aptos" w:hAnsi="Aptos"/>
                <w:b/>
                <w:bCs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sz w:val="22"/>
                <w:szCs w:val="22"/>
              </w:rPr>
              <w:t xml:space="preserve">&lt;0.001</w:t>
            </w:r>
            <w:r>
              <w:rPr>
                <w:rFonts w:ascii="Aptos" w:hAnsi="Aptos"/>
                <w:b/>
                <w:bCs/>
                <w:sz w:val="22"/>
                <w:szCs w:val="22"/>
              </w:rPr>
            </w:r>
            <w:r>
              <w:rPr>
                <w:rFonts w:ascii="Aptos" w:hAnsi="Aptos"/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2127" w:type="dxa"/>
          </w:tcPr>
          <w:p w14:paraId="462FD02A">
            <w:pPr>
              <w:pBdr/>
              <w:spacing w:line="360" w:lineRule="auto"/>
              <w:ind/>
              <w:rPr>
                <w:rFonts w:ascii="Aptos" w:hAnsi="Aptos"/>
                <w:b/>
                <w:bCs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sz w:val="22"/>
                <w:szCs w:val="22"/>
              </w:rPr>
              <w:t xml:space="preserve">Ever-smoker</w:t>
            </w:r>
            <w:r>
              <w:rPr>
                <w:rFonts w:ascii="Aptos" w:hAnsi="Aptos"/>
                <w:b/>
                <w:bCs/>
                <w:sz w:val="22"/>
                <w:szCs w:val="22"/>
              </w:rPr>
            </w:r>
            <w:r>
              <w:rPr>
                <w:rFonts w:ascii="Aptos" w:hAnsi="Aptos"/>
                <w:b/>
                <w:bCs/>
                <w:sz w:val="22"/>
                <w:szCs w:val="22"/>
              </w:rPr>
            </w:r>
          </w:p>
        </w:tc>
        <w:tc>
          <w:tcPr>
            <w:tcBorders/>
            <w:tcW w:w="1701" w:type="dxa"/>
          </w:tcPr>
          <w:p w14:paraId="7C8188A8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100</w:t>
            </w:r>
            <w:r>
              <w:rPr>
                <w:rFonts w:ascii="Aptos" w:hAnsi="Aptos"/>
                <w:sz w:val="22"/>
                <w:szCs w:val="22"/>
              </w:rPr>
              <w:t xml:space="preserve"> (4</w:t>
            </w:r>
            <w:r>
              <w:rPr>
                <w:rFonts w:ascii="Aptos" w:hAnsi="Aptos"/>
                <w:sz w:val="22"/>
                <w:szCs w:val="22"/>
              </w:rPr>
              <w:t xml:space="preserve">6</w:t>
            </w:r>
            <w:r>
              <w:rPr>
                <w:rFonts w:ascii="Aptos" w:hAnsi="Aptos"/>
                <w:sz w:val="22"/>
                <w:szCs w:val="22"/>
              </w:rPr>
              <w:t xml:space="preserve">.</w:t>
            </w:r>
            <w:r>
              <w:rPr>
                <w:rFonts w:ascii="Aptos" w:hAnsi="Aptos"/>
                <w:sz w:val="22"/>
                <w:szCs w:val="22"/>
              </w:rPr>
              <w:t xml:space="preserve">9</w:t>
            </w:r>
            <w:r>
              <w:rPr>
                <w:rFonts w:ascii="Aptos" w:hAnsi="Aptos"/>
                <w:sz w:val="22"/>
                <w:szCs w:val="22"/>
              </w:rPr>
              <w:t xml:space="preserve">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842" w:type="dxa"/>
          </w:tcPr>
          <w:p w14:paraId="2E4E5A46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92</w:t>
            </w:r>
            <w:r>
              <w:rPr>
                <w:rFonts w:ascii="Aptos" w:hAnsi="Aptos"/>
                <w:sz w:val="22"/>
                <w:szCs w:val="22"/>
              </w:rPr>
              <w:t xml:space="preserve"> (</w:t>
            </w:r>
            <w:r>
              <w:rPr>
                <w:rFonts w:ascii="Aptos" w:hAnsi="Aptos"/>
                <w:sz w:val="22"/>
                <w:szCs w:val="22"/>
              </w:rPr>
              <w:t xml:space="preserve">70.2</w:t>
            </w:r>
            <w:r>
              <w:rPr>
                <w:rFonts w:ascii="Aptos" w:hAnsi="Aptos"/>
                <w:sz w:val="22"/>
                <w:szCs w:val="22"/>
              </w:rPr>
              <w:t xml:space="preserve">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951" w:type="dxa"/>
          </w:tcPr>
          <w:p w14:paraId="1D8023AA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8 (9.8%)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168" w:type="dxa"/>
          </w:tcPr>
          <w:p w14:paraId="33178E6A">
            <w:pPr>
              <w:pBdr/>
              <w:spacing w:line="360" w:lineRule="auto"/>
              <w:ind/>
              <w:jc w:val="center"/>
              <w:rPr>
                <w:rFonts w:ascii="Aptos" w:hAnsi="Aptos"/>
                <w:b/>
                <w:bCs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sz w:val="22"/>
                <w:szCs w:val="22"/>
              </w:rPr>
              <w:t xml:space="preserve">&lt;0.001</w:t>
            </w:r>
            <w:r>
              <w:rPr>
                <w:rFonts w:ascii="Aptos" w:hAnsi="Aptos"/>
                <w:b/>
                <w:bCs/>
                <w:sz w:val="22"/>
                <w:szCs w:val="22"/>
              </w:rPr>
            </w:r>
            <w:r>
              <w:rPr>
                <w:rFonts w:ascii="Aptos" w:hAnsi="Aptos"/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2127" w:type="dxa"/>
          </w:tcPr>
          <w:p w14:paraId="4DF146E4">
            <w:pPr>
              <w:pBdr/>
              <w:spacing w:line="360" w:lineRule="auto"/>
              <w:ind/>
              <w:rPr>
                <w:rFonts w:ascii="Aptos" w:hAnsi="Aptos"/>
                <w:i/>
                <w:iCs/>
                <w:sz w:val="18"/>
                <w:szCs w:val="18"/>
              </w:rPr>
            </w:pPr>
            <w:r>
              <w:rPr>
                <w:rFonts w:ascii="Aptos" w:hAnsi="Aptos"/>
                <w:i/>
                <w:iCs/>
                <w:sz w:val="18"/>
                <w:szCs w:val="18"/>
              </w:rPr>
              <w:t xml:space="preserve">Missing</w:t>
            </w:r>
            <w:r>
              <w:rPr>
                <w:rFonts w:ascii="Aptos" w:hAnsi="Aptos"/>
                <w:i/>
                <w:iCs/>
                <w:sz w:val="18"/>
                <w:szCs w:val="18"/>
              </w:rPr>
              <w:t xml:space="preserve"> data</w:t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</w:p>
        </w:tc>
        <w:tc>
          <w:tcPr>
            <w:tcBorders/>
            <w:tcW w:w="1701" w:type="dxa"/>
          </w:tcPr>
          <w:p w14:paraId="52A26715">
            <w:pPr>
              <w:pBdr/>
              <w:spacing w:line="360" w:lineRule="auto"/>
              <w:ind/>
              <w:jc w:val="center"/>
              <w:rPr>
                <w:rFonts w:ascii="Aptos" w:hAnsi="Aptos"/>
                <w:i/>
                <w:iCs/>
                <w:sz w:val="18"/>
                <w:szCs w:val="18"/>
              </w:rPr>
            </w:pPr>
            <w:r>
              <w:rPr>
                <w:rFonts w:ascii="Aptos" w:hAnsi="Aptos"/>
                <w:i/>
                <w:iCs/>
                <w:sz w:val="18"/>
                <w:szCs w:val="18"/>
              </w:rPr>
              <w:t xml:space="preserve">4</w:t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</w:p>
        </w:tc>
        <w:tc>
          <w:tcPr>
            <w:tcBorders/>
            <w:tcW w:w="1842" w:type="dxa"/>
          </w:tcPr>
          <w:p w14:paraId="7A9FE7BE">
            <w:pPr>
              <w:pBdr/>
              <w:spacing w:line="360" w:lineRule="auto"/>
              <w:ind/>
              <w:jc w:val="center"/>
              <w:rPr>
                <w:rFonts w:ascii="Aptos" w:hAnsi="Aptos"/>
                <w:i/>
                <w:iCs/>
                <w:sz w:val="18"/>
                <w:szCs w:val="18"/>
              </w:rPr>
            </w:pPr>
            <w:r>
              <w:rPr>
                <w:rFonts w:ascii="Aptos" w:hAnsi="Aptos"/>
                <w:i/>
                <w:iCs/>
                <w:sz w:val="18"/>
                <w:szCs w:val="18"/>
              </w:rPr>
              <w:t xml:space="preserve">1</w:t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</w:p>
        </w:tc>
        <w:tc>
          <w:tcPr>
            <w:tcBorders/>
            <w:tcW w:w="1951" w:type="dxa"/>
          </w:tcPr>
          <w:p w14:paraId="4322F049">
            <w:pPr>
              <w:pBdr/>
              <w:spacing w:line="360" w:lineRule="auto"/>
              <w:ind/>
              <w:jc w:val="center"/>
              <w:rPr>
                <w:rFonts w:ascii="Aptos" w:hAnsi="Aptos"/>
                <w:i/>
                <w:iCs/>
                <w:sz w:val="18"/>
                <w:szCs w:val="18"/>
              </w:rPr>
            </w:pPr>
            <w:r>
              <w:rPr>
                <w:rFonts w:ascii="Aptos" w:hAnsi="Aptos"/>
                <w:i/>
                <w:iCs/>
                <w:sz w:val="18"/>
                <w:szCs w:val="18"/>
              </w:rPr>
              <w:t xml:space="preserve">3</w:t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</w:p>
        </w:tc>
        <w:tc>
          <w:tcPr>
            <w:tcBorders/>
            <w:tcW w:w="1168" w:type="dxa"/>
          </w:tcPr>
          <w:p w14:paraId="0C056704">
            <w:pPr>
              <w:pBdr/>
              <w:spacing w:line="360" w:lineRule="auto"/>
              <w:ind/>
              <w:jc w:val="center"/>
              <w:rPr>
                <w:rFonts w:ascii="Aptos" w:hAnsi="Aptos"/>
                <w:i/>
                <w:iCs/>
                <w:sz w:val="18"/>
                <w:szCs w:val="18"/>
              </w:rPr>
            </w:pPr>
            <w:r>
              <w:rPr>
                <w:rFonts w:ascii="Aptos" w:hAnsi="Aptos"/>
                <w:i/>
                <w:iCs/>
                <w:sz w:val="18"/>
                <w:szCs w:val="18"/>
              </w:rPr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</w:p>
        </w:tc>
      </w:tr>
      <w:tr>
        <w:trPr/>
        <w:tc>
          <w:tcPr>
            <w:tcBorders/>
            <w:tcW w:w="2127" w:type="dxa"/>
          </w:tcPr>
          <w:p w14:paraId="296C029E">
            <w:pPr>
              <w:pBdr/>
              <w:spacing w:line="360" w:lineRule="auto"/>
              <w:ind/>
              <w:rPr>
                <w:rFonts w:ascii="Aptos" w:hAnsi="Aptos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Aptos" w:hAnsi="Aptos"/>
                <w:b/>
                <w:bCs/>
                <w:sz w:val="22"/>
                <w:szCs w:val="22"/>
                <w:lang w:val="en-US"/>
              </w:rPr>
              <w:t xml:space="preserve">Cannabis and/or crack cocaine consumption</w:t>
            </w:r>
            <w:r>
              <w:rPr>
                <w:rFonts w:ascii="Aptos" w:hAnsi="Aptos"/>
                <w:b/>
                <w:bCs/>
                <w:sz w:val="22"/>
                <w:szCs w:val="22"/>
                <w:lang w:val="en-US"/>
              </w:rPr>
            </w:r>
            <w:r>
              <w:rPr>
                <w:rFonts w:ascii="Aptos" w:hAnsi="Aptos"/>
                <w:b/>
                <w:bCs/>
                <w:sz w:val="22"/>
                <w:szCs w:val="22"/>
                <w:lang w:val="en-US"/>
              </w:rPr>
            </w:r>
          </w:p>
        </w:tc>
        <w:tc>
          <w:tcPr>
            <w:tcBorders/>
            <w:tcW w:w="1701" w:type="dxa"/>
          </w:tcPr>
          <w:p w14:paraId="6F06CC3F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1</w:t>
            </w:r>
            <w:r>
              <w:rPr>
                <w:rFonts w:ascii="Aptos" w:hAnsi="Aptos"/>
                <w:sz w:val="22"/>
                <w:szCs w:val="22"/>
              </w:rPr>
              <w:t xml:space="preserve">4</w:t>
            </w:r>
            <w:r>
              <w:rPr>
                <w:rFonts w:ascii="Aptos" w:hAnsi="Aptos"/>
                <w:sz w:val="22"/>
                <w:szCs w:val="22"/>
              </w:rPr>
              <w:t xml:space="preserve"> (</w:t>
            </w:r>
            <w:r>
              <w:rPr>
                <w:rFonts w:ascii="Aptos" w:hAnsi="Aptos"/>
                <w:sz w:val="22"/>
                <w:szCs w:val="22"/>
              </w:rPr>
              <w:t xml:space="preserve">7.1</w:t>
            </w:r>
            <w:r>
              <w:rPr>
                <w:rFonts w:ascii="Aptos" w:hAnsi="Aptos"/>
                <w:sz w:val="22"/>
                <w:szCs w:val="22"/>
              </w:rPr>
              <w:t xml:space="preserve">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842" w:type="dxa"/>
          </w:tcPr>
          <w:p w14:paraId="7651742D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1</w:t>
            </w:r>
            <w:r>
              <w:rPr>
                <w:rFonts w:ascii="Aptos" w:hAnsi="Aptos"/>
                <w:sz w:val="22"/>
                <w:szCs w:val="22"/>
              </w:rPr>
              <w:t xml:space="preserve">2 </w:t>
            </w:r>
            <w:r>
              <w:rPr>
                <w:rFonts w:ascii="Aptos" w:hAnsi="Aptos"/>
                <w:sz w:val="22"/>
                <w:szCs w:val="22"/>
              </w:rPr>
              <w:t xml:space="preserve">(</w:t>
            </w:r>
            <w:r>
              <w:rPr>
                <w:rFonts w:ascii="Aptos" w:hAnsi="Aptos"/>
                <w:sz w:val="22"/>
                <w:szCs w:val="22"/>
              </w:rPr>
              <w:t xml:space="preserve">10.3</w:t>
            </w:r>
            <w:r>
              <w:rPr>
                <w:rFonts w:ascii="Aptos" w:hAnsi="Aptos"/>
                <w:sz w:val="22"/>
                <w:szCs w:val="22"/>
              </w:rPr>
              <w:t xml:space="preserve">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951" w:type="dxa"/>
          </w:tcPr>
          <w:p w14:paraId="5A9E65CD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2 (2.5%)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168" w:type="dxa"/>
          </w:tcPr>
          <w:p w14:paraId="440F2078">
            <w:pPr>
              <w:pBdr/>
              <w:spacing w:line="360" w:lineRule="auto"/>
              <w:ind/>
              <w:jc w:val="center"/>
              <w:rPr>
                <w:rFonts w:ascii="Aptos" w:hAnsi="Aptos"/>
                <w:b/>
                <w:bCs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sz w:val="22"/>
                <w:szCs w:val="22"/>
              </w:rPr>
              <w:t xml:space="preserve">0.05</w:t>
            </w:r>
            <w:r>
              <w:rPr>
                <w:rFonts w:ascii="Aptos" w:hAnsi="Aptos"/>
                <w:b/>
                <w:bCs/>
                <w:sz w:val="22"/>
                <w:szCs w:val="22"/>
              </w:rPr>
            </w:r>
            <w:r>
              <w:rPr>
                <w:rFonts w:ascii="Aptos" w:hAnsi="Aptos"/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Borders>
              <w:bottom w:val="single" w:color="000000" w:sz="4" w:space="0"/>
            </w:tcBorders>
            <w:tcW w:w="2127" w:type="dxa"/>
          </w:tcPr>
          <w:p w14:paraId="32FCFBF3">
            <w:pPr>
              <w:pBdr/>
              <w:spacing w:line="360" w:lineRule="auto"/>
              <w:ind/>
              <w:rPr>
                <w:rFonts w:ascii="Aptos" w:hAnsi="Aptos"/>
                <w:i/>
                <w:iCs/>
                <w:sz w:val="18"/>
                <w:szCs w:val="18"/>
              </w:rPr>
            </w:pPr>
            <w:r>
              <w:rPr>
                <w:rFonts w:ascii="Aptos" w:hAnsi="Aptos"/>
                <w:i/>
                <w:iCs/>
                <w:sz w:val="18"/>
                <w:szCs w:val="18"/>
              </w:rPr>
              <w:t xml:space="preserve">Missing</w:t>
            </w:r>
            <w:r>
              <w:rPr>
                <w:rFonts w:ascii="Aptos" w:hAnsi="Aptos"/>
                <w:i/>
                <w:iCs/>
                <w:sz w:val="18"/>
                <w:szCs w:val="18"/>
              </w:rPr>
              <w:t xml:space="preserve"> data</w:t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</w:p>
        </w:tc>
        <w:tc>
          <w:tcPr>
            <w:tcBorders>
              <w:bottom w:val="single" w:color="000000" w:sz="4" w:space="0"/>
            </w:tcBorders>
            <w:tcW w:w="1701" w:type="dxa"/>
          </w:tcPr>
          <w:p w14:paraId="0D325B91">
            <w:pPr>
              <w:pBdr/>
              <w:spacing w:line="360" w:lineRule="auto"/>
              <w:ind/>
              <w:jc w:val="center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 xml:space="preserve">1</w:t>
            </w:r>
            <w:r>
              <w:rPr>
                <w:rFonts w:ascii="Aptos" w:hAnsi="Aptos"/>
                <w:sz w:val="18"/>
                <w:szCs w:val="18"/>
              </w:rPr>
              <w:t xml:space="preserve">9</w:t>
            </w:r>
            <w:r>
              <w:rPr>
                <w:rFonts w:ascii="Aptos" w:hAnsi="Aptos"/>
                <w:sz w:val="18"/>
                <w:szCs w:val="18"/>
              </w:rPr>
            </w:r>
            <w:r>
              <w:rPr>
                <w:rFonts w:ascii="Aptos" w:hAnsi="Aptos"/>
                <w:sz w:val="18"/>
                <w:szCs w:val="18"/>
              </w:rPr>
            </w:r>
          </w:p>
        </w:tc>
        <w:tc>
          <w:tcPr>
            <w:tcBorders>
              <w:bottom w:val="single" w:color="000000" w:sz="4" w:space="0"/>
            </w:tcBorders>
            <w:tcW w:w="1842" w:type="dxa"/>
          </w:tcPr>
          <w:p w14:paraId="041E8A89">
            <w:pPr>
              <w:pBdr/>
              <w:spacing w:line="360" w:lineRule="auto"/>
              <w:ind/>
              <w:jc w:val="center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 xml:space="preserve">1</w:t>
            </w:r>
            <w:r>
              <w:rPr>
                <w:rFonts w:ascii="Aptos" w:hAnsi="Aptos"/>
                <w:sz w:val="18"/>
                <w:szCs w:val="18"/>
              </w:rPr>
              <w:t xml:space="preserve">5</w:t>
            </w:r>
            <w:r>
              <w:rPr>
                <w:rFonts w:ascii="Aptos" w:hAnsi="Aptos"/>
                <w:sz w:val="18"/>
                <w:szCs w:val="18"/>
              </w:rPr>
            </w:r>
            <w:r>
              <w:rPr>
                <w:rFonts w:ascii="Aptos" w:hAnsi="Aptos"/>
                <w:sz w:val="18"/>
                <w:szCs w:val="18"/>
              </w:rPr>
            </w:r>
          </w:p>
        </w:tc>
        <w:tc>
          <w:tcPr>
            <w:tcBorders>
              <w:bottom w:val="single" w:color="000000" w:sz="4" w:space="0"/>
            </w:tcBorders>
            <w:tcW w:w="1951" w:type="dxa"/>
          </w:tcPr>
          <w:p w14:paraId="4512A680">
            <w:pPr>
              <w:pBdr/>
              <w:spacing w:line="360" w:lineRule="auto"/>
              <w:ind/>
              <w:jc w:val="center"/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 xml:space="preserve">4</w:t>
            </w:r>
            <w:r>
              <w:rPr>
                <w:rFonts w:ascii="Aptos" w:hAnsi="Aptos"/>
                <w:sz w:val="18"/>
                <w:szCs w:val="18"/>
              </w:rPr>
            </w:r>
            <w:r>
              <w:rPr>
                <w:rFonts w:ascii="Aptos" w:hAnsi="Aptos"/>
                <w:sz w:val="18"/>
                <w:szCs w:val="18"/>
              </w:rPr>
            </w:r>
          </w:p>
        </w:tc>
        <w:tc>
          <w:tcPr>
            <w:tcBorders>
              <w:bottom w:val="single" w:color="000000" w:sz="4" w:space="0"/>
            </w:tcBorders>
            <w:tcW w:w="1168" w:type="dxa"/>
          </w:tcPr>
          <w:p w14:paraId="1F4DFC1E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</w:tr>
      <w:tr>
        <w:trPr/>
        <w:tc>
          <w:tcPr>
            <w:gridSpan w:val="4"/>
            <w:tcBorders>
              <w:top w:val="single" w:color="000000" w:sz="4" w:space="0"/>
              <w:bottom w:val="single" w:color="000000" w:sz="4" w:space="0"/>
            </w:tcBorders>
            <w:tcW w:w="7621" w:type="dxa"/>
          </w:tcPr>
          <w:p w14:paraId="1D48FD3D">
            <w:pPr>
              <w:pBdr/>
              <w:spacing w:line="360" w:lineRule="auto"/>
              <w:ind/>
              <w:jc w:val="center"/>
              <w:rPr>
                <w:rFonts w:ascii="Aptos" w:hAnsi="Aptos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Aptos" w:hAnsi="Aptos"/>
                <w:b/>
                <w:bCs/>
                <w:sz w:val="22"/>
                <w:szCs w:val="22"/>
                <w:lang w:val="en-US"/>
              </w:rPr>
              <w:t xml:space="preserve">WHO performance status at diagnosis</w:t>
            </w:r>
            <w:r>
              <w:rPr>
                <w:rFonts w:ascii="Aptos" w:hAnsi="Aptos"/>
                <w:b/>
                <w:bCs/>
                <w:sz w:val="22"/>
                <w:szCs w:val="22"/>
                <w:lang w:val="en-US"/>
              </w:rPr>
            </w:r>
            <w:r>
              <w:rPr>
                <w:rFonts w:ascii="Aptos" w:hAnsi="Aptos"/>
                <w:b/>
                <w:bCs/>
                <w:sz w:val="22"/>
                <w:szCs w:val="22"/>
                <w:lang w:val="en-US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168" w:type="dxa"/>
          </w:tcPr>
          <w:p w14:paraId="5458EB07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0.0</w:t>
            </w:r>
            <w:r>
              <w:rPr>
                <w:rFonts w:ascii="Aptos" w:hAnsi="Aptos"/>
                <w:sz w:val="22"/>
                <w:szCs w:val="22"/>
              </w:rPr>
              <w:t xml:space="preserve">56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single" w:color="000000" w:sz="4" w:space="0"/>
            </w:tcBorders>
            <w:tcW w:w="2127" w:type="dxa"/>
          </w:tcPr>
          <w:p w14:paraId="522E688D">
            <w:pPr>
              <w:pBdr/>
              <w:spacing w:line="360" w:lineRule="auto"/>
              <w:ind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0 – </w:t>
            </w:r>
            <w:r>
              <w:rPr>
                <w:rFonts w:ascii="Aptos" w:hAnsi="Aptos"/>
                <w:sz w:val="22"/>
                <w:szCs w:val="22"/>
              </w:rPr>
              <w:t xml:space="preserve">1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</w:tcBorders>
            <w:tcW w:w="1701" w:type="dxa"/>
          </w:tcPr>
          <w:p w14:paraId="7DB83BD3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137 (63.7%)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</w:tcBorders>
            <w:tcW w:w="1842" w:type="dxa"/>
          </w:tcPr>
          <w:p w14:paraId="32948A52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81 (61.8%)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</w:tcBorders>
            <w:tcW w:w="1951" w:type="dxa"/>
          </w:tcPr>
          <w:p w14:paraId="0AC6109D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56 (66.7%)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</w:tcBorders>
            <w:tcW w:w="1168" w:type="dxa"/>
          </w:tcPr>
          <w:p w14:paraId="7FFA4726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2127" w:type="dxa"/>
          </w:tcPr>
          <w:p w14:paraId="5A8E9D37">
            <w:pPr>
              <w:pBdr/>
              <w:spacing w:line="360" w:lineRule="auto"/>
              <w:ind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≥2</w:t>
            </w:r>
            <w:r>
              <w:rPr>
                <w:rFonts w:ascii="Aptos" w:hAnsi="Aptos"/>
              </w:rPr>
              <w:t xml:space="preserve"> 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701" w:type="dxa"/>
          </w:tcPr>
          <w:p w14:paraId="728D3488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78 (36.3%)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842" w:type="dxa"/>
          </w:tcPr>
          <w:p w14:paraId="0425D2DD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50 (38.2%)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951" w:type="dxa"/>
          </w:tcPr>
          <w:p w14:paraId="0C26F7CA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28 (33.3%)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168" w:type="dxa"/>
          </w:tcPr>
          <w:p w14:paraId="775370B5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</w:tr>
      <w:tr>
        <w:trPr/>
        <w:tc>
          <w:tcPr>
            <w:tcBorders>
              <w:bottom w:val="single" w:color="000000" w:sz="4" w:space="0"/>
            </w:tcBorders>
            <w:tcW w:w="2127" w:type="dxa"/>
          </w:tcPr>
          <w:p w14:paraId="50DA70B5">
            <w:pPr>
              <w:pBdr/>
              <w:spacing w:line="360" w:lineRule="auto"/>
              <w:ind/>
              <w:rPr>
                <w:rFonts w:ascii="Aptos" w:hAnsi="Aptos"/>
                <w:i/>
                <w:iCs/>
                <w:sz w:val="18"/>
                <w:szCs w:val="18"/>
              </w:rPr>
            </w:pPr>
            <w:r>
              <w:rPr>
                <w:rFonts w:ascii="Aptos" w:hAnsi="Aptos"/>
                <w:i/>
                <w:iCs/>
                <w:sz w:val="18"/>
                <w:szCs w:val="18"/>
              </w:rPr>
              <w:t xml:space="preserve">Missing</w:t>
            </w:r>
            <w:r>
              <w:rPr>
                <w:rFonts w:ascii="Aptos" w:hAnsi="Aptos"/>
                <w:i/>
                <w:iCs/>
                <w:sz w:val="18"/>
                <w:szCs w:val="18"/>
              </w:rPr>
              <w:t xml:space="preserve"> data</w:t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</w:p>
        </w:tc>
        <w:tc>
          <w:tcPr>
            <w:tcBorders>
              <w:bottom w:val="single" w:color="000000" w:sz="4" w:space="0"/>
            </w:tcBorders>
            <w:tcW w:w="1701" w:type="dxa"/>
          </w:tcPr>
          <w:p w14:paraId="08AC6F05">
            <w:pPr>
              <w:pBdr/>
              <w:spacing w:line="360" w:lineRule="auto"/>
              <w:ind/>
              <w:jc w:val="center"/>
              <w:rPr>
                <w:rFonts w:ascii="Aptos" w:hAnsi="Aptos"/>
                <w:i/>
                <w:iCs/>
                <w:sz w:val="18"/>
                <w:szCs w:val="18"/>
              </w:rPr>
            </w:pPr>
            <w:r>
              <w:rPr>
                <w:rFonts w:ascii="Aptos" w:hAnsi="Aptos"/>
                <w:i/>
                <w:iCs/>
                <w:sz w:val="18"/>
                <w:szCs w:val="18"/>
              </w:rPr>
              <w:t xml:space="preserve">2</w:t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</w:p>
        </w:tc>
        <w:tc>
          <w:tcPr>
            <w:tcBorders>
              <w:bottom w:val="single" w:color="000000" w:sz="4" w:space="0"/>
            </w:tcBorders>
            <w:tcW w:w="1842" w:type="dxa"/>
          </w:tcPr>
          <w:p w14:paraId="1AFC5A16">
            <w:pPr>
              <w:pBdr/>
              <w:spacing w:line="360" w:lineRule="auto"/>
              <w:ind/>
              <w:jc w:val="center"/>
              <w:rPr>
                <w:rFonts w:ascii="Aptos" w:hAnsi="Aptos"/>
                <w:i/>
                <w:iCs/>
                <w:sz w:val="18"/>
                <w:szCs w:val="18"/>
              </w:rPr>
            </w:pPr>
            <w:r>
              <w:rPr>
                <w:rFonts w:ascii="Aptos" w:hAnsi="Aptos"/>
                <w:i/>
                <w:iCs/>
                <w:sz w:val="18"/>
                <w:szCs w:val="18"/>
              </w:rPr>
              <w:t xml:space="preserve">1</w:t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</w:p>
        </w:tc>
        <w:tc>
          <w:tcPr>
            <w:tcBorders>
              <w:bottom w:val="single" w:color="000000" w:sz="4" w:space="0"/>
            </w:tcBorders>
            <w:tcW w:w="1951" w:type="dxa"/>
          </w:tcPr>
          <w:p w14:paraId="64072DDA">
            <w:pPr>
              <w:pBdr/>
              <w:spacing w:line="360" w:lineRule="auto"/>
              <w:ind/>
              <w:jc w:val="center"/>
              <w:rPr>
                <w:rFonts w:ascii="Aptos" w:hAnsi="Aptos"/>
                <w:i/>
                <w:iCs/>
                <w:sz w:val="18"/>
                <w:szCs w:val="18"/>
              </w:rPr>
            </w:pPr>
            <w:r>
              <w:rPr>
                <w:rFonts w:ascii="Aptos" w:hAnsi="Aptos"/>
                <w:i/>
                <w:iCs/>
                <w:sz w:val="18"/>
                <w:szCs w:val="18"/>
              </w:rPr>
              <w:t xml:space="preserve">1</w:t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</w:p>
        </w:tc>
        <w:tc>
          <w:tcPr>
            <w:tcBorders>
              <w:bottom w:val="single" w:color="000000" w:sz="4" w:space="0"/>
            </w:tcBorders>
            <w:tcW w:w="1168" w:type="dxa"/>
          </w:tcPr>
          <w:p w14:paraId="7EF0D5B8">
            <w:pPr>
              <w:pBdr/>
              <w:spacing w:line="360" w:lineRule="auto"/>
              <w:ind/>
              <w:jc w:val="center"/>
              <w:rPr>
                <w:rFonts w:ascii="Aptos" w:hAnsi="Aptos"/>
                <w:i/>
                <w:iCs/>
                <w:sz w:val="18"/>
                <w:szCs w:val="18"/>
              </w:rPr>
            </w:pPr>
            <w:r>
              <w:rPr>
                <w:rFonts w:ascii="Aptos" w:hAnsi="Aptos"/>
                <w:i/>
                <w:iCs/>
                <w:sz w:val="18"/>
                <w:szCs w:val="18"/>
              </w:rPr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</w:p>
        </w:tc>
      </w:tr>
      <w:tr>
        <w:trPr/>
        <w:tc>
          <w:tcPr>
            <w:gridSpan w:val="4"/>
            <w:tcBorders>
              <w:top w:val="single" w:color="000000" w:sz="4" w:space="0"/>
              <w:bottom w:val="single" w:color="000000" w:sz="4" w:space="0"/>
            </w:tcBorders>
            <w:tcW w:w="7621" w:type="dxa"/>
          </w:tcPr>
          <w:p w14:paraId="14FBD420">
            <w:pPr>
              <w:pBdr/>
              <w:spacing w:line="360" w:lineRule="auto"/>
              <w:ind/>
              <w:jc w:val="center"/>
              <w:rPr>
                <w:rFonts w:ascii="Aptos" w:hAnsi="Aptos"/>
                <w:b/>
                <w:bCs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sz w:val="22"/>
                <w:szCs w:val="22"/>
              </w:rPr>
              <w:t xml:space="preserve">Stage at </w:t>
            </w:r>
            <w:r>
              <w:rPr>
                <w:rFonts w:ascii="Aptos" w:hAnsi="Aptos"/>
                <w:b/>
                <w:bCs/>
                <w:sz w:val="22"/>
                <w:szCs w:val="22"/>
              </w:rPr>
              <w:t xml:space="preserve">diagnosis</w:t>
            </w:r>
            <w:r>
              <w:rPr>
                <w:rFonts w:ascii="Aptos" w:hAnsi="Aptos"/>
                <w:b/>
                <w:bCs/>
                <w:sz w:val="22"/>
                <w:szCs w:val="22"/>
              </w:rPr>
            </w:r>
            <w:r>
              <w:rPr>
                <w:rFonts w:ascii="Aptos" w:hAnsi="Aptos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168" w:type="dxa"/>
          </w:tcPr>
          <w:p w14:paraId="1B38F62B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0.</w:t>
            </w:r>
            <w:r>
              <w:rPr>
                <w:rFonts w:ascii="Aptos" w:hAnsi="Aptos"/>
                <w:sz w:val="22"/>
                <w:szCs w:val="22"/>
              </w:rPr>
              <w:t xml:space="preserve">2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single" w:color="000000" w:sz="4" w:space="0"/>
            </w:tcBorders>
            <w:tcW w:w="2127" w:type="dxa"/>
          </w:tcPr>
          <w:p w14:paraId="6D0A7407">
            <w:pPr>
              <w:pBdr/>
              <w:spacing w:line="360" w:lineRule="auto"/>
              <w:ind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I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</w:tcBorders>
            <w:tcW w:w="1701" w:type="dxa"/>
          </w:tcPr>
          <w:p w14:paraId="3A90E80B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 w:eastAsia="Times New Roman" w:cs="Times New Roman"/>
                <w:color w:val="333333"/>
                <w:sz w:val="22"/>
                <w:szCs w:val="22"/>
                <w:lang w:eastAsia="fr-FR"/>
              </w:rPr>
              <w:t xml:space="preserve">25 (1</w:t>
            </w:r>
            <w:r>
              <w:rPr>
                <w:rFonts w:ascii="Aptos" w:hAnsi="Aptos" w:eastAsia="Times New Roman" w:cs="Times New Roman"/>
                <w:color w:val="333333"/>
                <w:sz w:val="22"/>
                <w:szCs w:val="22"/>
                <w:lang w:eastAsia="fr-FR"/>
              </w:rPr>
              <w:t xml:space="preserve">1</w:t>
            </w:r>
            <w:r>
              <w:rPr>
                <w:rFonts w:ascii="Aptos" w:hAnsi="Aptos" w:eastAsia="Times New Roman" w:cs="Times New Roman"/>
                <w:color w:val="333333"/>
                <w:sz w:val="22"/>
                <w:szCs w:val="22"/>
                <w:lang w:eastAsia="fr-FR"/>
              </w:rPr>
              <w:t xml:space="preserve">.</w:t>
            </w:r>
            <w:r>
              <w:rPr>
                <w:rFonts w:ascii="Aptos" w:hAnsi="Aptos" w:eastAsia="Times New Roman" w:cs="Times New Roman"/>
                <w:color w:val="333333"/>
                <w:sz w:val="22"/>
                <w:szCs w:val="22"/>
                <w:lang w:eastAsia="fr-FR"/>
              </w:rPr>
              <w:t xml:space="preserve">5</w:t>
            </w:r>
            <w:r>
              <w:rPr>
                <w:rFonts w:ascii="Aptos" w:hAnsi="Aptos" w:eastAsia="Times New Roman" w:cs="Times New Roman"/>
                <w:color w:val="333333"/>
                <w:sz w:val="22"/>
                <w:szCs w:val="22"/>
                <w:lang w:eastAsia="fr-FR"/>
              </w:rPr>
              <w:t xml:space="preserve">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</w:tcBorders>
            <w:tcW w:w="1842" w:type="dxa"/>
          </w:tcPr>
          <w:p w14:paraId="33EE8B8C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 w:eastAsia="Times New Roman" w:cs="Times New Roman"/>
                <w:color w:val="333333"/>
                <w:sz w:val="22"/>
                <w:szCs w:val="22"/>
                <w:lang w:eastAsia="fr-FR"/>
              </w:rPr>
              <w:t xml:space="preserve">12 (</w:t>
            </w:r>
            <w:r>
              <w:rPr>
                <w:rFonts w:ascii="Aptos" w:hAnsi="Aptos" w:eastAsia="Times New Roman" w:cs="Times New Roman"/>
                <w:color w:val="333333"/>
                <w:sz w:val="22"/>
                <w:szCs w:val="22"/>
                <w:lang w:eastAsia="fr-FR"/>
              </w:rPr>
              <w:t xml:space="preserve">9.1</w:t>
            </w:r>
            <w:r>
              <w:rPr>
                <w:rFonts w:ascii="Aptos" w:hAnsi="Aptos" w:eastAsia="Times New Roman" w:cs="Times New Roman"/>
                <w:color w:val="333333"/>
                <w:sz w:val="22"/>
                <w:szCs w:val="22"/>
                <w:lang w:eastAsia="fr-FR"/>
              </w:rPr>
              <w:t xml:space="preserve">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</w:tcBorders>
            <w:tcW w:w="1951" w:type="dxa"/>
          </w:tcPr>
          <w:p w14:paraId="66BC8A02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 w:eastAsia="Times New Roman" w:cs="Times New Roman"/>
                <w:color w:val="333333"/>
                <w:sz w:val="22"/>
                <w:szCs w:val="22"/>
                <w:lang w:eastAsia="fr-FR"/>
              </w:rPr>
              <w:t xml:space="preserve">13 (15.3%)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</w:tcBorders>
            <w:tcW w:w="1168" w:type="dxa"/>
          </w:tcPr>
          <w:p w14:paraId="148FA535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2127" w:type="dxa"/>
          </w:tcPr>
          <w:p w14:paraId="5E2CFC1B">
            <w:pPr>
              <w:pBdr/>
              <w:spacing w:line="360" w:lineRule="auto"/>
              <w:ind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II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701" w:type="dxa"/>
          </w:tcPr>
          <w:p w14:paraId="68A5E7CD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 w:eastAsia="Times New Roman" w:cs="Times New Roman"/>
                <w:color w:val="333333"/>
                <w:sz w:val="22"/>
                <w:szCs w:val="22"/>
                <w:lang w:eastAsia="fr-FR"/>
              </w:rPr>
              <w:t xml:space="preserve">12 (5.</w:t>
            </w:r>
            <w:r>
              <w:rPr>
                <w:rFonts w:ascii="Aptos" w:hAnsi="Aptos" w:eastAsia="Times New Roman" w:cs="Times New Roman"/>
                <w:color w:val="333333"/>
                <w:sz w:val="22"/>
                <w:szCs w:val="22"/>
                <w:lang w:eastAsia="fr-FR"/>
              </w:rPr>
              <w:t xml:space="preserve">5</w:t>
            </w:r>
            <w:r>
              <w:rPr>
                <w:rFonts w:ascii="Aptos" w:hAnsi="Aptos" w:eastAsia="Times New Roman" w:cs="Times New Roman"/>
                <w:color w:val="333333"/>
                <w:sz w:val="22"/>
                <w:szCs w:val="22"/>
                <w:lang w:eastAsia="fr-FR"/>
              </w:rPr>
              <w:t xml:space="preserve">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842" w:type="dxa"/>
          </w:tcPr>
          <w:p w14:paraId="27BB5604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 w:eastAsia="Times New Roman" w:cs="Times New Roman"/>
                <w:color w:val="333333"/>
                <w:sz w:val="22"/>
                <w:szCs w:val="22"/>
                <w:lang w:eastAsia="fr-FR"/>
              </w:rPr>
              <w:t xml:space="preserve">10 (</w:t>
            </w:r>
            <w:r>
              <w:rPr>
                <w:rFonts w:ascii="Aptos" w:hAnsi="Aptos" w:eastAsia="Times New Roman" w:cs="Times New Roman"/>
                <w:color w:val="333333"/>
                <w:sz w:val="22"/>
                <w:szCs w:val="22"/>
                <w:lang w:eastAsia="fr-FR"/>
              </w:rPr>
              <w:t xml:space="preserve">7.6</w:t>
            </w:r>
            <w:r>
              <w:rPr>
                <w:rFonts w:ascii="Aptos" w:hAnsi="Aptos" w:eastAsia="Times New Roman" w:cs="Times New Roman"/>
                <w:color w:val="333333"/>
                <w:sz w:val="22"/>
                <w:szCs w:val="22"/>
                <w:lang w:eastAsia="fr-FR"/>
              </w:rPr>
              <w:t xml:space="preserve">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951" w:type="dxa"/>
          </w:tcPr>
          <w:p w14:paraId="7D929CBC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 w:eastAsia="Times New Roman" w:cs="Times New Roman"/>
                <w:color w:val="333333"/>
                <w:sz w:val="22"/>
                <w:szCs w:val="22"/>
                <w:lang w:eastAsia="fr-FR"/>
              </w:rPr>
              <w:t xml:space="preserve">2 (2.4%)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168" w:type="dxa"/>
          </w:tcPr>
          <w:p w14:paraId="794C0CD6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2127" w:type="dxa"/>
          </w:tcPr>
          <w:p w14:paraId="4BFB212C">
            <w:pPr>
              <w:pBdr/>
              <w:spacing w:line="360" w:lineRule="auto"/>
              <w:ind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IIIA-B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701" w:type="dxa"/>
          </w:tcPr>
          <w:p w14:paraId="799077A2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 w:eastAsia="Times New Roman" w:cs="Times New Roman"/>
                <w:color w:val="333333"/>
                <w:sz w:val="22"/>
                <w:szCs w:val="22"/>
                <w:lang w:eastAsia="fr-FR"/>
              </w:rPr>
              <w:t xml:space="preserve">10</w:t>
            </w:r>
            <w:r>
              <w:rPr>
                <w:rFonts w:ascii="Aptos" w:hAnsi="Aptos" w:eastAsia="Times New Roman" w:cs="Times New Roman"/>
                <w:color w:val="333333"/>
                <w:sz w:val="22"/>
                <w:szCs w:val="22"/>
                <w:lang w:eastAsia="fr-FR"/>
              </w:rPr>
              <w:t xml:space="preserve"> (4.</w:t>
            </w:r>
            <w:r>
              <w:rPr>
                <w:rFonts w:ascii="Aptos" w:hAnsi="Aptos" w:eastAsia="Times New Roman" w:cs="Times New Roman"/>
                <w:color w:val="333333"/>
                <w:sz w:val="22"/>
                <w:szCs w:val="22"/>
                <w:lang w:eastAsia="fr-FR"/>
              </w:rPr>
              <w:t xml:space="preserve">6</w:t>
            </w:r>
            <w:r>
              <w:rPr>
                <w:rFonts w:ascii="Aptos" w:hAnsi="Aptos" w:eastAsia="Times New Roman" w:cs="Times New Roman"/>
                <w:color w:val="333333"/>
                <w:sz w:val="22"/>
                <w:szCs w:val="22"/>
                <w:lang w:eastAsia="fr-FR"/>
              </w:rPr>
              <w:t xml:space="preserve">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842" w:type="dxa"/>
          </w:tcPr>
          <w:p w14:paraId="14409701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 w:eastAsia="Times New Roman" w:cs="Times New Roman"/>
                <w:color w:val="333333"/>
                <w:sz w:val="22"/>
                <w:szCs w:val="22"/>
                <w:lang w:eastAsia="fr-FR"/>
              </w:rPr>
              <w:t xml:space="preserve">5</w:t>
            </w:r>
            <w:r>
              <w:rPr>
                <w:rFonts w:ascii="Aptos" w:hAnsi="Aptos" w:eastAsia="Times New Roman" w:cs="Times New Roman"/>
                <w:color w:val="333333"/>
                <w:sz w:val="22"/>
                <w:szCs w:val="22"/>
                <w:lang w:eastAsia="fr-FR"/>
              </w:rPr>
              <w:t xml:space="preserve"> (3.</w:t>
            </w:r>
            <w:r>
              <w:rPr>
                <w:rFonts w:ascii="Aptos" w:hAnsi="Aptos" w:eastAsia="Times New Roman" w:cs="Times New Roman"/>
                <w:color w:val="333333"/>
                <w:sz w:val="22"/>
                <w:szCs w:val="22"/>
                <w:lang w:eastAsia="fr-FR"/>
              </w:rPr>
              <w:t xml:space="preserve">8</w:t>
            </w:r>
            <w:r>
              <w:rPr>
                <w:rFonts w:ascii="Aptos" w:hAnsi="Aptos" w:eastAsia="Times New Roman" w:cs="Times New Roman"/>
                <w:color w:val="333333"/>
                <w:sz w:val="22"/>
                <w:szCs w:val="22"/>
                <w:lang w:eastAsia="fr-FR"/>
              </w:rPr>
              <w:t xml:space="preserve">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951" w:type="dxa"/>
          </w:tcPr>
          <w:p w14:paraId="032C74A9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 w:eastAsia="Times New Roman" w:cs="Times New Roman"/>
                <w:color w:val="333333"/>
                <w:sz w:val="22"/>
                <w:szCs w:val="22"/>
                <w:lang w:eastAsia="fr-FR"/>
              </w:rPr>
              <w:t xml:space="preserve">5 (5.9%)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168" w:type="dxa"/>
          </w:tcPr>
          <w:p w14:paraId="26AED241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2127" w:type="dxa"/>
          </w:tcPr>
          <w:p w14:paraId="6D8B92E4">
            <w:pPr>
              <w:pBdr/>
              <w:spacing w:line="360" w:lineRule="auto"/>
              <w:ind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IIIC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701" w:type="dxa"/>
          </w:tcPr>
          <w:p w14:paraId="79149495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 w:eastAsia="Times New Roman" w:cs="Times New Roman"/>
                <w:color w:val="333333"/>
                <w:sz w:val="22"/>
                <w:szCs w:val="22"/>
                <w:lang w:eastAsia="fr-FR"/>
              </w:rPr>
              <w:t xml:space="preserve">6 (2.</w:t>
            </w:r>
            <w:r>
              <w:rPr>
                <w:rFonts w:ascii="Aptos" w:hAnsi="Aptos" w:eastAsia="Times New Roman" w:cs="Times New Roman"/>
                <w:color w:val="333333"/>
                <w:sz w:val="22"/>
                <w:szCs w:val="22"/>
                <w:lang w:eastAsia="fr-FR"/>
              </w:rPr>
              <w:t xml:space="preserve">8</w:t>
            </w:r>
            <w:r>
              <w:rPr>
                <w:rFonts w:ascii="Aptos" w:hAnsi="Aptos" w:eastAsia="Times New Roman" w:cs="Times New Roman"/>
                <w:color w:val="333333"/>
                <w:sz w:val="22"/>
                <w:szCs w:val="22"/>
                <w:lang w:eastAsia="fr-FR"/>
              </w:rPr>
              <w:t xml:space="preserve">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842" w:type="dxa"/>
          </w:tcPr>
          <w:p w14:paraId="60B1A935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 w:eastAsia="Times New Roman" w:cs="Times New Roman"/>
                <w:color w:val="333333"/>
                <w:sz w:val="22"/>
                <w:szCs w:val="22"/>
                <w:lang w:eastAsia="fr-FR"/>
              </w:rPr>
              <w:t xml:space="preserve">5 (</w:t>
            </w:r>
            <w:r>
              <w:rPr>
                <w:rFonts w:ascii="Aptos" w:hAnsi="Aptos" w:eastAsia="Times New Roman" w:cs="Times New Roman"/>
                <w:color w:val="333333"/>
                <w:sz w:val="22"/>
                <w:szCs w:val="22"/>
                <w:lang w:eastAsia="fr-FR"/>
              </w:rPr>
              <w:t xml:space="preserve">3.8</w:t>
            </w:r>
            <w:r>
              <w:rPr>
                <w:rFonts w:ascii="Aptos" w:hAnsi="Aptos" w:eastAsia="Times New Roman" w:cs="Times New Roman"/>
                <w:color w:val="333333"/>
                <w:sz w:val="22"/>
                <w:szCs w:val="22"/>
                <w:lang w:eastAsia="fr-FR"/>
              </w:rPr>
              <w:t xml:space="preserve">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951" w:type="dxa"/>
          </w:tcPr>
          <w:p w14:paraId="51231CAB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 w:eastAsia="Times New Roman" w:cs="Times New Roman"/>
                <w:color w:val="333333"/>
                <w:sz w:val="22"/>
                <w:szCs w:val="22"/>
                <w:lang w:eastAsia="fr-FR"/>
              </w:rPr>
              <w:t xml:space="preserve">1 (1.2%)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/>
            <w:tcW w:w="1168" w:type="dxa"/>
          </w:tcPr>
          <w:p w14:paraId="521DED2A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</w:tr>
      <w:tr>
        <w:trPr/>
        <w:tc>
          <w:tcPr>
            <w:tcBorders>
              <w:bottom w:val="single" w:color="000000" w:sz="4" w:space="0"/>
            </w:tcBorders>
            <w:tcW w:w="2127" w:type="dxa"/>
          </w:tcPr>
          <w:p w14:paraId="009A8BCD">
            <w:pPr>
              <w:pBdr/>
              <w:spacing w:line="360" w:lineRule="auto"/>
              <w:ind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IV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bottom w:val="single" w:color="000000" w:sz="4" w:space="0"/>
            </w:tcBorders>
            <w:tcW w:w="1701" w:type="dxa"/>
          </w:tcPr>
          <w:p w14:paraId="2BC9D5F2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1</w:t>
            </w:r>
            <w:r>
              <w:rPr>
                <w:rFonts w:ascii="Aptos" w:hAnsi="Aptos"/>
                <w:sz w:val="22"/>
                <w:szCs w:val="22"/>
              </w:rPr>
              <w:t xml:space="preserve">64</w:t>
            </w:r>
            <w:r>
              <w:rPr>
                <w:rFonts w:ascii="Aptos" w:hAnsi="Aptos"/>
                <w:sz w:val="22"/>
                <w:szCs w:val="22"/>
              </w:rPr>
              <w:t xml:space="preserve"> (7</w:t>
            </w:r>
            <w:r>
              <w:rPr>
                <w:rFonts w:ascii="Aptos" w:hAnsi="Aptos"/>
                <w:sz w:val="22"/>
                <w:szCs w:val="22"/>
              </w:rPr>
              <w:t xml:space="preserve">5</w:t>
            </w:r>
            <w:r>
              <w:rPr>
                <w:rFonts w:ascii="Aptos" w:hAnsi="Aptos"/>
                <w:sz w:val="22"/>
                <w:szCs w:val="22"/>
              </w:rPr>
              <w:t xml:space="preserve">.</w:t>
            </w:r>
            <w:r>
              <w:rPr>
                <w:rFonts w:ascii="Aptos" w:hAnsi="Aptos"/>
                <w:sz w:val="22"/>
                <w:szCs w:val="22"/>
              </w:rPr>
              <w:t xml:space="preserve">6</w:t>
            </w:r>
            <w:r>
              <w:rPr>
                <w:rFonts w:ascii="Aptos" w:hAnsi="Aptos"/>
                <w:sz w:val="22"/>
                <w:szCs w:val="22"/>
              </w:rPr>
              <w:t xml:space="preserve">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bottom w:val="single" w:color="000000" w:sz="4" w:space="0"/>
            </w:tcBorders>
            <w:tcW w:w="1842" w:type="dxa"/>
          </w:tcPr>
          <w:p w14:paraId="57D7D6B6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100</w:t>
            </w:r>
            <w:r>
              <w:rPr>
                <w:rFonts w:ascii="Aptos" w:hAnsi="Aptos"/>
                <w:sz w:val="22"/>
                <w:szCs w:val="22"/>
              </w:rPr>
              <w:t xml:space="preserve"> (7</w:t>
            </w:r>
            <w:r>
              <w:rPr>
                <w:rFonts w:ascii="Aptos" w:hAnsi="Aptos"/>
                <w:sz w:val="22"/>
                <w:szCs w:val="22"/>
              </w:rPr>
              <w:t xml:space="preserve">5</w:t>
            </w:r>
            <w:r>
              <w:rPr>
                <w:rFonts w:ascii="Aptos" w:hAnsi="Aptos"/>
                <w:sz w:val="22"/>
                <w:szCs w:val="22"/>
              </w:rPr>
              <w:t xml:space="preserve">.</w:t>
            </w:r>
            <w:r>
              <w:rPr>
                <w:rFonts w:ascii="Aptos" w:hAnsi="Aptos"/>
                <w:sz w:val="22"/>
                <w:szCs w:val="22"/>
              </w:rPr>
              <w:t xml:space="preserve">8</w:t>
            </w:r>
            <w:r>
              <w:rPr>
                <w:rFonts w:ascii="Aptos" w:hAnsi="Aptos"/>
                <w:sz w:val="22"/>
                <w:szCs w:val="22"/>
              </w:rPr>
              <w:t xml:space="preserve">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bottom w:val="single" w:color="000000" w:sz="4" w:space="0"/>
            </w:tcBorders>
            <w:tcW w:w="1951" w:type="dxa"/>
          </w:tcPr>
          <w:p w14:paraId="4679D8E9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64 (75.3%)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bottom w:val="single" w:color="000000" w:sz="4" w:space="0"/>
            </w:tcBorders>
            <w:tcW w:w="1168" w:type="dxa"/>
          </w:tcPr>
          <w:p w14:paraId="58ADB29A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single" w:color="000000" w:sz="4" w:space="0"/>
            </w:tcBorders>
            <w:tcW w:w="2127" w:type="dxa"/>
          </w:tcPr>
          <w:p w14:paraId="2DDAF902">
            <w:pPr>
              <w:pBdr/>
              <w:spacing w:line="360" w:lineRule="auto"/>
              <w:ind/>
              <w:rPr>
                <w:rFonts w:ascii="Aptos" w:hAnsi="Aptos"/>
                <w:b/>
                <w:bCs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sz w:val="22"/>
                <w:szCs w:val="22"/>
              </w:rPr>
              <w:t xml:space="preserve">Central </w:t>
            </w:r>
            <w:r>
              <w:rPr>
                <w:rFonts w:ascii="Aptos" w:hAnsi="Aptos"/>
                <w:b/>
                <w:bCs/>
                <w:sz w:val="22"/>
                <w:szCs w:val="22"/>
              </w:rPr>
              <w:t xml:space="preserve">nervous</w:t>
            </w:r>
            <w:r>
              <w:rPr>
                <w:rFonts w:ascii="Aptos" w:hAnsi="Aptos"/>
                <w:b/>
                <w:bCs/>
                <w:sz w:val="22"/>
                <w:szCs w:val="22"/>
              </w:rPr>
              <w:t xml:space="preserve"> system </w:t>
            </w:r>
            <w:r>
              <w:rPr>
                <w:rFonts w:ascii="Aptos" w:hAnsi="Aptos"/>
                <w:b/>
                <w:bCs/>
                <w:sz w:val="22"/>
                <w:szCs w:val="22"/>
              </w:rPr>
              <w:t xml:space="preserve">involvement</w:t>
            </w:r>
            <w:r>
              <w:rPr>
                <w:rFonts w:ascii="Aptos" w:hAnsi="Aptos"/>
                <w:b/>
                <w:bCs/>
                <w:sz w:val="22"/>
                <w:szCs w:val="22"/>
              </w:rPr>
            </w:r>
            <w:r>
              <w:rPr>
                <w:rFonts w:ascii="Aptos" w:hAnsi="Aptos"/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</w:tcBorders>
            <w:tcW w:w="1701" w:type="dxa"/>
          </w:tcPr>
          <w:p w14:paraId="4A07A0EA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5</w:t>
            </w:r>
            <w:r>
              <w:rPr>
                <w:rFonts w:ascii="Aptos" w:hAnsi="Aptos"/>
                <w:sz w:val="22"/>
                <w:szCs w:val="22"/>
              </w:rPr>
              <w:t xml:space="preserve">7</w:t>
            </w:r>
            <w:r>
              <w:rPr>
                <w:rFonts w:ascii="Aptos" w:hAnsi="Aptos"/>
                <w:sz w:val="22"/>
                <w:szCs w:val="22"/>
              </w:rPr>
              <w:t xml:space="preserve"> (32.</w:t>
            </w:r>
            <w:r>
              <w:rPr>
                <w:rFonts w:ascii="Aptos" w:hAnsi="Aptos"/>
                <w:sz w:val="22"/>
                <w:szCs w:val="22"/>
              </w:rPr>
              <w:t xml:space="preserve">2</w:t>
            </w:r>
            <w:r>
              <w:rPr>
                <w:rFonts w:ascii="Aptos" w:hAnsi="Aptos"/>
                <w:sz w:val="22"/>
                <w:szCs w:val="22"/>
              </w:rPr>
              <w:t xml:space="preserve">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</w:tcBorders>
            <w:tcW w:w="1842" w:type="dxa"/>
          </w:tcPr>
          <w:p w14:paraId="2295725A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2</w:t>
            </w:r>
            <w:r>
              <w:rPr>
                <w:rFonts w:ascii="Aptos" w:hAnsi="Aptos"/>
                <w:sz w:val="22"/>
                <w:szCs w:val="22"/>
              </w:rPr>
              <w:t xml:space="preserve">6</w:t>
            </w:r>
            <w:r>
              <w:rPr>
                <w:rFonts w:ascii="Aptos" w:hAnsi="Aptos"/>
                <w:sz w:val="22"/>
                <w:szCs w:val="22"/>
              </w:rPr>
              <w:t xml:space="preserve"> (23.</w:t>
            </w:r>
            <w:r>
              <w:rPr>
                <w:rFonts w:ascii="Aptos" w:hAnsi="Aptos"/>
                <w:sz w:val="22"/>
                <w:szCs w:val="22"/>
              </w:rPr>
              <w:t xml:space="preserve">6</w:t>
            </w:r>
            <w:r>
              <w:rPr>
                <w:rFonts w:ascii="Aptos" w:hAnsi="Aptos"/>
                <w:sz w:val="22"/>
                <w:szCs w:val="22"/>
              </w:rPr>
              <w:t xml:space="preserve">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</w:tcBorders>
            <w:tcW w:w="1951" w:type="dxa"/>
          </w:tcPr>
          <w:p w14:paraId="1492B61E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31 (46.3%)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</w:tcBorders>
            <w:tcW w:w="1168" w:type="dxa"/>
          </w:tcPr>
          <w:p w14:paraId="2B6C1D2D">
            <w:pPr>
              <w:pBdr/>
              <w:spacing w:line="360" w:lineRule="auto"/>
              <w:ind/>
              <w:jc w:val="center"/>
              <w:rPr>
                <w:rFonts w:ascii="Aptos" w:hAnsi="Aptos"/>
                <w:b/>
                <w:bCs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sz w:val="22"/>
                <w:szCs w:val="22"/>
              </w:rPr>
              <w:t xml:space="preserve">0.003</w:t>
            </w:r>
            <w:r>
              <w:rPr>
                <w:rFonts w:ascii="Aptos" w:hAnsi="Aptos"/>
                <w:b/>
                <w:bCs/>
                <w:sz w:val="22"/>
                <w:szCs w:val="22"/>
              </w:rPr>
            </w:r>
            <w:r>
              <w:rPr>
                <w:rFonts w:ascii="Aptos" w:hAnsi="Aptos"/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Borders>
              <w:bottom w:val="single" w:color="000000" w:sz="4" w:space="0"/>
            </w:tcBorders>
            <w:tcW w:w="2127" w:type="dxa"/>
          </w:tcPr>
          <w:p w14:paraId="16BBCE90">
            <w:pPr>
              <w:pBdr/>
              <w:spacing w:line="360" w:lineRule="auto"/>
              <w:ind/>
              <w:rPr>
                <w:rFonts w:ascii="Aptos" w:hAnsi="Aptos"/>
                <w:i/>
                <w:iCs/>
                <w:sz w:val="18"/>
                <w:szCs w:val="18"/>
              </w:rPr>
            </w:pPr>
            <w:r>
              <w:rPr>
                <w:rFonts w:ascii="Aptos" w:hAnsi="Aptos"/>
                <w:i/>
                <w:iCs/>
                <w:sz w:val="18"/>
                <w:szCs w:val="18"/>
              </w:rPr>
              <w:t xml:space="preserve">Missing</w:t>
            </w:r>
            <w:r>
              <w:rPr>
                <w:rFonts w:ascii="Aptos" w:hAnsi="Aptos"/>
                <w:i/>
                <w:iCs/>
                <w:sz w:val="18"/>
                <w:szCs w:val="18"/>
              </w:rPr>
              <w:t xml:space="preserve"> data</w:t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</w:p>
        </w:tc>
        <w:tc>
          <w:tcPr>
            <w:tcBorders>
              <w:bottom w:val="single" w:color="000000" w:sz="4" w:space="0"/>
            </w:tcBorders>
            <w:tcW w:w="1701" w:type="dxa"/>
          </w:tcPr>
          <w:p w14:paraId="444029E5">
            <w:pPr>
              <w:pBdr/>
              <w:spacing w:line="360" w:lineRule="auto"/>
              <w:ind/>
              <w:jc w:val="center"/>
              <w:rPr>
                <w:rFonts w:ascii="Aptos" w:hAnsi="Aptos"/>
                <w:i/>
                <w:iCs/>
                <w:sz w:val="18"/>
                <w:szCs w:val="18"/>
              </w:rPr>
            </w:pPr>
            <w:r>
              <w:rPr>
                <w:rFonts w:ascii="Aptos" w:hAnsi="Aptos"/>
                <w:i/>
                <w:iCs/>
                <w:sz w:val="18"/>
                <w:szCs w:val="18"/>
              </w:rPr>
              <w:t xml:space="preserve">40</w:t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</w:p>
        </w:tc>
        <w:tc>
          <w:tcPr>
            <w:tcBorders>
              <w:bottom w:val="single" w:color="000000" w:sz="4" w:space="0"/>
            </w:tcBorders>
            <w:tcW w:w="1842" w:type="dxa"/>
          </w:tcPr>
          <w:p w14:paraId="3821A53F">
            <w:pPr>
              <w:pBdr/>
              <w:spacing w:line="360" w:lineRule="auto"/>
              <w:ind/>
              <w:jc w:val="center"/>
              <w:rPr>
                <w:rFonts w:ascii="Aptos" w:hAnsi="Aptos"/>
                <w:i/>
                <w:iCs/>
                <w:sz w:val="18"/>
                <w:szCs w:val="18"/>
              </w:rPr>
            </w:pPr>
            <w:r>
              <w:rPr>
                <w:rFonts w:ascii="Aptos" w:hAnsi="Aptos"/>
                <w:i/>
                <w:iCs/>
                <w:sz w:val="18"/>
                <w:szCs w:val="18"/>
              </w:rPr>
              <w:t xml:space="preserve">22</w:t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</w:p>
        </w:tc>
        <w:tc>
          <w:tcPr>
            <w:tcBorders>
              <w:bottom w:val="single" w:color="000000" w:sz="4" w:space="0"/>
            </w:tcBorders>
            <w:tcW w:w="1951" w:type="dxa"/>
          </w:tcPr>
          <w:p w14:paraId="63492EC6">
            <w:pPr>
              <w:pBdr/>
              <w:spacing w:line="360" w:lineRule="auto"/>
              <w:ind/>
              <w:jc w:val="center"/>
              <w:rPr>
                <w:rFonts w:ascii="Aptos" w:hAnsi="Aptos"/>
                <w:i/>
                <w:iCs/>
                <w:sz w:val="18"/>
                <w:szCs w:val="18"/>
              </w:rPr>
            </w:pPr>
            <w:r>
              <w:rPr>
                <w:rFonts w:ascii="Aptos" w:hAnsi="Aptos"/>
                <w:i/>
                <w:iCs/>
                <w:sz w:val="18"/>
                <w:szCs w:val="18"/>
              </w:rPr>
              <w:t xml:space="preserve">18</w:t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</w:p>
        </w:tc>
        <w:tc>
          <w:tcPr>
            <w:tcBorders>
              <w:bottom w:val="single" w:color="000000" w:sz="4" w:space="0"/>
            </w:tcBorders>
            <w:tcW w:w="1168" w:type="dxa"/>
          </w:tcPr>
          <w:p w14:paraId="168F8AA5">
            <w:pPr>
              <w:pBdr/>
              <w:spacing w:line="360" w:lineRule="auto"/>
              <w:ind/>
              <w:jc w:val="center"/>
              <w:rPr>
                <w:rFonts w:ascii="Aptos" w:hAnsi="Aptos"/>
                <w:i/>
                <w:iCs/>
                <w:sz w:val="18"/>
                <w:szCs w:val="18"/>
              </w:rPr>
            </w:pPr>
            <w:r>
              <w:rPr>
                <w:rFonts w:ascii="Aptos" w:hAnsi="Aptos"/>
                <w:i/>
                <w:iCs/>
                <w:sz w:val="18"/>
                <w:szCs w:val="18"/>
              </w:rPr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  <w:r>
              <w:rPr>
                <w:rFonts w:ascii="Aptos" w:hAnsi="Aptos"/>
                <w:i/>
                <w:iCs/>
                <w:sz w:val="18"/>
                <w:szCs w:val="18"/>
              </w:rPr>
            </w:r>
          </w:p>
        </w:tc>
      </w:tr>
      <w:tr>
        <w:trPr/>
        <w:tc>
          <w:tcPr>
            <w:gridSpan w:val="4"/>
            <w:tcBorders>
              <w:top w:val="single" w:color="000000" w:sz="4" w:space="0"/>
              <w:bottom w:val="single" w:color="000000" w:sz="4" w:space="0"/>
            </w:tcBorders>
            <w:tcW w:w="7621" w:type="dxa"/>
          </w:tcPr>
          <w:p w14:paraId="594CA811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b/>
                <w:bCs/>
                <w:sz w:val="22"/>
                <w:szCs w:val="22"/>
              </w:rPr>
              <w:t xml:space="preserve">Histology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1168" w:type="dxa"/>
          </w:tcPr>
          <w:p w14:paraId="534F1BC1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0.</w:t>
            </w:r>
            <w:r>
              <w:rPr>
                <w:rFonts w:ascii="Aptos" w:hAnsi="Aptos"/>
                <w:sz w:val="22"/>
                <w:szCs w:val="22"/>
              </w:rPr>
              <w:t xml:space="preserve">21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</w:tr>
      <w:tr>
        <w:trPr/>
        <w:tc>
          <w:tcPr>
            <w:tcBorders>
              <w:top w:val="single" w:color="000000" w:sz="4" w:space="0"/>
            </w:tcBorders>
            <w:tcW w:w="2127" w:type="dxa"/>
          </w:tcPr>
          <w:p w14:paraId="0E291B96">
            <w:pPr>
              <w:pBdr/>
              <w:spacing w:line="360" w:lineRule="auto"/>
              <w:ind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Adenocarcinoma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</w:tcBorders>
            <w:tcW w:w="1701" w:type="dxa"/>
          </w:tcPr>
          <w:p w14:paraId="58D2932A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204 </w:t>
            </w:r>
            <w:r>
              <w:rPr>
                <w:rFonts w:ascii="Aptos" w:hAnsi="Aptos"/>
                <w:sz w:val="22"/>
                <w:szCs w:val="22"/>
              </w:rPr>
              <w:t xml:space="preserve">(9</w:t>
            </w:r>
            <w:r>
              <w:rPr>
                <w:rFonts w:ascii="Aptos" w:hAnsi="Aptos"/>
                <w:sz w:val="22"/>
                <w:szCs w:val="22"/>
              </w:rPr>
              <w:t xml:space="preserve">4</w:t>
            </w:r>
            <w:r>
              <w:rPr>
                <w:rFonts w:ascii="Aptos" w:hAnsi="Aptos"/>
                <w:sz w:val="22"/>
                <w:szCs w:val="22"/>
              </w:rPr>
              <w:t xml:space="preserve">.</w:t>
            </w:r>
            <w:r>
              <w:rPr>
                <w:rFonts w:ascii="Aptos" w:hAnsi="Aptos"/>
                <w:sz w:val="22"/>
                <w:szCs w:val="22"/>
              </w:rPr>
              <w:t xml:space="preserve">9</w:t>
            </w:r>
            <w:r>
              <w:rPr>
                <w:rFonts w:ascii="Aptos" w:hAnsi="Aptos"/>
                <w:sz w:val="22"/>
                <w:szCs w:val="22"/>
              </w:rPr>
              <w:t xml:space="preserve">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</w:tcBorders>
            <w:tcW w:w="1842" w:type="dxa"/>
          </w:tcPr>
          <w:p w14:paraId="22121FDF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122 </w:t>
            </w:r>
            <w:r>
              <w:rPr>
                <w:rFonts w:ascii="Aptos" w:hAnsi="Aptos"/>
                <w:sz w:val="22"/>
                <w:szCs w:val="22"/>
              </w:rPr>
              <w:t xml:space="preserve">(9</w:t>
            </w:r>
            <w:r>
              <w:rPr>
                <w:rFonts w:ascii="Aptos" w:hAnsi="Aptos"/>
                <w:sz w:val="22"/>
                <w:szCs w:val="22"/>
              </w:rPr>
              <w:t xml:space="preserve">3</w:t>
            </w:r>
            <w:r>
              <w:rPr>
                <w:rFonts w:ascii="Aptos" w:hAnsi="Aptos"/>
                <w:sz w:val="22"/>
                <w:szCs w:val="22"/>
              </w:rPr>
              <w:t xml:space="preserve">.1%)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</w:tcBorders>
            <w:tcW w:w="1951" w:type="dxa"/>
          </w:tcPr>
          <w:p w14:paraId="0464E88D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82 (9</w:t>
            </w:r>
            <w:r>
              <w:rPr>
                <w:rFonts w:ascii="Aptos" w:hAnsi="Aptos"/>
                <w:sz w:val="22"/>
                <w:szCs w:val="22"/>
              </w:rPr>
              <w:t xml:space="preserve">7</w:t>
            </w:r>
            <w:r>
              <w:rPr>
                <w:rFonts w:ascii="Aptos" w:hAnsi="Aptos"/>
                <w:sz w:val="22"/>
                <w:szCs w:val="22"/>
              </w:rPr>
              <w:t xml:space="preserve">.</w:t>
            </w:r>
            <w:r>
              <w:rPr>
                <w:rFonts w:ascii="Aptos" w:hAnsi="Aptos"/>
                <w:sz w:val="22"/>
                <w:szCs w:val="22"/>
              </w:rPr>
              <w:t xml:space="preserve">6</w:t>
            </w:r>
            <w:r>
              <w:rPr>
                <w:rFonts w:ascii="Aptos" w:hAnsi="Aptos"/>
                <w:sz w:val="22"/>
                <w:szCs w:val="22"/>
              </w:rPr>
              <w:t xml:space="preserve">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</w:tcBorders>
            <w:tcW w:w="1168" w:type="dxa"/>
          </w:tcPr>
          <w:p w14:paraId="2D7A484F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</w:tr>
      <w:tr>
        <w:trPr/>
        <w:tc>
          <w:tcPr>
            <w:tcBorders>
              <w:bottom w:val="single" w:color="000000" w:sz="4" w:space="0"/>
            </w:tcBorders>
            <w:tcW w:w="2127" w:type="dxa"/>
          </w:tcPr>
          <w:p w14:paraId="52CB2B39">
            <w:pPr>
              <w:pBdr/>
              <w:spacing w:line="360" w:lineRule="auto"/>
              <w:ind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Squamous</w:t>
            </w:r>
            <w:r>
              <w:rPr>
                <w:rFonts w:ascii="Aptos" w:hAnsi="Aptos"/>
                <w:sz w:val="22"/>
                <w:szCs w:val="22"/>
              </w:rPr>
              <w:t xml:space="preserve"> </w:t>
            </w:r>
            <w:r>
              <w:rPr>
                <w:rFonts w:ascii="Aptos" w:hAnsi="Aptos"/>
                <w:sz w:val="22"/>
                <w:szCs w:val="22"/>
              </w:rPr>
              <w:t xml:space="preserve">cell</w:t>
            </w:r>
            <w:r>
              <w:rPr>
                <w:rFonts w:ascii="Aptos" w:hAnsi="Aptos"/>
                <w:sz w:val="22"/>
                <w:szCs w:val="22"/>
              </w:rPr>
              <w:t xml:space="preserve"> </w:t>
            </w:r>
            <w:r>
              <w:rPr>
                <w:rFonts w:ascii="Aptos" w:hAnsi="Aptos"/>
                <w:sz w:val="22"/>
                <w:szCs w:val="22"/>
              </w:rPr>
              <w:t xml:space="preserve">carcinoma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bottom w:val="single" w:color="000000" w:sz="4" w:space="0"/>
            </w:tcBorders>
            <w:tcW w:w="1701" w:type="dxa"/>
          </w:tcPr>
          <w:p w14:paraId="4419601B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11</w:t>
            </w:r>
            <w:r>
              <w:rPr>
                <w:rFonts w:ascii="Aptos" w:hAnsi="Aptos"/>
                <w:sz w:val="22"/>
                <w:szCs w:val="22"/>
              </w:rPr>
              <w:t xml:space="preserve"> (</w:t>
            </w:r>
            <w:r>
              <w:rPr>
                <w:rFonts w:ascii="Aptos" w:hAnsi="Aptos"/>
                <w:sz w:val="22"/>
                <w:szCs w:val="22"/>
              </w:rPr>
              <w:t xml:space="preserve">5</w:t>
            </w:r>
            <w:r>
              <w:rPr>
                <w:rFonts w:ascii="Aptos" w:hAnsi="Aptos"/>
                <w:sz w:val="22"/>
                <w:szCs w:val="22"/>
              </w:rPr>
              <w:t xml:space="preserve">.</w:t>
            </w:r>
            <w:r>
              <w:rPr>
                <w:rFonts w:ascii="Aptos" w:hAnsi="Aptos"/>
                <w:sz w:val="22"/>
                <w:szCs w:val="22"/>
              </w:rPr>
              <w:t xml:space="preserve">1</w:t>
            </w:r>
            <w:r>
              <w:rPr>
                <w:rFonts w:ascii="Aptos" w:hAnsi="Aptos"/>
                <w:sz w:val="22"/>
                <w:szCs w:val="22"/>
              </w:rPr>
              <w:t xml:space="preserve">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bottom w:val="single" w:color="000000" w:sz="4" w:space="0"/>
            </w:tcBorders>
            <w:tcW w:w="1842" w:type="dxa"/>
          </w:tcPr>
          <w:p w14:paraId="30D230DD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9 </w:t>
            </w:r>
            <w:r>
              <w:rPr>
                <w:rFonts w:ascii="Aptos" w:hAnsi="Aptos"/>
                <w:sz w:val="22"/>
                <w:szCs w:val="22"/>
              </w:rPr>
              <w:t xml:space="preserve">(</w:t>
            </w:r>
            <w:r>
              <w:rPr>
                <w:rFonts w:ascii="Aptos" w:hAnsi="Aptos"/>
                <w:sz w:val="22"/>
                <w:szCs w:val="22"/>
              </w:rPr>
              <w:t xml:space="preserve">6</w:t>
            </w:r>
            <w:r>
              <w:rPr>
                <w:rFonts w:ascii="Aptos" w:hAnsi="Aptos"/>
                <w:sz w:val="22"/>
                <w:szCs w:val="22"/>
              </w:rPr>
              <w:t xml:space="preserve">.</w:t>
            </w:r>
            <w:r>
              <w:rPr>
                <w:rFonts w:ascii="Aptos" w:hAnsi="Aptos"/>
                <w:sz w:val="22"/>
                <w:szCs w:val="22"/>
              </w:rPr>
              <w:t xml:space="preserve">9</w:t>
            </w:r>
            <w:r>
              <w:rPr>
                <w:rFonts w:ascii="Aptos" w:hAnsi="Aptos"/>
                <w:sz w:val="22"/>
                <w:szCs w:val="22"/>
              </w:rPr>
              <w:t xml:space="preserve">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bottom w:val="single" w:color="000000" w:sz="4" w:space="0"/>
            </w:tcBorders>
            <w:tcW w:w="1951" w:type="dxa"/>
          </w:tcPr>
          <w:p w14:paraId="58FA64AF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2 (2.4%)</w:t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  <w:tc>
          <w:tcPr>
            <w:tcBorders>
              <w:bottom w:val="single" w:color="000000" w:sz="4" w:space="0"/>
            </w:tcBorders>
            <w:tcW w:w="1168" w:type="dxa"/>
          </w:tcPr>
          <w:p w14:paraId="7AD07BB6">
            <w:pPr>
              <w:pBdr/>
              <w:spacing w:line="360" w:lineRule="auto"/>
              <w:ind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  <w:r>
              <w:rPr>
                <w:rFonts w:ascii="Aptos" w:hAnsi="Aptos"/>
                <w:sz w:val="22"/>
                <w:szCs w:val="22"/>
              </w:rPr>
            </w:r>
          </w:p>
        </w:tc>
      </w:tr>
    </w:tbl>
    <w:tbl>
      <w:tblPr>
        <w:tblStyle w:val="729"/>
        <w:jc w:val="center"/>
        <w:tblW w:w="8784" w:type="dxa"/>
        <w:tblBorders>
          <w:left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val="04A0" w:firstRow="1" w:lastRow="0" w:firstColumn="1" w:lastColumn="0" w:noHBand="0" w:noVBand="1"/>
      </w:tblPr>
      <w:tblGrid>
        <w:gridCol w:w="8784"/>
      </w:tblGrid>
      <w:tr>
        <w:trPr>
          <w:jc w:val="center"/>
        </w:trPr>
        <w:tc>
          <w:tcPr>
            <w:tcBorders>
              <w:top w:val="single" w:color="000000" w:sz="4" w:space="0"/>
              <w:bottom w:val="none" w:color="000000" w:sz="4" w:space="0"/>
            </w:tcBorders>
            <w:tcW w:w="8784" w:type="dxa"/>
          </w:tcPr>
          <w:p w14:paraId="4C6AAD07">
            <w:pPr>
              <w:pBdr/>
              <w:spacing w:line="360" w:lineRule="auto"/>
              <w:ind/>
              <w:rPr>
                <w:rFonts w:ascii="Aptos" w:hAnsi="Aptos"/>
                <w:color w:val="000000" w:themeColor="text1"/>
                <w:sz w:val="16"/>
                <w:szCs w:val="16"/>
              </w:rPr>
            </w:pPr>
            <w:r>
              <w:rPr>
                <w:rFonts w:ascii="Aptos" w:hAnsi="Aptos"/>
                <w:iCs/>
                <w:color w:val="000000" w:themeColor="text1"/>
                <w:sz w:val="16"/>
                <w:szCs w:val="16"/>
                <w:vertAlign w:val="superscript"/>
                <w:lang w:val="fr-FR"/>
              </w:rPr>
              <w:t xml:space="preserve">1</w:t>
            </w:r>
            <w:r>
              <w:rPr>
                <w:rFonts w:ascii="Aptos" w:hAnsi="Aptos"/>
                <w:iCs/>
                <w:color w:val="000000" w:themeColor="text1"/>
                <w:sz w:val="16"/>
                <w:szCs w:val="16"/>
                <w:lang w:val="fr-FR"/>
              </w:rPr>
              <w:t xml:space="preserve"> </w:t>
            </w:r>
            <w:r>
              <w:rPr>
                <w:rFonts w:ascii="Aptos" w:hAnsi="Aptos"/>
                <w:iCs/>
                <w:color w:val="000000" w:themeColor="text1"/>
                <w:sz w:val="16"/>
                <w:szCs w:val="16"/>
                <w:lang w:val="fr-FR"/>
              </w:rPr>
              <w:t xml:space="preserve">Median</w:t>
            </w:r>
            <w:r>
              <w:rPr>
                <w:rFonts w:ascii="Aptos" w:hAnsi="Aptos"/>
                <w:iCs/>
                <w:color w:val="000000" w:themeColor="text1"/>
                <w:sz w:val="16"/>
                <w:szCs w:val="16"/>
                <w:lang w:val="fr-FR"/>
              </w:rPr>
              <w:t xml:space="preserve"> (Q1, Q3) ; n (%)</w:t>
            </w:r>
            <w:r>
              <w:rPr>
                <w:rFonts w:ascii="Aptos" w:hAnsi="Aptos"/>
                <w:color w:val="000000" w:themeColor="text1"/>
                <w:sz w:val="16"/>
                <w:szCs w:val="16"/>
              </w:rPr>
            </w:r>
            <w:r>
              <w:rPr>
                <w:rFonts w:ascii="Aptos" w:hAnsi="Aptos"/>
                <w:color w:val="000000" w:themeColor="text1"/>
                <w:sz w:val="16"/>
                <w:szCs w:val="16"/>
              </w:rPr>
            </w:r>
          </w:p>
        </w:tc>
      </w:tr>
      <w:tr>
        <w:trPr>
          <w:jc w:val="center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8784" w:type="dxa"/>
          </w:tcPr>
          <w:p w14:paraId="7C26EA90">
            <w:pPr>
              <w:pBdr/>
              <w:spacing w:line="360" w:lineRule="auto"/>
              <w:ind/>
              <w:rPr>
                <w:rFonts w:ascii="Aptos" w:hAnsi="Aptos"/>
                <w:color w:val="000000" w:themeColor="text1"/>
                <w:sz w:val="16"/>
                <w:szCs w:val="16"/>
              </w:rPr>
            </w:pPr>
            <w:r>
              <w:rPr>
                <w:rFonts w:ascii="Aptos" w:hAnsi="Aptos"/>
                <w:iCs/>
                <w:color w:val="000000" w:themeColor="text1"/>
                <w:sz w:val="16"/>
                <w:szCs w:val="16"/>
                <w:vertAlign w:val="superscript"/>
              </w:rPr>
              <w:t xml:space="preserve">2</w:t>
            </w:r>
            <w:r>
              <w:rPr>
                <w:rFonts w:ascii="Aptos" w:hAnsi="Aptos"/>
                <w:iCs/>
                <w:color w:val="000000" w:themeColor="text1"/>
                <w:sz w:val="16"/>
                <w:szCs w:val="16"/>
              </w:rPr>
              <w:t xml:space="preserve"> Wilcoxon rank sum </w:t>
            </w:r>
            <w:r>
              <w:rPr>
                <w:rFonts w:ascii="Aptos" w:hAnsi="Aptos"/>
                <w:iCs/>
                <w:color w:val="000000" w:themeColor="text1"/>
                <w:sz w:val="16"/>
                <w:szCs w:val="16"/>
              </w:rPr>
              <w:t xml:space="preserve">test ;</w:t>
            </w:r>
            <w:r>
              <w:rPr>
                <w:rFonts w:ascii="Aptos" w:hAnsi="Aptos"/>
                <w:iCs/>
                <w:color w:val="000000" w:themeColor="text1"/>
                <w:sz w:val="16"/>
                <w:szCs w:val="16"/>
              </w:rPr>
              <w:t xml:space="preserve"> Pearson’s Chi-squared test ; Fisher’s exact test</w:t>
            </w:r>
            <w:r>
              <w:rPr>
                <w:rFonts w:ascii="Aptos" w:hAnsi="Aptos"/>
                <w:color w:val="000000" w:themeColor="text1"/>
                <w:sz w:val="16"/>
                <w:szCs w:val="16"/>
              </w:rPr>
            </w:r>
            <w:r>
              <w:rPr>
                <w:rFonts w:ascii="Aptos" w:hAnsi="Aptos"/>
                <w:color w:val="000000" w:themeColor="text1"/>
                <w:sz w:val="16"/>
                <w:szCs w:val="16"/>
              </w:rPr>
            </w:r>
          </w:p>
        </w:tc>
      </w:tr>
    </w:tbl>
    <w:p w14:paraId="111A380A">
      <w:pPr>
        <w:pBdr/>
        <w:spacing/>
        <w:ind/>
        <w:rPr/>
      </w:pPr>
      <w:r/>
      <w:r/>
      <w:r/>
    </w:p>
    <w:p w14:paraId="5F2CC624">
      <w:pPr>
        <w:pBdr/>
        <w:spacing/>
        <w:ind/>
        <w:rPr/>
      </w:pPr>
      <w:r/>
      <w:r/>
      <w:r/>
    </w:p>
    <w:p w14:paraId="24472540">
      <w:pPr>
        <w:pBdr/>
        <w:spacing w:line="360" w:lineRule="auto"/>
        <w:ind/>
        <w:rPr>
          <w:rFonts w:ascii="Aptos" w:hAnsi="Aptos"/>
          <w:sz w:val="22"/>
          <w:szCs w:val="22"/>
          <w:lang w:val="en-US"/>
        </w:rPr>
      </w:pPr>
      <w:r>
        <w:rPr>
          <w:rFonts w:ascii="Aptos" w:hAnsi="Aptos"/>
          <w:b/>
          <w:bCs/>
          <w:color w:val="000000" w:themeColor="text1"/>
          <w:sz w:val="22"/>
          <w:szCs w:val="22"/>
          <w:lang w:val="en-US"/>
        </w:rPr>
        <w:t xml:space="preserve">Supplementary </w:t>
      </w:r>
      <w:r>
        <w:rPr>
          <w:rFonts w:ascii="Aptos" w:hAnsi="Aptos" w:cs="Times New Roman"/>
          <w:b/>
          <w:bCs/>
          <w:sz w:val="22"/>
          <w:szCs w:val="22"/>
          <w:lang w:val="en-US"/>
        </w:rPr>
        <w:t xml:space="preserve">Figure S1</w:t>
      </w:r>
      <w:r>
        <w:rPr>
          <w:rFonts w:ascii="Aptos" w:hAnsi="Aptos" w:cs="Times New Roman"/>
          <w:sz w:val="22"/>
          <w:szCs w:val="22"/>
          <w:lang w:val="en-US"/>
        </w:rPr>
        <w:t xml:space="preserve">. DAG </w:t>
      </w:r>
      <w:r>
        <w:rPr>
          <w:rFonts w:ascii="Aptos" w:hAnsi="Aptos"/>
          <w:sz w:val="22"/>
          <w:szCs w:val="22"/>
          <w:lang w:val="en-US"/>
        </w:rPr>
        <w:t xml:space="preserve">for variable selection for the multivariable analysis of factor associated of </w:t>
      </w:r>
      <w:r>
        <w:rPr>
          <w:rFonts w:ascii="Aptos" w:hAnsi="Aptos"/>
          <w:i/>
          <w:iCs/>
          <w:sz w:val="22"/>
          <w:szCs w:val="22"/>
          <w:lang w:val="en-US"/>
        </w:rPr>
        <w:t xml:space="preserve">EGFR</w:t>
      </w:r>
      <w:r>
        <w:rPr>
          <w:rFonts w:ascii="Aptos" w:hAnsi="Aptos"/>
          <w:sz w:val="22"/>
          <w:szCs w:val="22"/>
          <w:lang w:val="en-US"/>
        </w:rPr>
        <w:t xml:space="preserve"> mutation</w:t>
      </w:r>
      <w:r>
        <w:rPr>
          <w:rFonts w:ascii="Aptos" w:hAnsi="Aptos"/>
          <w:sz w:val="22"/>
          <w:szCs w:val="22"/>
          <w:lang w:val="en-US"/>
        </w:rPr>
      </w:r>
      <w:r>
        <w:rPr>
          <w:rFonts w:ascii="Aptos" w:hAnsi="Aptos"/>
          <w:sz w:val="22"/>
          <w:szCs w:val="22"/>
          <w:lang w:val="en-US"/>
        </w:rPr>
      </w:r>
    </w:p>
    <w:p w14:paraId="06F448A6">
      <w:pPr>
        <w:pBdr/>
        <w:spacing/>
        <w:ind/>
        <w:rPr/>
      </w:pPr>
      <w:r/>
      <w:r>
        <w:rPr>
          <w:rFonts w:ascii="Aptos" w:hAnsi="Aptos" w:cs="Times New Roman"/>
          <w:lang w:eastAsia="fr-FR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400040" cy="2919650"/>
                <wp:effectExtent l="0" t="0" r="0" b="0"/>
                <wp:docPr id="1" name="Image 2" descr="P:\IGR_CHUM\Accompagnements projets\Marlyne Moranton\tabac-model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988401" name="Picture 2" descr="P:\IGR_CHUM\Accompagnements projets\Marlyne Moranton\tabac-model.jpeg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10"/>
                        <a:stretch/>
                      </pic:blipFill>
                      <pic:spPr bwMode="auto">
                        <a:xfrm rot="0" flipH="0" flipV="0">
                          <a:off x="0" y="0"/>
                          <a:ext cx="5400039" cy="2919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425.20pt;height:229.89pt;mso-wrap-distance-left:0.00pt;mso-wrap-distance-top:0.00pt;mso-wrap-distance-right:0.00pt;mso-wrap-distance-bottom:0.00pt;rotation:0;z-index:1;" stroked="f">
                <v:imagedata r:id="rId10" o:title=""/>
                <o:lock v:ext="edit" rotation="t"/>
              </v:shape>
            </w:pict>
          </mc:Fallback>
        </mc:AlternateContent>
      </w:r>
      <w:r/>
      <w:r>
        <w:rPr>
          <w:rFonts w:ascii="Aptos" w:hAnsi="Aptos" w:cs="Times New Roman"/>
          <w:lang w:eastAsia="fr-FR"/>
        </w:rPr>
      </w:r>
      <w:r/>
      <w:r/>
      <w:r/>
    </w:p>
    <w:sectPr>
      <w:footnotePr/>
      <w:endnotePr/>
      <w:type w:val="nextPage"/>
      <w:pgSz w:h="16838" w:orient="portrait" w:w="11906"/>
      <w:pgMar w:top="1701" w:right="1701" w:bottom="1701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Segoe UI">
    <w:panose1 w:val="020B0502040204020203"/>
  </w:font>
  <w:font w:name="Aptos">
    <w:panose1 w:val="05040102010807070707"/>
  </w:font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04831"/>
    <w:lvl w:ilvl="0">
      <w:isLgl w:val="false"/>
      <w:lvlJc w:val="left"/>
      <w:lvlText w:val="%1."/>
      <w:numFmt w:val="decimal"/>
      <w:pPr>
        <w:pBdr/>
        <w:spacing/>
        <w:ind w:hanging="360" w:left="36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08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180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52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24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396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68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40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120"/>
      </w:pPr>
      <w:rPr/>
      <w:start w:val="1"/>
      <w:suff w:val="tab"/>
    </w:lvl>
  </w:abstractNum>
  <w:abstractNum w:abstractNumId="1">
    <w:nsid w:val="13CA504C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2">
    <w:nsid w:val="1C120DF5"/>
    <w:lvl w:ilvl="0">
      <w:isLgl w:val="false"/>
      <w:lvlJc w:val="left"/>
      <w:lvlText w:val="%1)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nsid w:val="20E4105C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4">
    <w:nsid w:val="27B74F2E"/>
    <w:lvl w:ilvl="0">
      <w:isLgl w:val="false"/>
      <w:lvlJc w:val="left"/>
      <w:lvlText w:val="%1."/>
      <w:numFmt w:val="decimal"/>
      <w:pPr>
        <w:pBdr/>
        <w:tabs>
          <w:tab w:val="num" w:leader="none" w:pos="360"/>
        </w:tabs>
        <w:spacing/>
        <w:ind w:hanging="360" w:left="36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5">
    <w:nsid w:val="2BD548DD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 w:ascii="Aptos" w:hAnsi="Aptos" w:cs="Times New Roman" w:eastAsiaTheme="minorHAnsi"/>
      </w:rPr>
      <w:start w:val="4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6">
    <w:nsid w:val="306145D3"/>
    <w:lvl w:ilvl="0">
      <w:isLgl w:val="false"/>
      <w:lvlJc w:val="left"/>
      <w:lvlText w:val="%1."/>
      <w:numFmt w:val="decimal"/>
      <w:pPr>
        <w:pBdr/>
        <w:spacing/>
        <w:ind w:hanging="360" w:left="36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08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180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52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24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396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68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40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120"/>
      </w:pPr>
      <w:rPr/>
      <w:start w:val="1"/>
      <w:suff w:val="tab"/>
    </w:lvl>
  </w:abstractNum>
  <w:abstractNum w:abstractNumId="7">
    <w:nsid w:val="44621DD9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8">
    <w:nsid w:val="46126876"/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rFonts w:hint="default" w:ascii="Calibri" w:hAnsi="Calibri" w:cs="Calibri" w:eastAsiaTheme="minorHAnsi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9">
    <w:nsid w:val="477E67C3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10">
    <w:nsid w:val="54946937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11">
    <w:nsid w:val="599451C6"/>
    <w:lvl w:ilvl="0">
      <w:isLgl w:val="false"/>
      <w:lvlJc w:val="left"/>
      <w:lvlText w:val=""/>
      <w:numFmt w:val="bullet"/>
      <w:pPr>
        <w:pBdr/>
        <w:spacing/>
        <w:ind w:hanging="360" w:left="1080"/>
      </w:pPr>
      <w:rPr>
        <w:rFonts w:hint="default" w:ascii="Wingdings" w:hAnsi="Wingdings" w:cs="Times New Roman" w:eastAsiaTheme="minorHAnsi"/>
      </w:rPr>
      <w:start w:val="4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80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2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4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6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8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0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2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40"/>
      </w:pPr>
      <w:rPr>
        <w:rFonts w:hint="default" w:ascii="Wingdings" w:hAnsi="Wingdings"/>
      </w:rPr>
      <w:start w:val="1"/>
      <w:suff w:val="tab"/>
    </w:lvl>
  </w:abstractNum>
  <w:abstractNum w:abstractNumId="12">
    <w:nsid w:val="61914223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3">
    <w:nsid w:val="64D50588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14">
    <w:nsid w:val="73B377BF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15">
    <w:nsid w:val="78D01995"/>
    <w:lvl w:ilvl="0">
      <w:isLgl w:val="false"/>
      <w:lvlJc w:val="left"/>
      <w:lvlText w:val="%1."/>
      <w:numFmt w:val="decimal"/>
      <w:pPr>
        <w:pBdr/>
        <w:spacing/>
        <w:ind w:hanging="360" w:left="36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08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180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52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24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396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68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40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120"/>
      </w:pPr>
      <w:rPr/>
      <w:start w:val="1"/>
      <w:suff w:val="tab"/>
    </w:lvl>
  </w:abstractNum>
  <w:num w:numId="1">
    <w:abstractNumId w:val="9"/>
  </w:num>
  <w:num w:numId="2">
    <w:abstractNumId w:val="8"/>
  </w:num>
  <w:num w:numId="3">
    <w:abstractNumId w:val="15"/>
  </w:num>
  <w:num w:numId="4">
    <w:abstractNumId w:val="7"/>
  </w:num>
  <w:num w:numId="5">
    <w:abstractNumId w:val="4"/>
  </w:num>
  <w:num w:numId="6">
    <w:abstractNumId w:val="10"/>
  </w:num>
  <w:num w:numId="7">
    <w:abstractNumId w:val="3"/>
  </w:num>
  <w:num w:numId="8">
    <w:abstractNumId w:val="14"/>
  </w:num>
  <w:num w:numId="9">
    <w:abstractNumId w:val="2"/>
  </w:num>
  <w:num w:numId="10">
    <w:abstractNumId w:val="12"/>
  </w:num>
  <w:num w:numId="11">
    <w:abstractNumId w:val="0"/>
  </w:num>
  <w:num w:numId="12">
    <w:abstractNumId w:val="6"/>
  </w:num>
  <w:num w:numId="13">
    <w:abstractNumId w:val="5"/>
  </w:num>
  <w:num w:numId="14">
    <w:abstractNumId w:val="11"/>
  </w:num>
  <w:num w:numId="15">
    <w:abstractNumId w:val="1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4"/>
        <w:szCs w:val="24"/>
        <w:lang w:val="fr-FR" w:eastAsia="en-US" w:bidi="ar-SA"/>
        <w14:ligatures w14:val="standardContextual"/>
      </w:rPr>
    </w:rPrDefault>
    <w:pPrDefault>
      <w:pPr>
        <w:pBdr/>
        <w:spacing w:after="160" w:afterAutospacing="0" w:before="0" w:beforeAutospacing="0" w:line="278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0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0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0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0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0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0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0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0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0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0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0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0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0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0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0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0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0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0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0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0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0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0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0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0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0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50">
    <w:name w:val="Heading 1 Char"/>
    <w:basedOn w:val="706"/>
    <w:link w:val="69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06"/>
    <w:link w:val="69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06"/>
    <w:link w:val="69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06"/>
    <w:link w:val="70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06"/>
    <w:link w:val="70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06"/>
    <w:link w:val="70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06"/>
    <w:link w:val="70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06"/>
    <w:link w:val="70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06"/>
    <w:link w:val="70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60">
    <w:name w:val="Title Char"/>
    <w:basedOn w:val="706"/>
    <w:link w:val="71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62">
    <w:name w:val="Subtitle Char"/>
    <w:basedOn w:val="706"/>
    <w:link w:val="72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4">
    <w:name w:val="Quote Char"/>
    <w:basedOn w:val="706"/>
    <w:link w:val="722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8">
    <w:name w:val="Intense Quote Char"/>
    <w:basedOn w:val="706"/>
    <w:link w:val="726"/>
    <w:uiPriority w:val="30"/>
    <w:pPr>
      <w:pBdr/>
      <w:spacing/>
      <w:ind/>
    </w:pPr>
    <w:rPr>
      <w:i/>
      <w:iCs/>
      <w:color w:val="0f4761" w:themeColor="accent1" w:themeShade="BF"/>
    </w:rPr>
  </w:style>
  <w:style w:type="paragraph" w:styleId="170">
    <w:name w:val="No Spacing"/>
    <w:basedOn w:val="696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0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4">
    <w:name w:val="Subtle Reference"/>
    <w:basedOn w:val="70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06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96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706"/>
    <w:link w:val="176"/>
    <w:uiPriority w:val="99"/>
    <w:pPr>
      <w:pBdr/>
      <w:spacing/>
      <w:ind/>
    </w:pPr>
  </w:style>
  <w:style w:type="paragraph" w:styleId="178">
    <w:name w:val="Footer"/>
    <w:basedOn w:val="696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706"/>
    <w:link w:val="178"/>
    <w:uiPriority w:val="99"/>
    <w:pPr>
      <w:pBdr/>
      <w:spacing/>
      <w:ind/>
    </w:pPr>
  </w:style>
  <w:style w:type="paragraph" w:styleId="180">
    <w:name w:val="Caption"/>
    <w:basedOn w:val="696"/>
    <w:next w:val="696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96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706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706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96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06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06"/>
    <w:uiPriority w:val="99"/>
    <w:semiHidden/>
    <w:unhideWhenUsed/>
    <w:pPr>
      <w:pBdr/>
      <w:spacing/>
      <w:ind/>
    </w:pPr>
    <w:rPr>
      <w:vertAlign w:val="superscript"/>
    </w:rPr>
  </w:style>
  <w:style w:type="paragraph" w:styleId="189">
    <w:name w:val="toc 1"/>
    <w:basedOn w:val="696"/>
    <w:next w:val="696"/>
    <w:uiPriority w:val="39"/>
    <w:unhideWhenUsed/>
    <w:pPr>
      <w:pBdr/>
      <w:spacing w:after="100"/>
      <w:ind/>
    </w:pPr>
  </w:style>
  <w:style w:type="paragraph" w:styleId="190">
    <w:name w:val="toc 2"/>
    <w:basedOn w:val="696"/>
    <w:next w:val="696"/>
    <w:uiPriority w:val="39"/>
    <w:unhideWhenUsed/>
    <w:pPr>
      <w:pBdr/>
      <w:spacing w:after="100"/>
      <w:ind w:left="220"/>
    </w:pPr>
  </w:style>
  <w:style w:type="paragraph" w:styleId="191">
    <w:name w:val="toc 3"/>
    <w:basedOn w:val="696"/>
    <w:next w:val="696"/>
    <w:uiPriority w:val="39"/>
    <w:unhideWhenUsed/>
    <w:pPr>
      <w:pBdr/>
      <w:spacing w:after="100"/>
      <w:ind w:left="440"/>
    </w:pPr>
  </w:style>
  <w:style w:type="paragraph" w:styleId="192">
    <w:name w:val="toc 4"/>
    <w:basedOn w:val="696"/>
    <w:next w:val="696"/>
    <w:uiPriority w:val="39"/>
    <w:unhideWhenUsed/>
    <w:pPr>
      <w:pBdr/>
      <w:spacing w:after="100"/>
      <w:ind w:left="660"/>
    </w:pPr>
  </w:style>
  <w:style w:type="paragraph" w:styleId="193">
    <w:name w:val="toc 5"/>
    <w:basedOn w:val="696"/>
    <w:next w:val="696"/>
    <w:uiPriority w:val="39"/>
    <w:unhideWhenUsed/>
    <w:pPr>
      <w:pBdr/>
      <w:spacing w:after="100"/>
      <w:ind w:left="880"/>
    </w:pPr>
  </w:style>
  <w:style w:type="paragraph" w:styleId="194">
    <w:name w:val="toc 6"/>
    <w:basedOn w:val="696"/>
    <w:next w:val="696"/>
    <w:uiPriority w:val="39"/>
    <w:unhideWhenUsed/>
    <w:pPr>
      <w:pBdr/>
      <w:spacing w:after="100"/>
      <w:ind w:left="1100"/>
    </w:pPr>
  </w:style>
  <w:style w:type="paragraph" w:styleId="195">
    <w:name w:val="toc 7"/>
    <w:basedOn w:val="696"/>
    <w:next w:val="696"/>
    <w:uiPriority w:val="39"/>
    <w:unhideWhenUsed/>
    <w:pPr>
      <w:pBdr/>
      <w:spacing w:after="100"/>
      <w:ind w:left="1320"/>
    </w:pPr>
  </w:style>
  <w:style w:type="paragraph" w:styleId="196">
    <w:name w:val="toc 8"/>
    <w:basedOn w:val="696"/>
    <w:next w:val="696"/>
    <w:uiPriority w:val="39"/>
    <w:unhideWhenUsed/>
    <w:pPr>
      <w:pBdr/>
      <w:spacing w:after="100"/>
      <w:ind w:left="1540"/>
    </w:pPr>
  </w:style>
  <w:style w:type="paragraph" w:styleId="197">
    <w:name w:val="toc 9"/>
    <w:basedOn w:val="696"/>
    <w:next w:val="696"/>
    <w:uiPriority w:val="39"/>
    <w:unhideWhenUsed/>
    <w:pPr>
      <w:pBdr/>
      <w:spacing w:after="100"/>
      <w:ind w:left="1760"/>
    </w:p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96"/>
    <w:next w:val="696"/>
    <w:uiPriority w:val="99"/>
    <w:unhideWhenUsed/>
    <w:pPr>
      <w:pBdr/>
      <w:spacing w:after="0" w:afterAutospacing="0"/>
      <w:ind/>
    </w:pPr>
  </w:style>
  <w:style w:type="paragraph" w:styleId="696" w:default="1">
    <w:name w:val="Normal"/>
    <w:qFormat/>
    <w:pPr>
      <w:pBdr/>
      <w:spacing/>
      <w:ind/>
    </w:pPr>
  </w:style>
  <w:style w:type="paragraph" w:styleId="697">
    <w:name w:val="Heading 1"/>
    <w:basedOn w:val="696"/>
    <w:next w:val="696"/>
    <w:link w:val="70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698">
    <w:name w:val="Heading 2"/>
    <w:basedOn w:val="696"/>
    <w:next w:val="696"/>
    <w:link w:val="710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699">
    <w:name w:val="Heading 3"/>
    <w:basedOn w:val="696"/>
    <w:next w:val="696"/>
    <w:link w:val="711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700">
    <w:name w:val="Heading 4"/>
    <w:basedOn w:val="696"/>
    <w:next w:val="696"/>
    <w:link w:val="712"/>
    <w:uiPriority w:val="9"/>
    <w:semiHidden/>
    <w:unhideWhenUsed/>
    <w:qFormat/>
    <w:pPr>
      <w:keepNext w:val="true"/>
      <w:keepLines w:val="true"/>
      <w:pBdr/>
      <w:spacing w:after="40" w:before="80"/>
      <w:ind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701">
    <w:name w:val="Heading 5"/>
    <w:basedOn w:val="696"/>
    <w:next w:val="696"/>
    <w:link w:val="713"/>
    <w:uiPriority w:val="9"/>
    <w:semiHidden/>
    <w:unhideWhenUsed/>
    <w:qFormat/>
    <w:pPr>
      <w:keepNext w:val="true"/>
      <w:keepLines w:val="true"/>
      <w:pBdr/>
      <w:spacing w:after="40" w:before="80"/>
      <w:ind/>
      <w:outlineLvl w:val="4"/>
    </w:pPr>
    <w:rPr>
      <w:rFonts w:eastAsiaTheme="majorEastAsia" w:cstheme="majorBidi"/>
      <w:color w:val="2f5496" w:themeColor="accent1" w:themeShade="BF"/>
    </w:rPr>
  </w:style>
  <w:style w:type="paragraph" w:styleId="702">
    <w:name w:val="Heading 6"/>
    <w:basedOn w:val="696"/>
    <w:next w:val="696"/>
    <w:link w:val="714"/>
    <w:uiPriority w:val="9"/>
    <w:semiHidden/>
    <w:unhideWhenUsed/>
    <w:qFormat/>
    <w:pPr>
      <w:keepNext w:val="true"/>
      <w:keepLines w:val="true"/>
      <w:pBdr/>
      <w:spacing w:after="0" w:before="40"/>
      <w:ind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03">
    <w:name w:val="Heading 7"/>
    <w:basedOn w:val="696"/>
    <w:next w:val="696"/>
    <w:link w:val="715"/>
    <w:uiPriority w:val="9"/>
    <w:semiHidden/>
    <w:unhideWhenUsed/>
    <w:qFormat/>
    <w:pPr>
      <w:keepNext w:val="true"/>
      <w:keepLines w:val="true"/>
      <w:pBdr/>
      <w:spacing w:after="0" w:before="40"/>
      <w:ind/>
      <w:outlineLvl w:val="6"/>
    </w:pPr>
    <w:rPr>
      <w:rFonts w:eastAsiaTheme="majorEastAsia" w:cstheme="majorBidi"/>
      <w:color w:val="595959" w:themeColor="text1" w:themeTint="A6"/>
    </w:rPr>
  </w:style>
  <w:style w:type="paragraph" w:styleId="704">
    <w:name w:val="Heading 8"/>
    <w:basedOn w:val="696"/>
    <w:next w:val="696"/>
    <w:link w:val="716"/>
    <w:uiPriority w:val="9"/>
    <w:semiHidden/>
    <w:unhideWhenUsed/>
    <w:qFormat/>
    <w:pPr>
      <w:keepNext w:val="true"/>
      <w:keepLines w:val="true"/>
      <w:pBdr/>
      <w:spacing w:after="0"/>
      <w:ind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705">
    <w:name w:val="Heading 9"/>
    <w:basedOn w:val="696"/>
    <w:next w:val="696"/>
    <w:link w:val="717"/>
    <w:uiPriority w:val="9"/>
    <w:semiHidden/>
    <w:unhideWhenUsed/>
    <w:qFormat/>
    <w:pPr>
      <w:keepNext w:val="true"/>
      <w:keepLines w:val="true"/>
      <w:pBdr/>
      <w:spacing w:after="0"/>
      <w:ind/>
      <w:outlineLvl w:val="8"/>
    </w:pPr>
    <w:rPr>
      <w:rFonts w:eastAsiaTheme="majorEastAsia" w:cstheme="majorBidi"/>
      <w:color w:val="272727" w:themeColor="text1" w:themeTint="D8"/>
    </w:rPr>
  </w:style>
  <w:style w:type="character" w:styleId="706" w:default="1">
    <w:name w:val="Default Paragraph Font"/>
    <w:uiPriority w:val="1"/>
    <w:semiHidden/>
    <w:unhideWhenUsed/>
    <w:pPr>
      <w:pBdr/>
      <w:spacing/>
      <w:ind/>
    </w:pPr>
  </w:style>
  <w:style w:type="table" w:styleId="707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08" w:default="1">
    <w:name w:val="No List"/>
    <w:uiPriority w:val="99"/>
    <w:semiHidden/>
    <w:unhideWhenUsed/>
    <w:pPr>
      <w:pBdr/>
      <w:spacing/>
      <w:ind/>
    </w:pPr>
  </w:style>
  <w:style w:type="character" w:styleId="709" w:customStyle="1">
    <w:name w:val="Titre 1 Car"/>
    <w:basedOn w:val="706"/>
    <w:link w:val="697"/>
    <w:uiPriority w:val="9"/>
    <w:pPr>
      <w:pBdr/>
      <w:spacing/>
      <w:ind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710" w:customStyle="1">
    <w:name w:val="Titre 2 Car"/>
    <w:basedOn w:val="706"/>
    <w:link w:val="698"/>
    <w:uiPriority w:val="9"/>
    <w:pPr>
      <w:pBdr/>
      <w:spacing/>
      <w:ind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711" w:customStyle="1">
    <w:name w:val="Titre 3 Car"/>
    <w:basedOn w:val="706"/>
    <w:link w:val="699"/>
    <w:uiPriority w:val="9"/>
    <w:pPr>
      <w:pBdr/>
      <w:spacing/>
      <w:ind/>
    </w:pPr>
    <w:rPr>
      <w:rFonts w:eastAsiaTheme="majorEastAsia" w:cstheme="majorBidi"/>
      <w:color w:val="2f5496" w:themeColor="accent1" w:themeShade="BF"/>
      <w:sz w:val="28"/>
      <w:szCs w:val="28"/>
    </w:rPr>
  </w:style>
  <w:style w:type="character" w:styleId="712" w:customStyle="1">
    <w:name w:val="Titre 4 Car"/>
    <w:basedOn w:val="706"/>
    <w:link w:val="700"/>
    <w:uiPriority w:val="9"/>
    <w:semiHidden/>
    <w:pPr>
      <w:pBdr/>
      <w:spacing/>
      <w:ind/>
    </w:pPr>
    <w:rPr>
      <w:rFonts w:eastAsiaTheme="majorEastAsia" w:cstheme="majorBidi"/>
      <w:i/>
      <w:iCs/>
      <w:color w:val="2f5496" w:themeColor="accent1" w:themeShade="BF"/>
    </w:rPr>
  </w:style>
  <w:style w:type="character" w:styleId="713" w:customStyle="1">
    <w:name w:val="Titre 5 Car"/>
    <w:basedOn w:val="706"/>
    <w:link w:val="701"/>
    <w:uiPriority w:val="9"/>
    <w:semiHidden/>
    <w:pPr>
      <w:pBdr/>
      <w:spacing/>
      <w:ind/>
    </w:pPr>
    <w:rPr>
      <w:rFonts w:eastAsiaTheme="majorEastAsia" w:cstheme="majorBidi"/>
      <w:color w:val="2f5496" w:themeColor="accent1" w:themeShade="BF"/>
    </w:rPr>
  </w:style>
  <w:style w:type="character" w:styleId="714" w:customStyle="1">
    <w:name w:val="Titre 6 Car"/>
    <w:basedOn w:val="706"/>
    <w:link w:val="702"/>
    <w:uiPriority w:val="9"/>
    <w:semiHidden/>
    <w:pPr>
      <w:pBdr/>
      <w:spacing/>
      <w:ind/>
    </w:pPr>
    <w:rPr>
      <w:rFonts w:eastAsiaTheme="majorEastAsia" w:cstheme="majorBidi"/>
      <w:i/>
      <w:iCs/>
      <w:color w:val="595959" w:themeColor="text1" w:themeTint="A6"/>
    </w:rPr>
  </w:style>
  <w:style w:type="character" w:styleId="715" w:customStyle="1">
    <w:name w:val="Titre 7 Car"/>
    <w:basedOn w:val="706"/>
    <w:link w:val="703"/>
    <w:uiPriority w:val="9"/>
    <w:semiHidden/>
    <w:pPr>
      <w:pBdr/>
      <w:spacing/>
      <w:ind/>
    </w:pPr>
    <w:rPr>
      <w:rFonts w:eastAsiaTheme="majorEastAsia" w:cstheme="majorBidi"/>
      <w:color w:val="595959" w:themeColor="text1" w:themeTint="A6"/>
    </w:rPr>
  </w:style>
  <w:style w:type="character" w:styleId="716" w:customStyle="1">
    <w:name w:val="Titre 8 Car"/>
    <w:basedOn w:val="706"/>
    <w:link w:val="704"/>
    <w:uiPriority w:val="9"/>
    <w:semiHidden/>
    <w:pPr>
      <w:pBdr/>
      <w:spacing/>
      <w:ind/>
    </w:pPr>
    <w:rPr>
      <w:rFonts w:eastAsiaTheme="majorEastAsia" w:cstheme="majorBidi"/>
      <w:i/>
      <w:iCs/>
      <w:color w:val="272727" w:themeColor="text1" w:themeTint="D8"/>
    </w:rPr>
  </w:style>
  <w:style w:type="character" w:styleId="717" w:customStyle="1">
    <w:name w:val="Titre 9 Car"/>
    <w:basedOn w:val="706"/>
    <w:link w:val="705"/>
    <w:uiPriority w:val="9"/>
    <w:semiHidden/>
    <w:pPr>
      <w:pBdr/>
      <w:spacing/>
      <w:ind/>
    </w:pPr>
    <w:rPr>
      <w:rFonts w:eastAsiaTheme="majorEastAsia" w:cstheme="majorBidi"/>
      <w:color w:val="272727" w:themeColor="text1" w:themeTint="D8"/>
    </w:rPr>
  </w:style>
  <w:style w:type="paragraph" w:styleId="718">
    <w:name w:val="Title"/>
    <w:basedOn w:val="696"/>
    <w:next w:val="696"/>
    <w:link w:val="719"/>
    <w:uiPriority w:val="10"/>
    <w:qFormat/>
    <w:pPr>
      <w:pBdr/>
      <w:spacing w:after="80" w:line="240" w:lineRule="auto"/>
      <w:ind/>
      <w:contextualSpacing w:val="true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719" w:customStyle="1">
    <w:name w:val="Titre Car"/>
    <w:basedOn w:val="706"/>
    <w:link w:val="718"/>
    <w:uiPriority w:val="10"/>
    <w:pPr>
      <w:pBdr/>
      <w:spacing/>
      <w:ind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720">
    <w:name w:val="Subtitle"/>
    <w:basedOn w:val="696"/>
    <w:next w:val="696"/>
    <w:link w:val="721"/>
    <w:uiPriority w:val="11"/>
    <w:qFormat/>
    <w:pPr>
      <w:numPr>
        <w:ilvl w:val="1"/>
      </w:num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721" w:customStyle="1">
    <w:name w:val="Sous-titre Car"/>
    <w:basedOn w:val="706"/>
    <w:link w:val="720"/>
    <w:uiPriority w:val="11"/>
    <w:p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722">
    <w:name w:val="Quote"/>
    <w:basedOn w:val="696"/>
    <w:next w:val="696"/>
    <w:link w:val="72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723" w:customStyle="1">
    <w:name w:val="Citation Car"/>
    <w:basedOn w:val="706"/>
    <w:link w:val="722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724">
    <w:name w:val="List Paragraph"/>
    <w:basedOn w:val="696"/>
    <w:uiPriority w:val="34"/>
    <w:qFormat/>
    <w:pPr>
      <w:pBdr/>
      <w:spacing/>
      <w:ind w:left="720"/>
      <w:contextualSpacing w:val="true"/>
    </w:pPr>
  </w:style>
  <w:style w:type="character" w:styleId="725">
    <w:name w:val="Intense Emphasis"/>
    <w:basedOn w:val="706"/>
    <w:uiPriority w:val="21"/>
    <w:qFormat/>
    <w:pPr>
      <w:pBdr/>
      <w:spacing/>
      <w:ind/>
    </w:pPr>
    <w:rPr>
      <w:i/>
      <w:iCs/>
      <w:color w:val="2f5496" w:themeColor="accent1" w:themeShade="BF"/>
    </w:rPr>
  </w:style>
  <w:style w:type="paragraph" w:styleId="726">
    <w:name w:val="Intense Quote"/>
    <w:basedOn w:val="696"/>
    <w:next w:val="696"/>
    <w:link w:val="727"/>
    <w:uiPriority w:val="30"/>
    <w:qFormat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after="360" w:before="360"/>
      <w:ind w:right="864" w:left="864"/>
      <w:jc w:val="center"/>
    </w:pPr>
    <w:rPr>
      <w:i/>
      <w:iCs/>
      <w:color w:val="2f5496" w:themeColor="accent1" w:themeShade="BF"/>
    </w:rPr>
  </w:style>
  <w:style w:type="character" w:styleId="727" w:customStyle="1">
    <w:name w:val="Citation intense Car"/>
    <w:basedOn w:val="706"/>
    <w:link w:val="726"/>
    <w:uiPriority w:val="30"/>
    <w:pPr>
      <w:pBdr/>
      <w:spacing/>
      <w:ind/>
    </w:pPr>
    <w:rPr>
      <w:i/>
      <w:iCs/>
      <w:color w:val="2f5496" w:themeColor="accent1" w:themeShade="BF"/>
    </w:rPr>
  </w:style>
  <w:style w:type="character" w:styleId="728">
    <w:name w:val="Intense Reference"/>
    <w:basedOn w:val="706"/>
    <w:uiPriority w:val="32"/>
    <w:qFormat/>
    <w:pPr>
      <w:pBdr/>
      <w:spacing/>
      <w:ind/>
    </w:pPr>
    <w:rPr>
      <w:b/>
      <w:bCs/>
      <w:smallCaps/>
      <w:color w:val="2f5496" w:themeColor="accent1" w:themeShade="BF"/>
      <w:spacing w:val="5"/>
    </w:rPr>
  </w:style>
  <w:style w:type="table" w:styleId="729">
    <w:name w:val="Table Grid"/>
    <w:basedOn w:val="707"/>
    <w:uiPriority w:val="59"/>
    <w:pPr>
      <w:pBdr/>
      <w:spacing w:after="0" w:line="240" w:lineRule="auto"/>
      <w:ind/>
    </w:pPr>
    <w:rPr>
      <w:rFonts w:eastAsiaTheme="minorEastAsia"/>
      <w:sz w:val="22"/>
      <w:szCs w:val="22"/>
      <w:lang w:val="en-US"/>
      <w14:ligatures w14:val="none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Plain Table 4"/>
    <w:basedOn w:val="707"/>
    <w:uiPriority w:val="44"/>
    <w:pPr>
      <w:pBdr/>
      <w:spacing w:after="0" w:line="240" w:lineRule="auto"/>
      <w:ind/>
    </w:pPr>
    <w:rPr>
      <w:sz w:val="22"/>
      <w:szCs w:val="22"/>
      <w14:ligatures w14:val="none"/>
    </w:r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2f2f2" w:themeFill="background1" w:themeFillShade="F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2f2f2" w:themeFill="background1" w:themeFillShade="F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31">
    <w:name w:val="Normal (Web)"/>
    <w:basedOn w:val="696"/>
    <w:uiPriority w:val="99"/>
    <w:unhideWhenUsed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lang w:eastAsia="fr-FR"/>
      <w14:ligatures w14:val="none"/>
    </w:rPr>
  </w:style>
  <w:style w:type="character" w:styleId="732" w:customStyle="1">
    <w:name w:val="apple-converted-space"/>
    <w:basedOn w:val="706"/>
    <w:pPr>
      <w:pBdr/>
      <w:spacing/>
      <w:ind/>
    </w:pPr>
  </w:style>
  <w:style w:type="character" w:styleId="733" w:customStyle="1">
    <w:name w:val="relative"/>
    <w:basedOn w:val="706"/>
    <w:pPr>
      <w:pBdr/>
      <w:spacing/>
      <w:ind/>
    </w:pPr>
  </w:style>
  <w:style w:type="paragraph" w:styleId="734" w:customStyle="1">
    <w:name w:val="not-prose"/>
    <w:basedOn w:val="696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lang w:eastAsia="fr-FR"/>
      <w14:ligatures w14:val="none"/>
    </w:rPr>
  </w:style>
  <w:style w:type="character" w:styleId="735">
    <w:name w:val="Hyperlink"/>
    <w:basedOn w:val="706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736" w:customStyle="1">
    <w:name w:val="Mention non résolue1"/>
    <w:basedOn w:val="706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character" w:styleId="737">
    <w:name w:val="annotation reference"/>
    <w:basedOn w:val="706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38">
    <w:name w:val="annotation text"/>
    <w:basedOn w:val="696"/>
    <w:link w:val="739"/>
    <w:uiPriority w:val="99"/>
    <w:unhideWhenUsed/>
    <w:pPr>
      <w:pBdr/>
      <w:spacing w:line="240" w:lineRule="auto"/>
      <w:ind/>
    </w:pPr>
    <w:rPr>
      <w:sz w:val="20"/>
      <w:szCs w:val="20"/>
      <w14:ligatures w14:val="none"/>
    </w:rPr>
  </w:style>
  <w:style w:type="character" w:styleId="739" w:customStyle="1">
    <w:name w:val="Commentaire Car"/>
    <w:basedOn w:val="706"/>
    <w:link w:val="738"/>
    <w:uiPriority w:val="99"/>
    <w:pPr>
      <w:pBdr/>
      <w:spacing/>
      <w:ind/>
    </w:pPr>
    <w:rPr>
      <w:sz w:val="20"/>
      <w:szCs w:val="20"/>
      <w14:ligatures w14:val="none"/>
    </w:rPr>
  </w:style>
  <w:style w:type="character" w:styleId="740">
    <w:name w:val="Emphasis"/>
    <w:basedOn w:val="706"/>
    <w:uiPriority w:val="20"/>
    <w:qFormat/>
    <w:pPr>
      <w:pBdr/>
      <w:spacing/>
      <w:ind/>
    </w:pPr>
    <w:rPr>
      <w:i/>
      <w:iCs/>
    </w:rPr>
  </w:style>
  <w:style w:type="character" w:styleId="741">
    <w:name w:val="FollowedHyperlink"/>
    <w:basedOn w:val="70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character" w:styleId="742">
    <w:name w:val="Strong"/>
    <w:basedOn w:val="706"/>
    <w:uiPriority w:val="22"/>
    <w:qFormat/>
    <w:pPr>
      <w:pBdr/>
      <w:spacing/>
      <w:ind/>
    </w:pPr>
    <w:rPr>
      <w:b/>
      <w:bCs/>
    </w:rPr>
  </w:style>
  <w:style w:type="paragraph" w:styleId="743">
    <w:name w:val="Revision"/>
    <w:hidden/>
    <w:uiPriority w:val="99"/>
    <w:semiHidden/>
    <w:pPr>
      <w:pBdr/>
      <w:spacing w:after="0" w:line="240" w:lineRule="auto"/>
      <w:ind/>
    </w:pPr>
  </w:style>
  <w:style w:type="paragraph" w:styleId="744">
    <w:name w:val="annotation subject"/>
    <w:basedOn w:val="738"/>
    <w:next w:val="738"/>
    <w:link w:val="745"/>
    <w:uiPriority w:val="99"/>
    <w:semiHidden/>
    <w:unhideWhenUsed/>
    <w:pPr>
      <w:pBdr/>
      <w:spacing/>
      <w:ind/>
    </w:pPr>
    <w:rPr>
      <w:b/>
      <w:bCs/>
      <w14:ligatures w14:val="standardContextual"/>
    </w:rPr>
  </w:style>
  <w:style w:type="character" w:styleId="745" w:customStyle="1">
    <w:name w:val="Objet du commentaire Car"/>
    <w:basedOn w:val="739"/>
    <w:link w:val="744"/>
    <w:uiPriority w:val="99"/>
    <w:semiHidden/>
    <w:pPr>
      <w:pBdr/>
      <w:spacing/>
      <w:ind/>
    </w:pPr>
    <w:rPr>
      <w:b/>
      <w:bCs/>
      <w:sz w:val="20"/>
      <w:szCs w:val="20"/>
      <w14:ligatures w14:val="none"/>
    </w:rPr>
  </w:style>
  <w:style w:type="paragraph" w:styleId="746" w:customStyle="1">
    <w:name w:val="EndNote Bibliography Title"/>
    <w:basedOn w:val="696"/>
    <w:link w:val="747"/>
    <w:pPr>
      <w:pBdr/>
      <w:spacing w:after="0"/>
      <w:ind/>
      <w:jc w:val="center"/>
    </w:pPr>
    <w:rPr>
      <w:rFonts w:ascii="Calibri" w:hAnsi="Calibri" w:cs="Calibri"/>
      <w:lang w:val="en-US"/>
    </w:rPr>
  </w:style>
  <w:style w:type="character" w:styleId="747" w:customStyle="1">
    <w:name w:val="EndNote Bibliography Title Car"/>
    <w:basedOn w:val="706"/>
    <w:link w:val="746"/>
    <w:pPr>
      <w:pBdr/>
      <w:spacing/>
      <w:ind/>
    </w:pPr>
    <w:rPr>
      <w:rFonts w:ascii="Calibri" w:hAnsi="Calibri" w:cs="Calibri"/>
      <w:lang w:val="en-US"/>
    </w:rPr>
  </w:style>
  <w:style w:type="paragraph" w:styleId="748" w:customStyle="1">
    <w:name w:val="EndNote Bibliography"/>
    <w:basedOn w:val="696"/>
    <w:link w:val="749"/>
    <w:pPr>
      <w:pBdr/>
      <w:spacing w:line="240" w:lineRule="auto"/>
      <w:ind/>
      <w:jc w:val="both"/>
    </w:pPr>
    <w:rPr>
      <w:rFonts w:ascii="Calibri" w:hAnsi="Calibri" w:cs="Calibri"/>
      <w:lang w:val="en-US"/>
    </w:rPr>
  </w:style>
  <w:style w:type="character" w:styleId="749" w:customStyle="1">
    <w:name w:val="EndNote Bibliography Car"/>
    <w:basedOn w:val="706"/>
    <w:link w:val="748"/>
    <w:pPr>
      <w:pBdr/>
      <w:spacing/>
      <w:ind/>
    </w:pPr>
    <w:rPr>
      <w:rFonts w:ascii="Calibri" w:hAnsi="Calibri" w:cs="Calibri"/>
      <w:lang w:val="en-US"/>
    </w:rPr>
  </w:style>
  <w:style w:type="character" w:styleId="750">
    <w:name w:val="Placeholder Text"/>
    <w:basedOn w:val="706"/>
    <w:uiPriority w:val="99"/>
    <w:semiHidden/>
    <w:pPr>
      <w:pBdr/>
      <w:spacing/>
      <w:ind/>
    </w:pPr>
    <w:rPr>
      <w:color w:val="666666"/>
    </w:rPr>
  </w:style>
  <w:style w:type="paragraph" w:styleId="751">
    <w:name w:val="Balloon Text"/>
    <w:basedOn w:val="696"/>
    <w:link w:val="752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752" w:customStyle="1">
    <w:name w:val="Texte de bulles Car"/>
    <w:basedOn w:val="706"/>
    <w:link w:val="751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753" w:customStyle="1">
    <w:name w:val="Bibliographie1"/>
    <w:basedOn w:val="696"/>
    <w:link w:val="754"/>
    <w:pPr>
      <w:pBdr/>
      <w:tabs>
        <w:tab w:val="left" w:leader="none" w:pos="380"/>
      </w:tabs>
      <w:spacing w:after="240" w:line="240" w:lineRule="auto"/>
      <w:ind w:hanging="384" w:left="384"/>
      <w:jc w:val="both"/>
    </w:pPr>
    <w:rPr>
      <w:rFonts w:ascii="Aptos" w:hAnsi="Aptos" w:cs="Times New Roman"/>
      <w:sz w:val="22"/>
      <w:szCs w:val="22"/>
      <w:lang w:val="en-US"/>
    </w:rPr>
  </w:style>
  <w:style w:type="character" w:styleId="754" w:customStyle="1">
    <w:name w:val="Bibliography Car"/>
    <w:basedOn w:val="706"/>
    <w:link w:val="753"/>
    <w:pPr>
      <w:pBdr/>
      <w:spacing/>
      <w:ind/>
    </w:pPr>
    <w:rPr>
      <w:rFonts w:ascii="Aptos" w:hAnsi="Aptos" w:cs="Times New Roman"/>
      <w:sz w:val="22"/>
      <w:szCs w:val="22"/>
      <w:lang w:val="en-US"/>
    </w:rPr>
  </w:style>
  <w:style w:type="paragraph" w:styleId="755">
    <w:name w:val="Bibliography"/>
    <w:basedOn w:val="696"/>
    <w:next w:val="696"/>
    <w:uiPriority w:val="37"/>
    <w:unhideWhenUsed/>
    <w:pPr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8859242C-AC5D-44C9-A889-E67D5A4261CB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.~WRD0002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5</cp:revision>
  <dcterms:created xsi:type="dcterms:W3CDTF">2026-10-01T02:25:00Z</dcterms:created>
  <dcterms:modified xsi:type="dcterms:W3CDTF">2026-10-19T12:51:30Z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zotero-version="10.0.4"&gt;&lt;session id="Jwupxr3k"/&gt;&lt;style id="http://www.zotero.org/styles/nlm-citation-sequence" locale="en-GB" hasBibliography="1" bibliographyStyleHasBeenSet="1"/&gt;&lt;prefs&gt;&lt;pref name="fieldType" value="Field"/&gt;&lt;pref na</vt:lpwstr>
  </property>
  <property fmtid="{D5CDD505-2E9C-101B-9397-08002B2CF9AE}" pid="3" name="ZOTERO_PREF_2">
    <vt:lpwstr>me="automaticJournalAbbreviations" value="true"/&gt;&lt;/prefs&gt;&lt;/data&gt;</vt:lpwstr>
  </property>
</Properties>
</file>