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E75" w:rsidRPr="005938DA" w:rsidRDefault="00EF06CC" w:rsidP="002D6E75">
      <w:pPr>
        <w:spacing w:line="360" w:lineRule="auto"/>
        <w:outlineLvl w:val="0"/>
      </w:pPr>
      <w:r>
        <w:rPr>
          <w:b/>
        </w:rPr>
        <w:t xml:space="preserve">Additional file </w:t>
      </w:r>
      <w:r w:rsidR="00700705">
        <w:rPr>
          <w:b/>
        </w:rPr>
        <w:t>1</w:t>
      </w:r>
      <w:r w:rsidR="002D6E75" w:rsidRPr="005938DA">
        <w:t>: Refractive</w:t>
      </w:r>
      <w:r w:rsidR="006F33C8">
        <w:t xml:space="preserve"> </w:t>
      </w:r>
      <w:r w:rsidR="00B63D96">
        <w:t>outcomes reported by the hospitals</w:t>
      </w:r>
    </w:p>
    <w:tbl>
      <w:tblPr>
        <w:tblW w:w="43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2"/>
        <w:gridCol w:w="3635"/>
        <w:gridCol w:w="1642"/>
        <w:gridCol w:w="1069"/>
      </w:tblGrid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  <w:vAlign w:val="bottom"/>
          </w:tcPr>
          <w:p w:rsidR="002D6E75" w:rsidRPr="005938DA" w:rsidRDefault="002D6E75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Metric</w:t>
            </w:r>
          </w:p>
          <w:p w:rsidR="002D6E75" w:rsidRPr="005938DA" w:rsidRDefault="002D6E75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Target</w:t>
            </w:r>
          </w:p>
          <w:p w:rsidR="002D6E75" w:rsidRPr="005938DA" w:rsidRDefault="002D6E75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Reported Value</w:t>
            </w:r>
          </w:p>
        </w:tc>
      </w:tr>
      <w:tr w:rsidR="002D6E75" w:rsidRPr="005938DA" w:rsidTr="00CB2DAD">
        <w:trPr>
          <w:trHeight w:val="278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Hospital A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2334" w:type="pct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</w:tr>
      <w:tr w:rsidR="002D6E75" w:rsidRPr="005938DA" w:rsidTr="00CB2DAD">
        <w:trPr>
          <w:trHeight w:val="25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Femto LASIK</w:t>
            </w:r>
            <w:r>
              <w:rPr>
                <w:sz w:val="20"/>
                <w:szCs w:val="20"/>
              </w:rPr>
              <w:t xml:space="preserve">: Refractive predictability within </w:t>
            </w:r>
            <w:r w:rsidRPr="00C0795F">
              <w:rPr>
                <w:rFonts w:ascii="MS Gothic" w:eastAsia="MS Gothic"/>
                <w:color w:val="000000"/>
              </w:rPr>
              <w:t>±</w:t>
            </w:r>
            <w:r>
              <w:rPr>
                <w:sz w:val="20"/>
                <w:szCs w:val="20"/>
              </w:rPr>
              <w:t>0.5D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97%</w:t>
            </w:r>
          </w:p>
        </w:tc>
      </w:tr>
      <w:tr w:rsidR="002D6E75" w:rsidRPr="005938DA" w:rsidTr="00CB2DAD">
        <w:trPr>
          <w:trHeight w:val="25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Femto LASIK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of 20/16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75%</w:t>
            </w:r>
          </w:p>
        </w:tc>
      </w:tr>
      <w:tr w:rsidR="002D6E75" w:rsidRPr="005938DA" w:rsidTr="00CB2DAD">
        <w:trPr>
          <w:trHeight w:val="17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Femto</w:t>
            </w:r>
            <w:r>
              <w:rPr>
                <w:sz w:val="20"/>
                <w:szCs w:val="20"/>
              </w:rPr>
              <w:t xml:space="preserve"> </w:t>
            </w:r>
            <w:r w:rsidRPr="005938DA">
              <w:rPr>
                <w:sz w:val="20"/>
                <w:szCs w:val="20"/>
              </w:rPr>
              <w:t>LASIK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of 20/20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  <w:bookmarkStart w:id="0" w:name="_GoBack"/>
            <w:bookmarkEnd w:id="0"/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94%</w:t>
            </w:r>
          </w:p>
        </w:tc>
      </w:tr>
      <w:tr w:rsidR="002D6E75" w:rsidRPr="005938DA" w:rsidTr="00CB2DAD">
        <w:trPr>
          <w:trHeight w:val="215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Femto</w:t>
            </w:r>
            <w:r>
              <w:rPr>
                <w:sz w:val="20"/>
                <w:szCs w:val="20"/>
              </w:rPr>
              <w:t xml:space="preserve"> </w:t>
            </w:r>
            <w:r w:rsidRPr="005938DA">
              <w:rPr>
                <w:sz w:val="20"/>
                <w:szCs w:val="20"/>
              </w:rPr>
              <w:t>LASIK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of 20/25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100%</w:t>
            </w:r>
          </w:p>
        </w:tc>
      </w:tr>
      <w:tr w:rsidR="002D6E75" w:rsidRPr="005938DA" w:rsidTr="00CB2DAD">
        <w:trPr>
          <w:trHeight w:val="44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Distance only LASIK for high myope (&gt;7D) with cyl &lt;3D): </w:t>
            </w:r>
            <w:r>
              <w:rPr>
                <w:sz w:val="20"/>
                <w:szCs w:val="20"/>
              </w:rPr>
              <w:t xml:space="preserve">Refractive predictability within </w:t>
            </w:r>
            <w:r w:rsidRPr="00C0795F">
              <w:rPr>
                <w:rFonts w:ascii="MS Gothic" w:eastAsia="MS Gothic"/>
                <w:color w:val="000000"/>
              </w:rPr>
              <w:t>±</w:t>
            </w:r>
            <w:r>
              <w:rPr>
                <w:sz w:val="20"/>
                <w:szCs w:val="20"/>
              </w:rPr>
              <w:t>0.5D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82%</w:t>
            </w:r>
          </w:p>
        </w:tc>
      </w:tr>
      <w:tr w:rsidR="002D6E75" w:rsidRPr="005938DA" w:rsidTr="00CB2DAD">
        <w:trPr>
          <w:trHeight w:val="647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Distance only LASIK for high myope (&gt;7D) with cyl &lt;3D): UCVA of 20/20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86%</w:t>
            </w:r>
          </w:p>
        </w:tc>
      </w:tr>
      <w:tr w:rsidR="002D6E75" w:rsidRPr="005938DA" w:rsidTr="00CB2DAD">
        <w:trPr>
          <w:trHeight w:val="44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Distance only PRK for myopia</w:t>
            </w:r>
            <w:r>
              <w:rPr>
                <w:sz w:val="20"/>
                <w:szCs w:val="20"/>
              </w:rPr>
              <w:t xml:space="preserve">: Refractive predictability within </w:t>
            </w:r>
            <w:r w:rsidRPr="00C0795F">
              <w:rPr>
                <w:rFonts w:ascii="MS Gothic" w:eastAsia="MS Gothic"/>
                <w:color w:val="000000"/>
              </w:rPr>
              <w:t>±</w:t>
            </w:r>
            <w:r>
              <w:rPr>
                <w:sz w:val="20"/>
                <w:szCs w:val="20"/>
              </w:rPr>
              <w:t>0.5D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97%</w:t>
            </w:r>
          </w:p>
        </w:tc>
      </w:tr>
      <w:tr w:rsidR="002D6E75" w:rsidRPr="005938DA" w:rsidTr="00CB2DAD">
        <w:trPr>
          <w:trHeight w:val="44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Distance only PRK for myopia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of 20/20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97%</w:t>
            </w:r>
          </w:p>
        </w:tc>
      </w:tr>
      <w:tr w:rsidR="002D6E75" w:rsidRPr="005938DA" w:rsidTr="00CB2DAD">
        <w:trPr>
          <w:trHeight w:val="44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Distance only LASIK for hyperopia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Refractive predictability within </w:t>
            </w:r>
            <w:r w:rsidRPr="00C0795F">
              <w:rPr>
                <w:rFonts w:ascii="MS Gothic" w:eastAsia="MS Gothic"/>
                <w:color w:val="000000"/>
              </w:rPr>
              <w:t>±</w:t>
            </w:r>
            <w:r>
              <w:rPr>
                <w:sz w:val="20"/>
                <w:szCs w:val="20"/>
              </w:rPr>
              <w:t>0.5D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86%</w:t>
            </w:r>
          </w:p>
        </w:tc>
      </w:tr>
      <w:tr w:rsidR="002D6E75" w:rsidRPr="005938DA" w:rsidTr="00CB2DAD">
        <w:trPr>
          <w:trHeight w:val="25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Distance only LASIK for hyperopia</w:t>
            </w:r>
            <w:r>
              <w:rPr>
                <w:sz w:val="20"/>
                <w:szCs w:val="20"/>
              </w:rPr>
              <w:t>: UCVA of 20/20</w:t>
            </w:r>
            <w:r w:rsidRPr="005938DA">
              <w:rPr>
                <w:sz w:val="20"/>
                <w:szCs w:val="20"/>
              </w:rPr>
              <w:t xml:space="preserve">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86%</w:t>
            </w:r>
          </w:p>
        </w:tc>
      </w:tr>
      <w:tr w:rsidR="002D6E75" w:rsidRPr="005938DA" w:rsidTr="00CB2DAD">
        <w:trPr>
          <w:trHeight w:val="577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Hospital B</w:t>
            </w:r>
          </w:p>
        </w:tc>
        <w:tc>
          <w:tcPr>
            <w:tcW w:w="2334" w:type="pct"/>
            <w:vAlign w:val="bottom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</w:tr>
      <w:tr w:rsidR="002D6E75" w:rsidRPr="005938DA" w:rsidTr="00CB2DAD">
        <w:trPr>
          <w:trHeight w:val="485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5938DA">
              <w:rPr>
                <w:sz w:val="20"/>
                <w:szCs w:val="20"/>
              </w:rPr>
              <w:t>efractive surgery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20/40 or better at 3 months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90%</w:t>
            </w:r>
            <w:r w:rsidRPr="005938DA">
              <w:rPr>
                <w:rStyle w:val="EndnoteReference"/>
                <w:sz w:val="20"/>
                <w:szCs w:val="20"/>
              </w:rPr>
              <w:endnoteReference w:id="1"/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100%</w:t>
            </w:r>
          </w:p>
        </w:tc>
      </w:tr>
      <w:tr w:rsidR="002D6E75" w:rsidRPr="005938DA" w:rsidTr="00CB2DAD">
        <w:trPr>
          <w:trHeight w:val="577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Del="007E5178" w:rsidRDefault="002D6E75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5938DA">
              <w:rPr>
                <w:sz w:val="20"/>
                <w:szCs w:val="20"/>
              </w:rPr>
              <w:t>efractive surgery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20/20 or better at 3 months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60%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88%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Hospital D</w:t>
            </w: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LASIK </w:t>
            </w:r>
            <w:r>
              <w:rPr>
                <w:sz w:val="20"/>
                <w:szCs w:val="20"/>
              </w:rPr>
              <w:t xml:space="preserve">for low myopia: </w:t>
            </w:r>
            <w:r w:rsidRPr="005938DA">
              <w:rPr>
                <w:sz w:val="20"/>
                <w:szCs w:val="20"/>
              </w:rPr>
              <w:t xml:space="preserve">within 0.5D of </w:t>
            </w:r>
            <w:r>
              <w:rPr>
                <w:sz w:val="20"/>
                <w:szCs w:val="20"/>
              </w:rPr>
              <w:t>target</w:t>
            </w:r>
            <w:r w:rsidRPr="005938DA">
              <w:rPr>
                <w:sz w:val="20"/>
                <w:szCs w:val="20"/>
              </w:rPr>
              <w:t xml:space="preserve"> (spherical equivalent)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&gt;85%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88.</w:t>
            </w:r>
            <w:r>
              <w:rPr>
                <w:sz w:val="20"/>
                <w:szCs w:val="20"/>
              </w:rPr>
              <w:t>7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Loss of ≥</w:t>
            </w:r>
            <w:r>
              <w:rPr>
                <w:sz w:val="20"/>
                <w:szCs w:val="20"/>
              </w:rPr>
              <w:t>2 lines VA</w:t>
            </w:r>
            <w:r w:rsidRPr="005938DA">
              <w:rPr>
                <w:sz w:val="20"/>
                <w:szCs w:val="20"/>
              </w:rPr>
              <w:t xml:space="preserve"> after LASIK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</w:t>
            </w:r>
            <w:r w:rsidRPr="005938DA">
              <w:rPr>
                <w:sz w:val="20"/>
                <w:szCs w:val="20"/>
              </w:rPr>
              <w:t>%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LASIK</w:t>
            </w:r>
            <w:r>
              <w:rPr>
                <w:sz w:val="20"/>
                <w:szCs w:val="20"/>
              </w:rPr>
              <w:t xml:space="preserve"> for low myopia: UCVA </w:t>
            </w:r>
            <w:r w:rsidRPr="005938DA">
              <w:rPr>
                <w:sz w:val="20"/>
                <w:szCs w:val="20"/>
              </w:rPr>
              <w:t>20/</w:t>
            </w:r>
            <w:r>
              <w:rPr>
                <w:sz w:val="20"/>
                <w:szCs w:val="20"/>
              </w:rPr>
              <w:t>3</w:t>
            </w:r>
            <w:r w:rsidRPr="005938D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≥80%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Pr="005938D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9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Hospital C</w:t>
            </w: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LASIK retreatment rate within 6 months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5-28%</w:t>
            </w:r>
            <w:r w:rsidRPr="005938DA">
              <w:rPr>
                <w:rStyle w:val="EndnoteReference"/>
                <w:sz w:val="20"/>
                <w:szCs w:val="20"/>
              </w:rPr>
              <w:endnoteReference w:id="2"/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7.4%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Low myopia: within 0.5 D of </w:t>
            </w:r>
            <w:r>
              <w:rPr>
                <w:sz w:val="20"/>
                <w:szCs w:val="20"/>
              </w:rPr>
              <w:t>target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97.3%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Moderate myopia: within 0.5 D of </w:t>
            </w:r>
            <w:r>
              <w:rPr>
                <w:sz w:val="20"/>
                <w:szCs w:val="20"/>
              </w:rPr>
              <w:t>target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82.1%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High myopia: within 0.5 D of </w:t>
            </w:r>
            <w:r>
              <w:rPr>
                <w:sz w:val="20"/>
                <w:szCs w:val="20"/>
              </w:rPr>
              <w:t>target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96.8%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Hyperopia: within 0.5 D of </w:t>
            </w:r>
            <w:r>
              <w:rPr>
                <w:sz w:val="20"/>
                <w:szCs w:val="20"/>
              </w:rPr>
              <w:t>target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68.0%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LASIK for myopia: within 0.5D of </w:t>
            </w:r>
            <w:r>
              <w:rPr>
                <w:sz w:val="20"/>
                <w:szCs w:val="20"/>
              </w:rPr>
              <w:t>target</w:t>
            </w:r>
            <w:r w:rsidRPr="005938DA">
              <w:rPr>
                <w:sz w:val="20"/>
                <w:szCs w:val="20"/>
              </w:rPr>
              <w:t xml:space="preserve"> (spherical equivalent)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68-83%</w:t>
            </w:r>
            <w:r w:rsidRPr="005938DA">
              <w:rPr>
                <w:rStyle w:val="EndnoteReference"/>
                <w:sz w:val="20"/>
                <w:szCs w:val="20"/>
              </w:rPr>
              <w:endnoteReference w:id="3"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endnoteReference w:id="4"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endnoteReference w:id="5"/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88.1%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LASIK for hyperopia: within 0.5D of </w:t>
            </w:r>
            <w:r>
              <w:rPr>
                <w:sz w:val="20"/>
                <w:szCs w:val="20"/>
              </w:rPr>
              <w:t>target</w:t>
            </w:r>
            <w:r w:rsidRPr="005938DA">
              <w:rPr>
                <w:sz w:val="20"/>
                <w:szCs w:val="20"/>
              </w:rPr>
              <w:t xml:space="preserve"> (spherical equivalent)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53.2%-91%</w:t>
            </w:r>
            <w:r w:rsidRPr="005938DA">
              <w:rPr>
                <w:rStyle w:val="EndnoteReference"/>
                <w:sz w:val="20"/>
                <w:szCs w:val="20"/>
              </w:rPr>
              <w:endnoteReference w:id="6"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endnoteReference w:id="7"/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68%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Hospital H</w:t>
            </w:r>
          </w:p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</w:p>
        </w:tc>
      </w:tr>
      <w:tr w:rsidR="002D6E75" w:rsidRPr="005938DA" w:rsidTr="00CB2DAD">
        <w:trPr>
          <w:trHeight w:val="17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Femto LASIK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of 6/4.5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16.0%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Femto LASIK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UCVA of 6/6 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83.1%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Femto LASIK</w:t>
            </w:r>
            <w:r>
              <w:rPr>
                <w:sz w:val="20"/>
                <w:szCs w:val="20"/>
              </w:rPr>
              <w:t>:</w:t>
            </w:r>
            <w:r w:rsidRPr="005938DA">
              <w:rPr>
                <w:sz w:val="20"/>
                <w:szCs w:val="20"/>
              </w:rPr>
              <w:t xml:space="preserve"> within 0.5D of target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88.3%</w:t>
            </w:r>
          </w:p>
        </w:tc>
      </w:tr>
      <w:tr w:rsidR="002D6E75" w:rsidRPr="005938DA" w:rsidTr="00CB2DAD">
        <w:trPr>
          <w:trHeight w:val="323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</w:t>
            </w:r>
            <w:r w:rsidRPr="005938DA">
              <w:rPr>
                <w:sz w:val="20"/>
                <w:szCs w:val="20"/>
              </w:rPr>
              <w:t>VA 6/12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99.5%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</w:t>
            </w:r>
            <w:r w:rsidRPr="005938DA">
              <w:rPr>
                <w:sz w:val="20"/>
                <w:szCs w:val="20"/>
              </w:rPr>
              <w:t>VA 6/6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83.1%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</w:t>
            </w:r>
            <w:r w:rsidRPr="005938DA">
              <w:rPr>
                <w:sz w:val="20"/>
                <w:szCs w:val="20"/>
              </w:rPr>
              <w:t>VA 6/4.5 or better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16.0%</w:t>
            </w:r>
          </w:p>
        </w:tc>
      </w:tr>
      <w:tr w:rsidR="002D6E75" w:rsidRPr="005938DA" w:rsidTr="00CB2DAD">
        <w:trPr>
          <w:trHeight w:val="476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Efficacy Index:  Ratio of postoperative </w:t>
            </w:r>
            <w:r>
              <w:rPr>
                <w:sz w:val="20"/>
                <w:szCs w:val="20"/>
              </w:rPr>
              <w:t>UCVA and preoperative BCVA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0.98</w:t>
            </w:r>
          </w:p>
        </w:tc>
      </w:tr>
      <w:tr w:rsidR="002D6E75" w:rsidRPr="005938DA" w:rsidTr="00CB2DAD">
        <w:trPr>
          <w:trHeight w:val="341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5938DA">
              <w:rPr>
                <w:sz w:val="20"/>
                <w:szCs w:val="20"/>
              </w:rPr>
              <w:t>ithin 1.0D</w:t>
            </w:r>
            <w:r>
              <w:rPr>
                <w:sz w:val="20"/>
                <w:szCs w:val="20"/>
              </w:rPr>
              <w:t xml:space="preserve"> of target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98.6%</w:t>
            </w:r>
          </w:p>
        </w:tc>
      </w:tr>
      <w:tr w:rsidR="002D6E75" w:rsidRPr="005938DA" w:rsidTr="00CB2DAD">
        <w:trPr>
          <w:trHeight w:val="289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5938DA">
              <w:rPr>
                <w:sz w:val="20"/>
                <w:szCs w:val="20"/>
              </w:rPr>
              <w:t>ithin  0.5D</w:t>
            </w:r>
            <w:r>
              <w:rPr>
                <w:sz w:val="20"/>
                <w:szCs w:val="20"/>
              </w:rPr>
              <w:t xml:space="preserve"> of target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88.3%</w:t>
            </w:r>
          </w:p>
        </w:tc>
      </w:tr>
      <w:tr w:rsidR="002D6E75" w:rsidRPr="005938DA" w:rsidTr="00CB2DAD">
        <w:trPr>
          <w:trHeight w:val="413"/>
        </w:trPr>
        <w:tc>
          <w:tcPr>
            <w:tcW w:w="926" w:type="pct"/>
            <w:noWrap/>
            <w:vAlign w:val="center"/>
          </w:tcPr>
          <w:p w:rsidR="002D6E75" w:rsidRPr="005938DA" w:rsidRDefault="002D6E75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2334" w:type="pct"/>
          </w:tcPr>
          <w:p w:rsidR="002D6E75" w:rsidRPr="005938DA" w:rsidRDefault="002D6E75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Safety Index: Ratio of postoperative and preoperative BCVA</w:t>
            </w:r>
          </w:p>
        </w:tc>
        <w:tc>
          <w:tcPr>
            <w:tcW w:w="1054" w:type="pct"/>
            <w:noWrap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686" w:type="pct"/>
            <w:vAlign w:val="center"/>
          </w:tcPr>
          <w:p w:rsidR="002D6E75" w:rsidRPr="005938DA" w:rsidRDefault="002D6E75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1.14</w:t>
            </w:r>
          </w:p>
        </w:tc>
      </w:tr>
    </w:tbl>
    <w:p w:rsidR="002D6E75" w:rsidRPr="005938DA" w:rsidRDefault="002D6E75" w:rsidP="002D6E75">
      <w:pPr>
        <w:rPr>
          <w:sz w:val="20"/>
          <w:szCs w:val="20"/>
        </w:rPr>
      </w:pPr>
      <w:r>
        <w:rPr>
          <w:sz w:val="20"/>
          <w:szCs w:val="20"/>
        </w:rPr>
        <w:t xml:space="preserve">* Additional values available for hospital A, too extensive to include in table. </w:t>
      </w:r>
      <w:r w:rsidRPr="005938DA">
        <w:rPr>
          <w:sz w:val="20"/>
          <w:szCs w:val="20"/>
        </w:rPr>
        <w:t xml:space="preserve">LASIK </w:t>
      </w:r>
      <w:r>
        <w:rPr>
          <w:sz w:val="20"/>
          <w:szCs w:val="20"/>
        </w:rPr>
        <w:t xml:space="preserve">= </w:t>
      </w:r>
      <w:r w:rsidRPr="005938DA">
        <w:rPr>
          <w:sz w:val="20"/>
          <w:szCs w:val="20"/>
        </w:rPr>
        <w:t>Laser-Assisted in situ Keratomileusis</w:t>
      </w:r>
      <w:r>
        <w:rPr>
          <w:sz w:val="20"/>
          <w:szCs w:val="20"/>
        </w:rPr>
        <w:t>,</w:t>
      </w:r>
      <w:r w:rsidRPr="005938DA">
        <w:rPr>
          <w:sz w:val="20"/>
          <w:szCs w:val="20"/>
        </w:rPr>
        <w:t xml:space="preserve"> UCVA</w:t>
      </w:r>
      <w:r>
        <w:rPr>
          <w:sz w:val="20"/>
          <w:szCs w:val="20"/>
        </w:rPr>
        <w:t xml:space="preserve"> =</w:t>
      </w:r>
      <w:r w:rsidRPr="005938DA">
        <w:rPr>
          <w:sz w:val="20"/>
          <w:szCs w:val="20"/>
        </w:rPr>
        <w:t xml:space="preserve"> </w:t>
      </w:r>
      <w:r>
        <w:rPr>
          <w:sz w:val="20"/>
          <w:szCs w:val="20"/>
        </w:rPr>
        <w:t>u</w:t>
      </w:r>
      <w:r w:rsidRPr="005938DA">
        <w:rPr>
          <w:sz w:val="20"/>
          <w:szCs w:val="20"/>
        </w:rPr>
        <w:t xml:space="preserve">ncorrected visual acuity, </w:t>
      </w:r>
      <w:r>
        <w:rPr>
          <w:sz w:val="20"/>
          <w:szCs w:val="20"/>
        </w:rPr>
        <w:t xml:space="preserve">BCVA = best corrected visual acuity, </w:t>
      </w:r>
      <w:r w:rsidRPr="005938DA">
        <w:rPr>
          <w:sz w:val="20"/>
          <w:szCs w:val="20"/>
        </w:rPr>
        <w:t xml:space="preserve">PRK </w:t>
      </w:r>
      <w:r>
        <w:rPr>
          <w:sz w:val="20"/>
          <w:szCs w:val="20"/>
        </w:rPr>
        <w:t>= p</w:t>
      </w:r>
      <w:r w:rsidRPr="005938DA">
        <w:rPr>
          <w:sz w:val="20"/>
          <w:szCs w:val="20"/>
        </w:rPr>
        <w:t>hotorefractive keratectomy</w:t>
      </w:r>
      <w:r>
        <w:rPr>
          <w:sz w:val="20"/>
          <w:szCs w:val="20"/>
        </w:rPr>
        <w:t xml:space="preserve">,  </w:t>
      </w:r>
    </w:p>
    <w:p w:rsidR="00271940" w:rsidRDefault="00271940"/>
    <w:sectPr w:rsidR="00271940" w:rsidSect="002719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393" w:rsidRDefault="00BB0393" w:rsidP="002D6E75">
      <w:r>
        <w:separator/>
      </w:r>
    </w:p>
  </w:endnote>
  <w:endnote w:type="continuationSeparator" w:id="0">
    <w:p w:rsidR="00BB0393" w:rsidRDefault="00BB0393" w:rsidP="002D6E75">
      <w:r>
        <w:continuationSeparator/>
      </w:r>
    </w:p>
  </w:endnote>
  <w:endnote w:id="1">
    <w:p w:rsidR="002D6E75" w:rsidRDefault="002D6E75" w:rsidP="002D6E75">
      <w:pPr>
        <w:pStyle w:val="EndnoteText"/>
      </w:pPr>
      <w:r>
        <w:rPr>
          <w:rStyle w:val="EndnoteReference"/>
        </w:rPr>
        <w:endnoteRef/>
      </w:r>
      <w:r>
        <w:t xml:space="preserve"> Schallhorn SC, Farjo AA, Huang D, Boxer Wachler BS, Trattler WB, Tanzer DJ, Majmudar PA, Sugar A; American Academy of Ophthalmology. Wavefront-guided LASIK for the correction of primary myopia and astigmatism a report by the American Academy of Ophthalmology. Ophthalmology. 2008 Jul;115(7):1249-61. doi: 10.1016/j.ophtha.2008.04.010.</w:t>
      </w:r>
    </w:p>
    <w:p w:rsidR="002D6E75" w:rsidRDefault="002D6E75" w:rsidP="002D6E75">
      <w:pPr>
        <w:pStyle w:val="EndnoteText"/>
      </w:pPr>
    </w:p>
  </w:endnote>
  <w:endnote w:id="2">
    <w:p w:rsidR="002D6E75" w:rsidRDefault="002D6E75" w:rsidP="002D6E75">
      <w:pPr>
        <w:pStyle w:val="EndnoteText"/>
      </w:pPr>
      <w:r>
        <w:rPr>
          <w:rStyle w:val="EndnoteReference"/>
        </w:rPr>
        <w:endnoteRef/>
      </w:r>
      <w:r>
        <w:t xml:space="preserve"> Hersh PS, Fry KL, Bishop DS. Incidence and associations of retreatment after LASIK. Ophthalmology 2003; 110(4): 748-754.</w:t>
      </w:r>
    </w:p>
  </w:endnote>
  <w:endnote w:id="3">
    <w:p w:rsidR="002D6E75" w:rsidRDefault="002D6E75" w:rsidP="002D6E75">
      <w:pPr>
        <w:pStyle w:val="EndnoteText"/>
      </w:pPr>
      <w:r>
        <w:rPr>
          <w:rStyle w:val="EndnoteReference"/>
        </w:rPr>
        <w:endnoteRef/>
      </w:r>
      <w:r>
        <w:t xml:space="preserve"> Bailey MD and Zadnick K. Outcomes of LASIK for myopia with FDA-approved lasers. Cornea 2007; 26(3), 246- 254</w:t>
      </w:r>
    </w:p>
    <w:p w:rsidR="002D6E75" w:rsidRDefault="002D6E75" w:rsidP="002D6E75">
      <w:pPr>
        <w:pStyle w:val="EndnoteText"/>
      </w:pPr>
    </w:p>
  </w:endnote>
  <w:endnote w:id="4">
    <w:p w:rsidR="002D6E75" w:rsidRDefault="002D6E75" w:rsidP="002D6E75">
      <w:pPr>
        <w:pStyle w:val="EndnoteText"/>
      </w:pPr>
      <w:r>
        <w:rPr>
          <w:rStyle w:val="EndnoteReference"/>
        </w:rPr>
        <w:endnoteRef/>
      </w:r>
      <w:r>
        <w:t xml:space="preserve"> Yuen LH, Chan WK, Koh J, Mehta JS, Tan DT. A 10-year prospective audit of LASIK outcomes for myopia in 37,932 eyes  at a single institution in Asia. Ophthalmology 2010; 117(6): 1236–1244. 3</w:t>
      </w:r>
    </w:p>
  </w:endnote>
  <w:endnote w:id="5">
    <w:p w:rsidR="002D6E75" w:rsidRDefault="002D6E75" w:rsidP="002D6E75">
      <w:pPr>
        <w:pStyle w:val="EndnoteText"/>
      </w:pPr>
      <w:r>
        <w:rPr>
          <w:rStyle w:val="EndnoteReference"/>
        </w:rPr>
        <w:endnoteRef/>
      </w:r>
      <w:r>
        <w:t xml:space="preserve"> Mrochen M, Kaemmerer M, Seiler T. Clinical results of wavefront-guided laser in situ keratomileusis 3 months after  surgery. J Cataract Refract Surg 2001; 27(2): 201–207</w:t>
      </w:r>
    </w:p>
    <w:p w:rsidR="002D6E75" w:rsidRDefault="002D6E75" w:rsidP="002D6E75">
      <w:pPr>
        <w:pStyle w:val="EndnoteText"/>
      </w:pPr>
    </w:p>
  </w:endnote>
  <w:endnote w:id="6">
    <w:p w:rsidR="002D6E75" w:rsidRDefault="002D6E75" w:rsidP="002D6E75">
      <w:pPr>
        <w:pStyle w:val="EndnoteText"/>
      </w:pPr>
      <w:r>
        <w:rPr>
          <w:rStyle w:val="EndnoteReference"/>
        </w:rPr>
        <w:endnoteRef/>
      </w:r>
      <w:r>
        <w:t xml:space="preserve"> Jaycock PD, O’Brart DPS, Rajan MS, Marshall J.  5-year follow-up of LASIK for hyperopia. Ophthalmology 2005;</w:t>
      </w:r>
    </w:p>
    <w:p w:rsidR="002D6E75" w:rsidRDefault="002D6E75" w:rsidP="002D6E75">
      <w:pPr>
        <w:pStyle w:val="EndnoteText"/>
      </w:pPr>
    </w:p>
  </w:endnote>
  <w:endnote w:id="7">
    <w:p w:rsidR="002D6E75" w:rsidRDefault="002D6E75" w:rsidP="002D6E75">
      <w:pPr>
        <w:pStyle w:val="EndnoteText"/>
      </w:pPr>
      <w:r>
        <w:rPr>
          <w:rStyle w:val="EndnoteReference"/>
        </w:rPr>
        <w:endnoteRef/>
      </w:r>
      <w:r>
        <w:t xml:space="preserve"> Keir NJ, Simpson T, Hutchings N, Jones L, Fonn D. Outcomes of wavefront-guided laser in situ keratomileusis for hyperopia. J Cataract Refract Surg 2011; 37(5): 886–893.</w:t>
      </w:r>
    </w:p>
    <w:p w:rsidR="002D6E75" w:rsidRDefault="002D6E75" w:rsidP="002D6E75">
      <w:pPr>
        <w:pStyle w:val="EndnoteText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393" w:rsidRDefault="00BB0393" w:rsidP="002D6E75">
      <w:r>
        <w:separator/>
      </w:r>
    </w:p>
  </w:footnote>
  <w:footnote w:type="continuationSeparator" w:id="0">
    <w:p w:rsidR="00BB0393" w:rsidRDefault="00BB0393" w:rsidP="002D6E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1"/>
  </w:docVars>
  <w:rsids>
    <w:rsidRoot w:val="002D6E75"/>
    <w:rsid w:val="00271940"/>
    <w:rsid w:val="002D6E75"/>
    <w:rsid w:val="004C77A6"/>
    <w:rsid w:val="006F33C8"/>
    <w:rsid w:val="00700705"/>
    <w:rsid w:val="00986C49"/>
    <w:rsid w:val="00B63D96"/>
    <w:rsid w:val="00BB0393"/>
    <w:rsid w:val="00C21494"/>
    <w:rsid w:val="00EF06CC"/>
    <w:rsid w:val="00F768F7"/>
    <w:rsid w:val="00FB1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E75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2D6E7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D6E75"/>
    <w:rPr>
      <w:rFonts w:ascii="Times New Roman" w:eastAsia="MS Minngs" w:hAnsi="Times New Roman" w:cs="Times New Roman"/>
    </w:rPr>
  </w:style>
  <w:style w:type="character" w:styleId="EndnoteReference">
    <w:name w:val="endnote reference"/>
    <w:basedOn w:val="DefaultParagraphFont"/>
    <w:uiPriority w:val="99"/>
    <w:semiHidden/>
    <w:rsid w:val="002D6E7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E75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2D6E7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D6E75"/>
    <w:rPr>
      <w:rFonts w:ascii="Times New Roman" w:eastAsia="MS Minngs" w:hAnsi="Times New Roman" w:cs="Times New Roman"/>
    </w:rPr>
  </w:style>
  <w:style w:type="character" w:styleId="EndnoteReference">
    <w:name w:val="endnote reference"/>
    <w:basedOn w:val="DefaultParagraphFont"/>
    <w:uiPriority w:val="99"/>
    <w:semiHidden/>
    <w:rsid w:val="002D6E75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1925</Characters>
  <Application>Microsoft Office Word</Application>
  <DocSecurity>0</DocSecurity>
  <Lines>192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KKH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Michelotti</dc:creator>
  <cp:lastModifiedBy>S3G_Apply_Fixed_Case</cp:lastModifiedBy>
  <cp:revision>5</cp:revision>
  <dcterms:created xsi:type="dcterms:W3CDTF">2017-09-18T09:43:00Z</dcterms:created>
  <dcterms:modified xsi:type="dcterms:W3CDTF">2017-12-23T05:35:00Z</dcterms:modified>
</cp:coreProperties>
</file>