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492" w:rsidRDefault="00215FF4" w:rsidP="00410492">
      <w:pPr>
        <w:spacing w:line="360" w:lineRule="auto"/>
        <w:outlineLvl w:val="0"/>
      </w:pPr>
      <w:r>
        <w:rPr>
          <w:b/>
        </w:rPr>
        <w:t xml:space="preserve">Additional file </w:t>
      </w:r>
      <w:r w:rsidR="001C62A8">
        <w:rPr>
          <w:b/>
        </w:rPr>
        <w:t>2</w:t>
      </w:r>
      <w:r w:rsidR="00410492" w:rsidRPr="005938DA">
        <w:t>: Retina</w:t>
      </w:r>
      <w:r w:rsidR="000C323E">
        <w:t>l outcomes reported by the hospitals</w:t>
      </w:r>
      <w:bookmarkStart w:id="0" w:name="_GoBack"/>
      <w:bookmarkEnd w:id="0"/>
    </w:p>
    <w:tbl>
      <w:tblPr>
        <w:tblW w:w="9938"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20"/>
        <w:gridCol w:w="4500"/>
        <w:gridCol w:w="1260"/>
        <w:gridCol w:w="1080"/>
        <w:gridCol w:w="1278"/>
      </w:tblGrid>
      <w:tr w:rsidR="00410492" w:rsidRPr="005938DA" w:rsidTr="00CB2DAD">
        <w:trPr>
          <w:trHeight w:val="288"/>
        </w:trPr>
        <w:tc>
          <w:tcPr>
            <w:tcW w:w="1820" w:type="dxa"/>
            <w:noWrap/>
            <w:vAlign w:val="center"/>
          </w:tcPr>
          <w:p w:rsidR="00410492" w:rsidRPr="005938DA" w:rsidRDefault="00410492" w:rsidP="00CB2DAD">
            <w:pPr>
              <w:jc w:val="center"/>
              <w:rPr>
                <w:b/>
                <w:sz w:val="20"/>
                <w:szCs w:val="20"/>
              </w:rPr>
            </w:pPr>
          </w:p>
        </w:tc>
        <w:tc>
          <w:tcPr>
            <w:tcW w:w="4500" w:type="dxa"/>
            <w:vAlign w:val="center"/>
          </w:tcPr>
          <w:p w:rsidR="00410492" w:rsidRPr="005938DA" w:rsidRDefault="00410492" w:rsidP="00CB2DAD">
            <w:pPr>
              <w:jc w:val="center"/>
              <w:rPr>
                <w:b/>
                <w:sz w:val="20"/>
                <w:szCs w:val="20"/>
              </w:rPr>
            </w:pPr>
            <w:r w:rsidRPr="005938DA">
              <w:rPr>
                <w:b/>
                <w:sz w:val="20"/>
                <w:szCs w:val="20"/>
              </w:rPr>
              <w:t>Metric</w:t>
            </w:r>
          </w:p>
        </w:tc>
        <w:tc>
          <w:tcPr>
            <w:tcW w:w="1260" w:type="dxa"/>
            <w:vAlign w:val="center"/>
          </w:tcPr>
          <w:p w:rsidR="00410492" w:rsidRPr="005938DA" w:rsidRDefault="00410492" w:rsidP="00CB2DAD">
            <w:pPr>
              <w:rPr>
                <w:b/>
                <w:sz w:val="20"/>
                <w:szCs w:val="20"/>
              </w:rPr>
            </w:pPr>
            <w:r>
              <w:rPr>
                <w:b/>
                <w:sz w:val="20"/>
                <w:szCs w:val="20"/>
              </w:rPr>
              <w:t xml:space="preserve">Number of </w:t>
            </w:r>
            <w:r w:rsidRPr="00F6687D">
              <w:rPr>
                <w:b/>
                <w:sz w:val="20"/>
                <w:szCs w:val="20"/>
              </w:rPr>
              <w:t>Institution</w:t>
            </w:r>
            <w:r>
              <w:rPr>
                <w:b/>
                <w:sz w:val="20"/>
                <w:szCs w:val="20"/>
              </w:rPr>
              <w:t>s Reporting</w:t>
            </w:r>
          </w:p>
        </w:tc>
        <w:tc>
          <w:tcPr>
            <w:tcW w:w="1080" w:type="dxa"/>
            <w:noWrap/>
            <w:vAlign w:val="center"/>
          </w:tcPr>
          <w:p w:rsidR="00410492" w:rsidRPr="005938DA" w:rsidRDefault="00410492" w:rsidP="00CB2DAD">
            <w:pPr>
              <w:jc w:val="center"/>
              <w:rPr>
                <w:b/>
                <w:sz w:val="20"/>
                <w:szCs w:val="20"/>
              </w:rPr>
            </w:pPr>
            <w:r w:rsidRPr="005938DA">
              <w:rPr>
                <w:b/>
                <w:sz w:val="20"/>
                <w:szCs w:val="20"/>
              </w:rPr>
              <w:t>Target</w:t>
            </w:r>
          </w:p>
        </w:tc>
        <w:tc>
          <w:tcPr>
            <w:tcW w:w="1278" w:type="dxa"/>
            <w:vAlign w:val="center"/>
          </w:tcPr>
          <w:p w:rsidR="00410492" w:rsidRPr="005938DA" w:rsidRDefault="00410492" w:rsidP="00CB2DAD">
            <w:pPr>
              <w:jc w:val="center"/>
              <w:rPr>
                <w:b/>
                <w:sz w:val="20"/>
                <w:szCs w:val="20"/>
              </w:rPr>
            </w:pPr>
            <w:r w:rsidRPr="005938DA">
              <w:rPr>
                <w:b/>
                <w:sz w:val="20"/>
                <w:szCs w:val="20"/>
              </w:rPr>
              <w:t>Reported Value</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r>
              <w:rPr>
                <w:b/>
                <w:sz w:val="20"/>
                <w:szCs w:val="20"/>
              </w:rPr>
              <w:t>Retinal detachment repair</w:t>
            </w:r>
          </w:p>
        </w:tc>
        <w:tc>
          <w:tcPr>
            <w:tcW w:w="4500" w:type="dxa"/>
          </w:tcPr>
          <w:p w:rsidR="00410492" w:rsidRPr="005938DA" w:rsidRDefault="00410492" w:rsidP="00CB2DAD">
            <w:pPr>
              <w:rPr>
                <w:sz w:val="20"/>
                <w:szCs w:val="20"/>
              </w:rPr>
            </w:pPr>
            <w:r w:rsidRPr="005938DA">
              <w:rPr>
                <w:sz w:val="20"/>
                <w:szCs w:val="20"/>
              </w:rPr>
              <w:t>Retinal reattachment 30 days postoperatively</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80%</w:t>
            </w:r>
            <w:r w:rsidRPr="005938DA">
              <w:rPr>
                <w:rStyle w:val="EndnoteReference"/>
                <w:sz w:val="20"/>
                <w:szCs w:val="20"/>
              </w:rPr>
              <w:endnoteReference w:id="1"/>
            </w:r>
          </w:p>
        </w:tc>
        <w:tc>
          <w:tcPr>
            <w:tcW w:w="1278" w:type="dxa"/>
            <w:vAlign w:val="center"/>
          </w:tcPr>
          <w:p w:rsidR="00410492" w:rsidRPr="005938DA" w:rsidRDefault="00410492" w:rsidP="00CB2DAD">
            <w:pPr>
              <w:jc w:val="center"/>
              <w:rPr>
                <w:sz w:val="20"/>
                <w:szCs w:val="20"/>
              </w:rPr>
            </w:pPr>
            <w:r w:rsidRPr="005938DA">
              <w:rPr>
                <w:sz w:val="20"/>
                <w:szCs w:val="20"/>
              </w:rPr>
              <w:t>90%</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sidRPr="005938DA">
              <w:rPr>
                <w:sz w:val="20"/>
                <w:szCs w:val="20"/>
              </w:rPr>
              <w:t>≥ 2 lines vision improvement</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50.80%</w:t>
            </w:r>
          </w:p>
        </w:tc>
        <w:tc>
          <w:tcPr>
            <w:tcW w:w="1278" w:type="dxa"/>
            <w:vAlign w:val="center"/>
          </w:tcPr>
          <w:p w:rsidR="00410492" w:rsidRPr="005938DA" w:rsidRDefault="00410492" w:rsidP="00CB2DAD">
            <w:pPr>
              <w:jc w:val="center"/>
              <w:rPr>
                <w:sz w:val="20"/>
                <w:szCs w:val="20"/>
              </w:rPr>
            </w:pP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sidRPr="005938DA">
              <w:rPr>
                <w:sz w:val="20"/>
                <w:szCs w:val="20"/>
              </w:rPr>
              <w:t xml:space="preserve">Intraoperative complications </w:t>
            </w:r>
          </w:p>
        </w:tc>
        <w:tc>
          <w:tcPr>
            <w:tcW w:w="1260" w:type="dxa"/>
            <w:vAlign w:val="center"/>
          </w:tcPr>
          <w:p w:rsidR="00410492" w:rsidRPr="005938DA" w:rsidRDefault="00410492" w:rsidP="00CB2DAD">
            <w:pPr>
              <w:jc w:val="center"/>
              <w:rPr>
                <w:sz w:val="20"/>
                <w:szCs w:val="20"/>
              </w:rPr>
            </w:pPr>
            <w:r>
              <w:rPr>
                <w:sz w:val="20"/>
                <w:szCs w:val="20"/>
              </w:rPr>
              <w:t>2</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p>
        </w:tc>
        <w:tc>
          <w:tcPr>
            <w:tcW w:w="1278" w:type="dxa"/>
            <w:vAlign w:val="center"/>
          </w:tcPr>
          <w:p w:rsidR="00410492" w:rsidRPr="005938DA" w:rsidRDefault="00410492" w:rsidP="00CB2DAD">
            <w:pPr>
              <w:jc w:val="center"/>
              <w:rPr>
                <w:sz w:val="20"/>
                <w:szCs w:val="20"/>
              </w:rPr>
            </w:pPr>
            <w:r>
              <w:rPr>
                <w:sz w:val="20"/>
                <w:szCs w:val="20"/>
              </w:rPr>
              <w:t>1.6-</w:t>
            </w:r>
            <w:r w:rsidRPr="005938DA">
              <w:rPr>
                <w:sz w:val="20"/>
                <w:szCs w:val="20"/>
              </w:rPr>
              <w:t xml:space="preserve">2.2% </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sidRPr="005938DA">
              <w:rPr>
                <w:sz w:val="20"/>
                <w:szCs w:val="20"/>
              </w:rPr>
              <w:t xml:space="preserve">Postoperative complications </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p>
        </w:tc>
        <w:tc>
          <w:tcPr>
            <w:tcW w:w="1278" w:type="dxa"/>
            <w:vAlign w:val="center"/>
          </w:tcPr>
          <w:p w:rsidR="00410492" w:rsidRPr="005938DA" w:rsidRDefault="00410492" w:rsidP="00CB2DAD">
            <w:pPr>
              <w:jc w:val="center"/>
              <w:rPr>
                <w:sz w:val="20"/>
                <w:szCs w:val="20"/>
              </w:rPr>
            </w:pPr>
            <w:r w:rsidRPr="005938DA">
              <w:rPr>
                <w:sz w:val="20"/>
                <w:szCs w:val="20"/>
              </w:rPr>
              <w:t>3%</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sidRPr="005938DA">
              <w:rPr>
                <w:sz w:val="20"/>
                <w:szCs w:val="20"/>
              </w:rPr>
              <w:t>Reoperations for retinal detachment repair within 30 days of original repair</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0</w:t>
            </w:r>
          </w:p>
        </w:tc>
        <w:tc>
          <w:tcPr>
            <w:tcW w:w="1278" w:type="dxa"/>
            <w:vAlign w:val="center"/>
          </w:tcPr>
          <w:p w:rsidR="00410492" w:rsidRPr="005938DA" w:rsidRDefault="00410492" w:rsidP="00CB2DAD">
            <w:pPr>
              <w:jc w:val="center"/>
              <w:rPr>
                <w:sz w:val="20"/>
                <w:szCs w:val="20"/>
              </w:rPr>
            </w:pPr>
            <w:r w:rsidRPr="005938DA">
              <w:rPr>
                <w:sz w:val="20"/>
                <w:szCs w:val="20"/>
              </w:rPr>
              <w:t>5.7%</w:t>
            </w:r>
          </w:p>
        </w:tc>
      </w:tr>
      <w:tr w:rsidR="00410492" w:rsidRPr="005938DA" w:rsidTr="00CB2DAD">
        <w:trPr>
          <w:trHeight w:val="413"/>
        </w:trPr>
        <w:tc>
          <w:tcPr>
            <w:tcW w:w="1820" w:type="dxa"/>
            <w:noWrap/>
            <w:vAlign w:val="center"/>
          </w:tcPr>
          <w:p w:rsidR="00410492" w:rsidRPr="005938DA" w:rsidRDefault="00410492" w:rsidP="00CB2DAD">
            <w:pPr>
              <w:rPr>
                <w:b/>
                <w:sz w:val="20"/>
                <w:szCs w:val="20"/>
              </w:rPr>
            </w:pPr>
            <w:r>
              <w:rPr>
                <w:b/>
                <w:sz w:val="20"/>
                <w:szCs w:val="20"/>
              </w:rPr>
              <w:t>Primary RD</w:t>
            </w:r>
          </w:p>
        </w:tc>
        <w:tc>
          <w:tcPr>
            <w:tcW w:w="4500" w:type="dxa"/>
          </w:tcPr>
          <w:p w:rsidR="00410492" w:rsidRPr="005938DA" w:rsidRDefault="00410492" w:rsidP="00CB2DAD">
            <w:pPr>
              <w:rPr>
                <w:sz w:val="20"/>
                <w:szCs w:val="20"/>
              </w:rPr>
            </w:pPr>
            <w:r w:rsidRPr="005938DA">
              <w:rPr>
                <w:sz w:val="20"/>
                <w:szCs w:val="20"/>
              </w:rPr>
              <w:t>Retina reattached with 1 surgery</w:t>
            </w:r>
          </w:p>
        </w:tc>
        <w:tc>
          <w:tcPr>
            <w:tcW w:w="1260" w:type="dxa"/>
            <w:vAlign w:val="center"/>
          </w:tcPr>
          <w:p w:rsidR="00410492" w:rsidRDefault="00410492" w:rsidP="00CB2DAD">
            <w:pPr>
              <w:jc w:val="center"/>
              <w:rPr>
                <w:sz w:val="20"/>
                <w:szCs w:val="20"/>
              </w:rPr>
            </w:pPr>
            <w:r>
              <w:rPr>
                <w:sz w:val="20"/>
                <w:szCs w:val="20"/>
              </w:rPr>
              <w:t>3</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r>
              <w:rPr>
                <w:sz w:val="20"/>
                <w:szCs w:val="20"/>
              </w:rPr>
              <w:t xml:space="preserve">, </w:t>
            </w:r>
            <w:r w:rsidRPr="005938DA">
              <w:rPr>
                <w:sz w:val="20"/>
                <w:szCs w:val="20"/>
              </w:rPr>
              <w:t>&gt;75%</w:t>
            </w:r>
          </w:p>
        </w:tc>
        <w:tc>
          <w:tcPr>
            <w:tcW w:w="1278" w:type="dxa"/>
            <w:vAlign w:val="center"/>
          </w:tcPr>
          <w:p w:rsidR="00410492" w:rsidRPr="005938DA" w:rsidRDefault="00410492" w:rsidP="00CB2DAD">
            <w:pPr>
              <w:jc w:val="center"/>
              <w:rPr>
                <w:sz w:val="20"/>
                <w:szCs w:val="20"/>
              </w:rPr>
            </w:pPr>
            <w:r>
              <w:rPr>
                <w:sz w:val="20"/>
                <w:szCs w:val="20"/>
              </w:rPr>
              <w:t>87.1-</w:t>
            </w:r>
            <w:r w:rsidRPr="005938DA">
              <w:rPr>
                <w:sz w:val="20"/>
                <w:szCs w:val="20"/>
              </w:rPr>
              <w:t>89.4%</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color w:val="000000"/>
                <w:sz w:val="20"/>
                <w:szCs w:val="20"/>
              </w:rPr>
            </w:pPr>
            <w:r>
              <w:rPr>
                <w:color w:val="000000"/>
                <w:sz w:val="20"/>
                <w:szCs w:val="20"/>
              </w:rPr>
              <w:t>Final r</w:t>
            </w:r>
            <w:r w:rsidRPr="005938DA">
              <w:rPr>
                <w:color w:val="000000"/>
                <w:sz w:val="20"/>
                <w:szCs w:val="20"/>
              </w:rPr>
              <w:t xml:space="preserve">etinal reattachment at 6 months </w:t>
            </w:r>
          </w:p>
        </w:tc>
        <w:tc>
          <w:tcPr>
            <w:tcW w:w="1260" w:type="dxa"/>
            <w:vAlign w:val="center"/>
          </w:tcPr>
          <w:p w:rsidR="00410492" w:rsidRPr="005938DA" w:rsidRDefault="00410492" w:rsidP="00CB2DAD">
            <w:pPr>
              <w:jc w:val="center"/>
              <w:rPr>
                <w:sz w:val="20"/>
                <w:szCs w:val="20"/>
              </w:rPr>
            </w:pPr>
            <w:r>
              <w:rPr>
                <w:sz w:val="20"/>
                <w:szCs w:val="20"/>
              </w:rPr>
              <w:t>2</w:t>
            </w:r>
            <w:r w:rsidR="000C323E">
              <w:rPr>
                <w:sz w:val="20"/>
                <w:szCs w:val="20"/>
              </w:rPr>
              <w:t>/8</w:t>
            </w:r>
          </w:p>
        </w:tc>
        <w:tc>
          <w:tcPr>
            <w:tcW w:w="1080" w:type="dxa"/>
            <w:noWrap/>
            <w:vAlign w:val="center"/>
          </w:tcPr>
          <w:p w:rsidR="00410492" w:rsidRPr="005938DA" w:rsidRDefault="00410492" w:rsidP="00CB2DAD">
            <w:pPr>
              <w:jc w:val="center"/>
              <w:rPr>
                <w:sz w:val="20"/>
                <w:szCs w:val="20"/>
              </w:rPr>
            </w:pPr>
            <w:r>
              <w:rPr>
                <w:sz w:val="20"/>
                <w:szCs w:val="20"/>
              </w:rPr>
              <w:t xml:space="preserve">None, or </w:t>
            </w:r>
            <w:r w:rsidRPr="005938DA">
              <w:rPr>
                <w:sz w:val="20"/>
                <w:szCs w:val="20"/>
              </w:rPr>
              <w:t>97-100%</w:t>
            </w:r>
            <w:r w:rsidRPr="005938DA">
              <w:rPr>
                <w:rStyle w:val="EndnoteReference"/>
                <w:sz w:val="20"/>
                <w:szCs w:val="20"/>
              </w:rPr>
              <w:endnoteReference w:id="2"/>
            </w:r>
            <w:r w:rsidRPr="005938DA">
              <w:rPr>
                <w:sz w:val="20"/>
                <w:szCs w:val="20"/>
              </w:rPr>
              <w:t xml:space="preserve"> </w:t>
            </w:r>
            <w:r w:rsidRPr="005938DA">
              <w:rPr>
                <w:rStyle w:val="EndnoteReference"/>
                <w:sz w:val="20"/>
                <w:szCs w:val="20"/>
              </w:rPr>
              <w:endnoteReference w:id="3"/>
            </w:r>
            <w:r w:rsidRPr="005938DA">
              <w:rPr>
                <w:sz w:val="20"/>
                <w:szCs w:val="20"/>
              </w:rPr>
              <w:t xml:space="preserve"> </w:t>
            </w:r>
            <w:r w:rsidRPr="005938DA">
              <w:rPr>
                <w:rStyle w:val="EndnoteReference"/>
                <w:sz w:val="20"/>
                <w:szCs w:val="20"/>
              </w:rPr>
              <w:endnoteReference w:id="4"/>
            </w:r>
            <w:r w:rsidRPr="005938DA">
              <w:rPr>
                <w:rStyle w:val="EndnoteReference"/>
                <w:sz w:val="20"/>
                <w:szCs w:val="20"/>
              </w:rPr>
              <w:endnoteReference w:id="5"/>
            </w:r>
            <w:r w:rsidRPr="005938DA">
              <w:rPr>
                <w:sz w:val="20"/>
                <w:szCs w:val="20"/>
              </w:rPr>
              <w:t xml:space="preserve"> </w:t>
            </w:r>
            <w:r w:rsidRPr="005938DA">
              <w:rPr>
                <w:rStyle w:val="EndnoteReference"/>
                <w:sz w:val="20"/>
                <w:szCs w:val="20"/>
              </w:rPr>
              <w:endnoteReference w:id="6"/>
            </w:r>
          </w:p>
        </w:tc>
        <w:tc>
          <w:tcPr>
            <w:tcW w:w="1278" w:type="dxa"/>
            <w:vAlign w:val="center"/>
          </w:tcPr>
          <w:p w:rsidR="00410492" w:rsidRPr="005938DA" w:rsidRDefault="00410492" w:rsidP="00CB2DAD">
            <w:pPr>
              <w:jc w:val="center"/>
              <w:rPr>
                <w:sz w:val="20"/>
                <w:szCs w:val="20"/>
              </w:rPr>
            </w:pPr>
            <w:r>
              <w:rPr>
                <w:sz w:val="20"/>
                <w:szCs w:val="20"/>
              </w:rPr>
              <w:t>96.9-</w:t>
            </w:r>
            <w:r w:rsidRPr="005938DA">
              <w:rPr>
                <w:sz w:val="20"/>
                <w:szCs w:val="20"/>
              </w:rPr>
              <w:t>98.9%</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sidRPr="005938DA">
              <w:rPr>
                <w:sz w:val="20"/>
                <w:szCs w:val="20"/>
              </w:rPr>
              <w:t>Final success of retinal detachment surgery at 6 month  (Posterior pole flat, Peripheral Retina Off)</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 xml:space="preserve">None </w:t>
            </w:r>
          </w:p>
        </w:tc>
        <w:tc>
          <w:tcPr>
            <w:tcW w:w="1278" w:type="dxa"/>
          </w:tcPr>
          <w:p w:rsidR="00410492" w:rsidRPr="005938DA" w:rsidRDefault="00410492" w:rsidP="00CB2DAD">
            <w:pPr>
              <w:jc w:val="center"/>
              <w:rPr>
                <w:sz w:val="20"/>
                <w:szCs w:val="20"/>
              </w:rPr>
            </w:pPr>
            <w:r>
              <w:rPr>
                <w:sz w:val="20"/>
                <w:szCs w:val="20"/>
              </w:rPr>
              <w:t>99</w:t>
            </w:r>
            <w:r w:rsidRPr="005938DA">
              <w:rPr>
                <w:sz w:val="20"/>
                <w:szCs w:val="20"/>
              </w:rPr>
              <w:t>.0%</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sidRPr="005938DA">
              <w:rPr>
                <w:sz w:val="20"/>
                <w:szCs w:val="20"/>
              </w:rPr>
              <w:t xml:space="preserve">Failure of </w:t>
            </w:r>
            <w:r>
              <w:rPr>
                <w:sz w:val="20"/>
                <w:szCs w:val="20"/>
              </w:rPr>
              <w:t>RD</w:t>
            </w:r>
            <w:r w:rsidRPr="005938DA">
              <w:rPr>
                <w:sz w:val="20"/>
                <w:szCs w:val="20"/>
              </w:rPr>
              <w:t xml:space="preserve"> surgery </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p>
        </w:tc>
        <w:tc>
          <w:tcPr>
            <w:tcW w:w="1278" w:type="dxa"/>
          </w:tcPr>
          <w:p w:rsidR="00410492" w:rsidRPr="005938DA" w:rsidRDefault="00410492" w:rsidP="00CB2DAD">
            <w:pPr>
              <w:jc w:val="center"/>
              <w:rPr>
                <w:sz w:val="20"/>
                <w:szCs w:val="20"/>
              </w:rPr>
            </w:pPr>
            <w:r w:rsidRPr="005938DA">
              <w:rPr>
                <w:sz w:val="20"/>
                <w:szCs w:val="20"/>
              </w:rPr>
              <w:t>2.1%</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sidRPr="005938DA">
              <w:rPr>
                <w:sz w:val="20"/>
                <w:szCs w:val="20"/>
              </w:rPr>
              <w:t xml:space="preserve">Mean </w:t>
            </w:r>
            <w:r>
              <w:rPr>
                <w:sz w:val="20"/>
                <w:szCs w:val="20"/>
              </w:rPr>
              <w:t>VA</w:t>
            </w:r>
            <w:r w:rsidRPr="005938DA">
              <w:rPr>
                <w:sz w:val="20"/>
                <w:szCs w:val="20"/>
              </w:rPr>
              <w:t xml:space="preserve"> improvement</w:t>
            </w:r>
          </w:p>
        </w:tc>
        <w:tc>
          <w:tcPr>
            <w:tcW w:w="1260" w:type="dxa"/>
            <w:vAlign w:val="center"/>
          </w:tcPr>
          <w:p w:rsidR="00410492"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Pr>
                <w:sz w:val="20"/>
                <w:szCs w:val="20"/>
              </w:rPr>
              <w:t>None</w:t>
            </w:r>
          </w:p>
        </w:tc>
        <w:tc>
          <w:tcPr>
            <w:tcW w:w="1278" w:type="dxa"/>
            <w:vAlign w:val="center"/>
          </w:tcPr>
          <w:p w:rsidR="00410492" w:rsidRPr="005938DA" w:rsidRDefault="00410492" w:rsidP="00CB2DAD">
            <w:pPr>
              <w:jc w:val="center"/>
              <w:rPr>
                <w:sz w:val="20"/>
                <w:szCs w:val="20"/>
              </w:rPr>
            </w:pPr>
            <w:r w:rsidRPr="005938DA">
              <w:rPr>
                <w:sz w:val="20"/>
                <w:szCs w:val="20"/>
              </w:rPr>
              <w:t>14.8 ETDRS letters</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Pr>
                <w:sz w:val="20"/>
                <w:szCs w:val="20"/>
              </w:rPr>
              <w:t>G</w:t>
            </w:r>
            <w:r w:rsidRPr="005938DA">
              <w:rPr>
                <w:sz w:val="20"/>
                <w:szCs w:val="20"/>
              </w:rPr>
              <w:t>ain ≥ 3 lines</w:t>
            </w:r>
            <w:r>
              <w:rPr>
                <w:sz w:val="20"/>
                <w:szCs w:val="20"/>
              </w:rPr>
              <w:t xml:space="preserve"> VA</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Pr>
                <w:sz w:val="20"/>
                <w:szCs w:val="20"/>
              </w:rPr>
              <w:t>None</w:t>
            </w:r>
          </w:p>
        </w:tc>
        <w:tc>
          <w:tcPr>
            <w:tcW w:w="1278" w:type="dxa"/>
            <w:vAlign w:val="center"/>
          </w:tcPr>
          <w:p w:rsidR="00410492" w:rsidRPr="005938DA" w:rsidRDefault="00410492" w:rsidP="00CB2DAD">
            <w:pPr>
              <w:jc w:val="center"/>
              <w:rPr>
                <w:sz w:val="20"/>
                <w:szCs w:val="20"/>
              </w:rPr>
            </w:pPr>
            <w:r w:rsidRPr="005938DA">
              <w:rPr>
                <w:sz w:val="20"/>
                <w:szCs w:val="20"/>
              </w:rPr>
              <w:t>40%</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r w:rsidRPr="005938DA">
              <w:rPr>
                <w:b/>
                <w:sz w:val="20"/>
                <w:szCs w:val="20"/>
              </w:rPr>
              <w:t xml:space="preserve">Complicated </w:t>
            </w:r>
            <w:r>
              <w:rPr>
                <w:b/>
                <w:sz w:val="20"/>
                <w:szCs w:val="20"/>
              </w:rPr>
              <w:t xml:space="preserve"> </w:t>
            </w:r>
            <w:r w:rsidRPr="005938DA">
              <w:rPr>
                <w:b/>
                <w:sz w:val="20"/>
                <w:szCs w:val="20"/>
              </w:rPr>
              <w:t xml:space="preserve">RD (Recurrent, giant tear, or PVR) </w:t>
            </w:r>
          </w:p>
        </w:tc>
        <w:tc>
          <w:tcPr>
            <w:tcW w:w="4500" w:type="dxa"/>
          </w:tcPr>
          <w:p w:rsidR="00410492" w:rsidRPr="005938DA" w:rsidRDefault="00410492" w:rsidP="00CB2DAD">
            <w:pPr>
              <w:rPr>
                <w:sz w:val="20"/>
                <w:szCs w:val="20"/>
              </w:rPr>
            </w:pPr>
            <w:r w:rsidRPr="005938DA">
              <w:rPr>
                <w:sz w:val="20"/>
                <w:szCs w:val="20"/>
              </w:rPr>
              <w:t>Reattachment rate</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p>
        </w:tc>
        <w:tc>
          <w:tcPr>
            <w:tcW w:w="1278" w:type="dxa"/>
            <w:vAlign w:val="center"/>
          </w:tcPr>
          <w:p w:rsidR="00410492" w:rsidRPr="005938DA" w:rsidRDefault="00410492" w:rsidP="00CB2DAD">
            <w:pPr>
              <w:jc w:val="center"/>
              <w:rPr>
                <w:sz w:val="20"/>
                <w:szCs w:val="20"/>
              </w:rPr>
            </w:pPr>
            <w:r w:rsidRPr="005938DA">
              <w:rPr>
                <w:sz w:val="20"/>
                <w:szCs w:val="20"/>
              </w:rPr>
              <w:t>97%</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r w:rsidRPr="005938DA">
              <w:rPr>
                <w:b/>
                <w:sz w:val="20"/>
                <w:szCs w:val="20"/>
              </w:rPr>
              <w:t>PVR RD repair</w:t>
            </w:r>
          </w:p>
        </w:tc>
        <w:tc>
          <w:tcPr>
            <w:tcW w:w="4500" w:type="dxa"/>
          </w:tcPr>
          <w:p w:rsidR="00410492" w:rsidRPr="005938DA" w:rsidRDefault="00410492" w:rsidP="00CB2DAD">
            <w:pPr>
              <w:rPr>
                <w:sz w:val="20"/>
                <w:szCs w:val="20"/>
              </w:rPr>
            </w:pPr>
            <w:r w:rsidRPr="005938DA">
              <w:rPr>
                <w:sz w:val="20"/>
                <w:szCs w:val="20"/>
              </w:rPr>
              <w:t xml:space="preserve">Mean </w:t>
            </w:r>
            <w:r>
              <w:rPr>
                <w:sz w:val="20"/>
                <w:szCs w:val="20"/>
              </w:rPr>
              <w:t>VA</w:t>
            </w:r>
            <w:r w:rsidRPr="005938DA">
              <w:rPr>
                <w:sz w:val="20"/>
                <w:szCs w:val="20"/>
              </w:rPr>
              <w:t xml:space="preserve"> improvement</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p>
        </w:tc>
        <w:tc>
          <w:tcPr>
            <w:tcW w:w="1278" w:type="dxa"/>
            <w:vAlign w:val="center"/>
          </w:tcPr>
          <w:p w:rsidR="00410492" w:rsidRPr="005938DA" w:rsidRDefault="00410492" w:rsidP="00CB2DAD">
            <w:pPr>
              <w:jc w:val="center"/>
              <w:rPr>
                <w:sz w:val="20"/>
                <w:szCs w:val="20"/>
              </w:rPr>
            </w:pPr>
            <w:r w:rsidRPr="005938DA">
              <w:rPr>
                <w:sz w:val="20"/>
                <w:szCs w:val="20"/>
              </w:rPr>
              <w:t>15.2</w:t>
            </w:r>
            <w:r>
              <w:rPr>
                <w:sz w:val="20"/>
                <w:szCs w:val="20"/>
              </w:rPr>
              <w:t xml:space="preserve"> ETDRS letters</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Pr>
                <w:sz w:val="20"/>
                <w:szCs w:val="20"/>
              </w:rPr>
              <w:t>G</w:t>
            </w:r>
            <w:r w:rsidRPr="005938DA">
              <w:rPr>
                <w:sz w:val="20"/>
                <w:szCs w:val="20"/>
              </w:rPr>
              <w:t>ain ≥ 3 lines</w:t>
            </w:r>
            <w:r>
              <w:rPr>
                <w:sz w:val="20"/>
                <w:szCs w:val="20"/>
              </w:rPr>
              <w:t xml:space="preserve"> VA</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p>
        </w:tc>
        <w:tc>
          <w:tcPr>
            <w:tcW w:w="1278" w:type="dxa"/>
            <w:vAlign w:val="center"/>
          </w:tcPr>
          <w:p w:rsidR="00410492" w:rsidRPr="005938DA" w:rsidRDefault="00410492" w:rsidP="00CB2DAD">
            <w:pPr>
              <w:jc w:val="center"/>
              <w:rPr>
                <w:sz w:val="20"/>
                <w:szCs w:val="20"/>
              </w:rPr>
            </w:pPr>
            <w:r w:rsidRPr="005938DA">
              <w:rPr>
                <w:sz w:val="20"/>
                <w:szCs w:val="20"/>
              </w:rPr>
              <w:t>35%</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Pr>
                <w:sz w:val="20"/>
                <w:szCs w:val="20"/>
              </w:rPr>
              <w:t>L</w:t>
            </w:r>
            <w:r w:rsidRPr="005938DA">
              <w:rPr>
                <w:sz w:val="20"/>
                <w:szCs w:val="20"/>
              </w:rPr>
              <w:t>oss ≥ 3 lines</w:t>
            </w:r>
            <w:r>
              <w:rPr>
                <w:sz w:val="20"/>
                <w:szCs w:val="20"/>
              </w:rPr>
              <w:t xml:space="preserve"> VA</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p>
        </w:tc>
        <w:tc>
          <w:tcPr>
            <w:tcW w:w="1278" w:type="dxa"/>
            <w:vAlign w:val="center"/>
          </w:tcPr>
          <w:p w:rsidR="00410492" w:rsidRPr="005938DA" w:rsidRDefault="00410492" w:rsidP="00CB2DAD">
            <w:pPr>
              <w:jc w:val="center"/>
              <w:rPr>
                <w:sz w:val="20"/>
                <w:szCs w:val="20"/>
              </w:rPr>
            </w:pPr>
            <w:r w:rsidRPr="005938DA">
              <w:rPr>
                <w:sz w:val="20"/>
                <w:szCs w:val="20"/>
              </w:rPr>
              <w:t>8.8%</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r w:rsidRPr="005938DA">
              <w:rPr>
                <w:b/>
                <w:sz w:val="20"/>
                <w:szCs w:val="20"/>
              </w:rPr>
              <w:t>Macular Hole</w:t>
            </w:r>
          </w:p>
        </w:tc>
        <w:tc>
          <w:tcPr>
            <w:tcW w:w="4500" w:type="dxa"/>
          </w:tcPr>
          <w:p w:rsidR="00410492" w:rsidRPr="005938DA" w:rsidRDefault="00410492" w:rsidP="00CB2DAD">
            <w:pPr>
              <w:rPr>
                <w:sz w:val="20"/>
                <w:szCs w:val="20"/>
              </w:rPr>
            </w:pPr>
            <w:r w:rsidRPr="005938DA">
              <w:rPr>
                <w:sz w:val="20"/>
                <w:szCs w:val="20"/>
              </w:rPr>
              <w:t>Anatomic closure</w:t>
            </w:r>
          </w:p>
        </w:tc>
        <w:tc>
          <w:tcPr>
            <w:tcW w:w="1260" w:type="dxa"/>
            <w:vAlign w:val="center"/>
          </w:tcPr>
          <w:p w:rsidR="00410492" w:rsidRPr="005938DA" w:rsidRDefault="00410492" w:rsidP="00CB2DAD">
            <w:pPr>
              <w:jc w:val="center"/>
              <w:rPr>
                <w:sz w:val="20"/>
                <w:szCs w:val="20"/>
              </w:rPr>
            </w:pPr>
            <w:r>
              <w:rPr>
                <w:sz w:val="20"/>
                <w:szCs w:val="20"/>
              </w:rPr>
              <w:t>2</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p>
        </w:tc>
        <w:tc>
          <w:tcPr>
            <w:tcW w:w="1278" w:type="dxa"/>
            <w:vAlign w:val="center"/>
          </w:tcPr>
          <w:p w:rsidR="00410492" w:rsidRPr="005938DA" w:rsidRDefault="00410492" w:rsidP="00CB2DAD">
            <w:pPr>
              <w:jc w:val="center"/>
              <w:rPr>
                <w:sz w:val="20"/>
                <w:szCs w:val="20"/>
              </w:rPr>
            </w:pPr>
            <w:r>
              <w:rPr>
                <w:sz w:val="20"/>
                <w:szCs w:val="20"/>
              </w:rPr>
              <w:t>90.4-</w:t>
            </w:r>
            <w:r w:rsidRPr="005938DA">
              <w:rPr>
                <w:sz w:val="20"/>
                <w:szCs w:val="20"/>
              </w:rPr>
              <w:t>100%</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Pr>
                <w:sz w:val="20"/>
                <w:szCs w:val="20"/>
              </w:rPr>
              <w:t>Anatomic closure 1 operation</w:t>
            </w:r>
          </w:p>
        </w:tc>
        <w:tc>
          <w:tcPr>
            <w:tcW w:w="1260" w:type="dxa"/>
            <w:vAlign w:val="center"/>
          </w:tcPr>
          <w:p w:rsidR="00410492" w:rsidRDefault="00410492" w:rsidP="00CB2DAD">
            <w:pPr>
              <w:jc w:val="center"/>
              <w:rPr>
                <w:sz w:val="20"/>
                <w:szCs w:val="20"/>
              </w:rPr>
            </w:pPr>
            <w:r>
              <w:rPr>
                <w:sz w:val="20"/>
                <w:szCs w:val="20"/>
              </w:rPr>
              <w:t>2</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&gt;80%</w:t>
            </w:r>
          </w:p>
        </w:tc>
        <w:tc>
          <w:tcPr>
            <w:tcW w:w="1278" w:type="dxa"/>
            <w:vAlign w:val="center"/>
          </w:tcPr>
          <w:p w:rsidR="00410492" w:rsidRPr="005938DA" w:rsidRDefault="00410492" w:rsidP="00CB2DAD">
            <w:pPr>
              <w:jc w:val="center"/>
              <w:rPr>
                <w:sz w:val="20"/>
                <w:szCs w:val="20"/>
              </w:rPr>
            </w:pPr>
            <w:r w:rsidRPr="005938DA">
              <w:rPr>
                <w:sz w:val="20"/>
                <w:szCs w:val="20"/>
              </w:rPr>
              <w:t>8</w:t>
            </w:r>
            <w:r>
              <w:rPr>
                <w:sz w:val="20"/>
                <w:szCs w:val="20"/>
              </w:rPr>
              <w:t>0.6-86.2</w:t>
            </w:r>
            <w:r w:rsidRPr="005938DA">
              <w:rPr>
                <w:sz w:val="20"/>
                <w:szCs w:val="20"/>
              </w:rPr>
              <w:t>%</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Pr>
                <w:sz w:val="20"/>
                <w:szCs w:val="20"/>
              </w:rPr>
              <w:t>S</w:t>
            </w:r>
            <w:r w:rsidRPr="005938DA">
              <w:rPr>
                <w:sz w:val="20"/>
                <w:szCs w:val="20"/>
              </w:rPr>
              <w:t>uccess at 6 months</w:t>
            </w:r>
          </w:p>
          <w:p w:rsidR="00410492" w:rsidRPr="005938DA" w:rsidRDefault="00410492" w:rsidP="00CB2DAD">
            <w:pPr>
              <w:rPr>
                <w:sz w:val="20"/>
                <w:szCs w:val="20"/>
              </w:rPr>
            </w:pPr>
            <w:r w:rsidRPr="005938DA">
              <w:rPr>
                <w:sz w:val="20"/>
                <w:szCs w:val="20"/>
              </w:rPr>
              <w:t>(Hole edge flat but not closed)</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 xml:space="preserve">None </w:t>
            </w:r>
          </w:p>
        </w:tc>
        <w:tc>
          <w:tcPr>
            <w:tcW w:w="1278" w:type="dxa"/>
          </w:tcPr>
          <w:p w:rsidR="00410492" w:rsidRPr="005938DA" w:rsidRDefault="00410492" w:rsidP="00CB2DAD">
            <w:pPr>
              <w:jc w:val="center"/>
              <w:rPr>
                <w:sz w:val="20"/>
                <w:szCs w:val="20"/>
              </w:rPr>
            </w:pPr>
            <w:r>
              <w:rPr>
                <w:sz w:val="20"/>
                <w:szCs w:val="20"/>
              </w:rPr>
              <w:t>93.6</w:t>
            </w:r>
            <w:r w:rsidRPr="005938DA">
              <w:rPr>
                <w:sz w:val="20"/>
                <w:szCs w:val="20"/>
              </w:rPr>
              <w:t>%</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sidRPr="005938DA">
              <w:rPr>
                <w:sz w:val="20"/>
                <w:szCs w:val="20"/>
              </w:rPr>
              <w:t>Failure of macular hole surgery</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 xml:space="preserve">None </w:t>
            </w:r>
          </w:p>
        </w:tc>
        <w:tc>
          <w:tcPr>
            <w:tcW w:w="1278" w:type="dxa"/>
          </w:tcPr>
          <w:p w:rsidR="00410492" w:rsidRPr="005938DA" w:rsidRDefault="00410492" w:rsidP="00CB2DAD">
            <w:pPr>
              <w:jc w:val="center"/>
              <w:rPr>
                <w:sz w:val="20"/>
                <w:szCs w:val="20"/>
              </w:rPr>
            </w:pPr>
            <w:r w:rsidRPr="005938DA">
              <w:rPr>
                <w:sz w:val="20"/>
                <w:szCs w:val="20"/>
              </w:rPr>
              <w:t>3.2%</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Pr>
                <w:sz w:val="20"/>
                <w:szCs w:val="20"/>
              </w:rPr>
              <w:t>Gain</w:t>
            </w:r>
            <w:r w:rsidRPr="005938DA">
              <w:rPr>
                <w:sz w:val="20"/>
                <w:szCs w:val="20"/>
              </w:rPr>
              <w:t xml:space="preserve"> ≥ 3 lines</w:t>
            </w:r>
            <w:r>
              <w:rPr>
                <w:sz w:val="20"/>
                <w:szCs w:val="20"/>
              </w:rPr>
              <w:t xml:space="preserve"> VA</w:t>
            </w:r>
          </w:p>
        </w:tc>
        <w:tc>
          <w:tcPr>
            <w:tcW w:w="1260" w:type="dxa"/>
            <w:vAlign w:val="center"/>
          </w:tcPr>
          <w:p w:rsidR="00410492" w:rsidRPr="005938DA" w:rsidRDefault="00410492" w:rsidP="00CB2DAD">
            <w:pPr>
              <w:jc w:val="center"/>
              <w:rPr>
                <w:sz w:val="20"/>
                <w:szCs w:val="20"/>
              </w:rPr>
            </w:pPr>
            <w:r>
              <w:rPr>
                <w:sz w:val="20"/>
                <w:szCs w:val="20"/>
              </w:rPr>
              <w:t>2</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p>
        </w:tc>
        <w:tc>
          <w:tcPr>
            <w:tcW w:w="1278" w:type="dxa"/>
            <w:vAlign w:val="center"/>
          </w:tcPr>
          <w:p w:rsidR="00410492" w:rsidRPr="005938DA" w:rsidRDefault="00410492" w:rsidP="00CB2DAD">
            <w:pPr>
              <w:jc w:val="center"/>
              <w:rPr>
                <w:sz w:val="20"/>
                <w:szCs w:val="20"/>
              </w:rPr>
            </w:pPr>
            <w:r w:rsidRPr="005938DA">
              <w:rPr>
                <w:sz w:val="20"/>
                <w:szCs w:val="20"/>
              </w:rPr>
              <w:t>53</w:t>
            </w:r>
            <w:r>
              <w:rPr>
                <w:sz w:val="20"/>
                <w:szCs w:val="20"/>
              </w:rPr>
              <w:t>-54.3</w:t>
            </w:r>
            <w:r w:rsidRPr="005938DA">
              <w:rPr>
                <w:sz w:val="20"/>
                <w:szCs w:val="20"/>
              </w:rPr>
              <w:t>%</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Pr>
                <w:sz w:val="20"/>
                <w:szCs w:val="20"/>
              </w:rPr>
              <w:t>Mean</w:t>
            </w:r>
            <w:r w:rsidRPr="005938DA">
              <w:rPr>
                <w:sz w:val="20"/>
                <w:szCs w:val="20"/>
              </w:rPr>
              <w:t xml:space="preserve"> improvement </w:t>
            </w:r>
            <w:r>
              <w:rPr>
                <w:sz w:val="20"/>
                <w:szCs w:val="20"/>
              </w:rPr>
              <w:t>VA</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p>
        </w:tc>
        <w:tc>
          <w:tcPr>
            <w:tcW w:w="1278" w:type="dxa"/>
            <w:vAlign w:val="center"/>
          </w:tcPr>
          <w:p w:rsidR="00410492" w:rsidRPr="005938DA" w:rsidRDefault="00410492" w:rsidP="00CB2DAD">
            <w:pPr>
              <w:jc w:val="center"/>
              <w:rPr>
                <w:sz w:val="20"/>
                <w:szCs w:val="20"/>
              </w:rPr>
            </w:pPr>
            <w:r>
              <w:rPr>
                <w:sz w:val="20"/>
                <w:szCs w:val="20"/>
              </w:rPr>
              <w:t>17.4 ETDRS l</w:t>
            </w:r>
            <w:r w:rsidRPr="005938DA">
              <w:rPr>
                <w:sz w:val="20"/>
                <w:szCs w:val="20"/>
              </w:rPr>
              <w:t>etters (</w:t>
            </w:r>
            <w:r w:rsidRPr="005938DA">
              <w:rPr>
                <w:rFonts w:ascii="MS Gothi" w:eastAsia="MS Gothi"/>
                <w:color w:val="000000"/>
              </w:rPr>
              <w:t>≥</w:t>
            </w:r>
            <w:r w:rsidRPr="005938DA">
              <w:rPr>
                <w:sz w:val="20"/>
                <w:szCs w:val="20"/>
              </w:rPr>
              <w:t>3 lines)</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sidRPr="005938DA">
              <w:rPr>
                <w:sz w:val="20"/>
                <w:szCs w:val="20"/>
              </w:rPr>
              <w:t>Intra</w:t>
            </w:r>
            <w:r>
              <w:rPr>
                <w:sz w:val="20"/>
                <w:szCs w:val="20"/>
              </w:rPr>
              <w:t>o</w:t>
            </w:r>
            <w:r w:rsidRPr="005938DA">
              <w:rPr>
                <w:sz w:val="20"/>
                <w:szCs w:val="20"/>
              </w:rPr>
              <w:t>p</w:t>
            </w:r>
            <w:r>
              <w:rPr>
                <w:sz w:val="20"/>
                <w:szCs w:val="20"/>
              </w:rPr>
              <w:t>erative</w:t>
            </w:r>
            <w:r w:rsidRPr="005938DA">
              <w:rPr>
                <w:sz w:val="20"/>
                <w:szCs w:val="20"/>
              </w:rPr>
              <w:t xml:space="preserve"> Complications</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 xml:space="preserve">None </w:t>
            </w:r>
          </w:p>
        </w:tc>
        <w:tc>
          <w:tcPr>
            <w:tcW w:w="1278" w:type="dxa"/>
          </w:tcPr>
          <w:p w:rsidR="00410492" w:rsidRPr="005938DA" w:rsidRDefault="00410492" w:rsidP="00CB2DAD">
            <w:pPr>
              <w:jc w:val="center"/>
              <w:rPr>
                <w:sz w:val="20"/>
                <w:szCs w:val="20"/>
              </w:rPr>
            </w:pPr>
            <w:r w:rsidRPr="005938DA">
              <w:rPr>
                <w:sz w:val="20"/>
                <w:szCs w:val="20"/>
              </w:rPr>
              <w:t>2.1%</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r>
              <w:rPr>
                <w:b/>
                <w:sz w:val="20"/>
                <w:szCs w:val="20"/>
              </w:rPr>
              <w:t>Intravitreal injections</w:t>
            </w:r>
          </w:p>
        </w:tc>
        <w:tc>
          <w:tcPr>
            <w:tcW w:w="4500" w:type="dxa"/>
          </w:tcPr>
          <w:p w:rsidR="00410492" w:rsidRPr="005938DA" w:rsidRDefault="00410492" w:rsidP="00CB2DAD">
            <w:pPr>
              <w:rPr>
                <w:sz w:val="20"/>
                <w:szCs w:val="20"/>
              </w:rPr>
            </w:pPr>
            <w:r>
              <w:rPr>
                <w:sz w:val="20"/>
                <w:szCs w:val="20"/>
              </w:rPr>
              <w:t>E</w:t>
            </w:r>
            <w:r w:rsidRPr="005938DA">
              <w:rPr>
                <w:sz w:val="20"/>
                <w:szCs w:val="20"/>
              </w:rPr>
              <w:t xml:space="preserve">ndophthalmitis </w:t>
            </w:r>
            <w:r>
              <w:rPr>
                <w:sz w:val="20"/>
                <w:szCs w:val="20"/>
              </w:rPr>
              <w:t>after anti-VEGF i</w:t>
            </w:r>
            <w:r w:rsidRPr="005938DA">
              <w:rPr>
                <w:sz w:val="20"/>
                <w:szCs w:val="20"/>
              </w:rPr>
              <w:t>ntravitreal injection</w:t>
            </w:r>
            <w:r>
              <w:rPr>
                <w:sz w:val="20"/>
                <w:szCs w:val="20"/>
              </w:rPr>
              <w:t>s</w:t>
            </w:r>
            <w:r w:rsidRPr="005938DA">
              <w:rPr>
                <w:sz w:val="20"/>
                <w:szCs w:val="20"/>
              </w:rPr>
              <w:t xml:space="preserve"> </w:t>
            </w:r>
          </w:p>
        </w:tc>
        <w:tc>
          <w:tcPr>
            <w:tcW w:w="1260" w:type="dxa"/>
            <w:vAlign w:val="center"/>
          </w:tcPr>
          <w:p w:rsidR="00410492" w:rsidRPr="005938DA" w:rsidRDefault="00410492" w:rsidP="00CB2DAD">
            <w:pPr>
              <w:jc w:val="center"/>
              <w:rPr>
                <w:sz w:val="20"/>
                <w:szCs w:val="20"/>
              </w:rPr>
            </w:pPr>
            <w:r>
              <w:rPr>
                <w:sz w:val="20"/>
                <w:szCs w:val="20"/>
              </w:rPr>
              <w:t>5</w:t>
            </w:r>
            <w:r w:rsidR="000C323E">
              <w:rPr>
                <w:sz w:val="20"/>
                <w:szCs w:val="20"/>
              </w:rPr>
              <w:t>/8</w:t>
            </w:r>
          </w:p>
        </w:tc>
        <w:tc>
          <w:tcPr>
            <w:tcW w:w="1080" w:type="dxa"/>
            <w:noWrap/>
            <w:vAlign w:val="center"/>
          </w:tcPr>
          <w:p w:rsidR="00410492" w:rsidRDefault="00410492" w:rsidP="00CB2DAD">
            <w:pPr>
              <w:jc w:val="center"/>
              <w:rPr>
                <w:sz w:val="20"/>
                <w:szCs w:val="20"/>
              </w:rPr>
            </w:pPr>
            <w:r>
              <w:rPr>
                <w:sz w:val="20"/>
                <w:szCs w:val="20"/>
              </w:rPr>
              <w:t xml:space="preserve">None or </w:t>
            </w:r>
            <w:r w:rsidRPr="005938DA">
              <w:rPr>
                <w:sz w:val="20"/>
                <w:szCs w:val="20"/>
              </w:rPr>
              <w:t>0.2-1.9%</w:t>
            </w:r>
            <w:r w:rsidRPr="005938DA">
              <w:rPr>
                <w:rStyle w:val="EndnoteReference"/>
                <w:sz w:val="20"/>
                <w:szCs w:val="20"/>
              </w:rPr>
              <w:endnoteReference w:id="7"/>
            </w:r>
          </w:p>
          <w:p w:rsidR="00410492" w:rsidRPr="005938DA" w:rsidRDefault="00410492" w:rsidP="00CB2DAD">
            <w:pPr>
              <w:jc w:val="center"/>
              <w:rPr>
                <w:sz w:val="20"/>
                <w:szCs w:val="20"/>
              </w:rPr>
            </w:pPr>
            <w:r w:rsidRPr="005938DA">
              <w:rPr>
                <w:sz w:val="20"/>
                <w:szCs w:val="20"/>
              </w:rPr>
              <w:t>0.05% (MARINA)</w:t>
            </w:r>
          </w:p>
        </w:tc>
        <w:tc>
          <w:tcPr>
            <w:tcW w:w="1278" w:type="dxa"/>
            <w:vAlign w:val="center"/>
          </w:tcPr>
          <w:p w:rsidR="00410492" w:rsidRPr="005938DA" w:rsidRDefault="00410492" w:rsidP="00CB2DAD">
            <w:pPr>
              <w:jc w:val="center"/>
              <w:rPr>
                <w:sz w:val="20"/>
                <w:szCs w:val="20"/>
              </w:rPr>
            </w:pPr>
            <w:r>
              <w:rPr>
                <w:sz w:val="20"/>
                <w:szCs w:val="20"/>
              </w:rPr>
              <w:t>0-</w:t>
            </w:r>
            <w:r w:rsidRPr="005938DA">
              <w:rPr>
                <w:sz w:val="20"/>
                <w:szCs w:val="20"/>
              </w:rPr>
              <w:t>0.</w:t>
            </w:r>
            <w:r>
              <w:rPr>
                <w:sz w:val="20"/>
                <w:szCs w:val="20"/>
              </w:rPr>
              <w:t>18</w:t>
            </w:r>
            <w:r w:rsidRPr="005938DA">
              <w:rPr>
                <w:sz w:val="20"/>
                <w:szCs w:val="20"/>
              </w:rPr>
              <w:t xml:space="preserve">% </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color w:val="000000"/>
                <w:sz w:val="20"/>
                <w:szCs w:val="20"/>
              </w:rPr>
            </w:pPr>
            <w:r>
              <w:rPr>
                <w:color w:val="000000"/>
                <w:sz w:val="20"/>
                <w:szCs w:val="20"/>
              </w:rPr>
              <w:t xml:space="preserve">Gain </w:t>
            </w:r>
            <w:r w:rsidRPr="005938DA">
              <w:rPr>
                <w:color w:val="000000"/>
                <w:sz w:val="20"/>
                <w:szCs w:val="20"/>
              </w:rPr>
              <w:t>V</w:t>
            </w:r>
            <w:r>
              <w:rPr>
                <w:color w:val="000000"/>
                <w:sz w:val="20"/>
                <w:szCs w:val="20"/>
              </w:rPr>
              <w:t>A</w:t>
            </w:r>
            <w:r w:rsidRPr="005938DA">
              <w:rPr>
                <w:color w:val="000000"/>
                <w:sz w:val="20"/>
                <w:szCs w:val="20"/>
              </w:rPr>
              <w:t xml:space="preserve"> </w:t>
            </w:r>
            <w:r>
              <w:rPr>
                <w:color w:val="000000"/>
                <w:sz w:val="20"/>
                <w:szCs w:val="20"/>
              </w:rPr>
              <w:t xml:space="preserve">(15 ETDRS letters) </w:t>
            </w:r>
            <w:r w:rsidRPr="005938DA">
              <w:rPr>
                <w:color w:val="000000"/>
                <w:sz w:val="20"/>
                <w:szCs w:val="20"/>
              </w:rPr>
              <w:t>after injections for macular degeneration</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&gt;20%</w:t>
            </w:r>
          </w:p>
        </w:tc>
        <w:tc>
          <w:tcPr>
            <w:tcW w:w="1278" w:type="dxa"/>
            <w:vAlign w:val="center"/>
          </w:tcPr>
          <w:p w:rsidR="00410492" w:rsidRPr="005938DA" w:rsidRDefault="00410492" w:rsidP="00CB2DAD">
            <w:pPr>
              <w:jc w:val="center"/>
              <w:rPr>
                <w:sz w:val="20"/>
                <w:szCs w:val="20"/>
              </w:rPr>
            </w:pPr>
            <w:r>
              <w:rPr>
                <w:sz w:val="20"/>
                <w:szCs w:val="20"/>
              </w:rPr>
              <w:t>20.7</w:t>
            </w:r>
            <w:r w:rsidRPr="005938DA">
              <w:rPr>
                <w:sz w:val="20"/>
                <w:szCs w:val="20"/>
              </w:rPr>
              <w:t>%</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color w:val="000000"/>
                <w:sz w:val="20"/>
                <w:szCs w:val="20"/>
              </w:rPr>
            </w:pPr>
            <w:r w:rsidRPr="005938DA">
              <w:rPr>
                <w:color w:val="000000"/>
                <w:sz w:val="20"/>
                <w:szCs w:val="20"/>
              </w:rPr>
              <w:t xml:space="preserve">Visual stability </w:t>
            </w:r>
            <w:r>
              <w:rPr>
                <w:color w:val="000000"/>
                <w:sz w:val="20"/>
                <w:szCs w:val="20"/>
              </w:rPr>
              <w:t xml:space="preserve">(loss &lt;15 ETDRS letters) </w:t>
            </w:r>
            <w:r w:rsidRPr="005938DA">
              <w:rPr>
                <w:color w:val="000000"/>
                <w:sz w:val="20"/>
                <w:szCs w:val="20"/>
              </w:rPr>
              <w:t>after injections for macular degeneration</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&gt;80%</w:t>
            </w:r>
          </w:p>
        </w:tc>
        <w:tc>
          <w:tcPr>
            <w:tcW w:w="1278" w:type="dxa"/>
            <w:vAlign w:val="center"/>
          </w:tcPr>
          <w:p w:rsidR="00410492" w:rsidRPr="005938DA" w:rsidRDefault="00410492" w:rsidP="00CB2DAD">
            <w:pPr>
              <w:jc w:val="center"/>
              <w:rPr>
                <w:sz w:val="20"/>
                <w:szCs w:val="20"/>
              </w:rPr>
            </w:pPr>
            <w:r>
              <w:rPr>
                <w:sz w:val="20"/>
                <w:szCs w:val="20"/>
              </w:rPr>
              <w:t>90.25</w:t>
            </w:r>
            <w:r w:rsidRPr="005938DA">
              <w:rPr>
                <w:sz w:val="20"/>
                <w:szCs w:val="20"/>
              </w:rPr>
              <w:t>%</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r w:rsidRPr="005938DA">
              <w:rPr>
                <w:b/>
                <w:sz w:val="20"/>
                <w:szCs w:val="20"/>
              </w:rPr>
              <w:t>ERM</w:t>
            </w:r>
          </w:p>
        </w:tc>
        <w:tc>
          <w:tcPr>
            <w:tcW w:w="4500" w:type="dxa"/>
          </w:tcPr>
          <w:p w:rsidR="00410492" w:rsidRPr="005938DA" w:rsidRDefault="00410492" w:rsidP="00CB2DAD">
            <w:pPr>
              <w:rPr>
                <w:sz w:val="20"/>
                <w:szCs w:val="20"/>
              </w:rPr>
            </w:pPr>
            <w:r w:rsidRPr="005938DA">
              <w:rPr>
                <w:sz w:val="20"/>
                <w:szCs w:val="20"/>
              </w:rPr>
              <w:t xml:space="preserve">Mean </w:t>
            </w:r>
            <w:r>
              <w:rPr>
                <w:sz w:val="20"/>
                <w:szCs w:val="20"/>
              </w:rPr>
              <w:t>VA</w:t>
            </w:r>
            <w:r w:rsidRPr="005938DA">
              <w:rPr>
                <w:sz w:val="20"/>
                <w:szCs w:val="20"/>
              </w:rPr>
              <w:t xml:space="preserve"> improvement</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p>
        </w:tc>
        <w:tc>
          <w:tcPr>
            <w:tcW w:w="1278" w:type="dxa"/>
            <w:vAlign w:val="center"/>
          </w:tcPr>
          <w:p w:rsidR="00410492" w:rsidRPr="005938DA" w:rsidRDefault="00410492" w:rsidP="00CB2DAD">
            <w:pPr>
              <w:jc w:val="center"/>
              <w:rPr>
                <w:sz w:val="20"/>
                <w:szCs w:val="20"/>
              </w:rPr>
            </w:pPr>
            <w:r w:rsidRPr="005938DA">
              <w:rPr>
                <w:sz w:val="20"/>
                <w:szCs w:val="20"/>
              </w:rPr>
              <w:t>11.2 ETDRS letters</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Pr>
                <w:sz w:val="20"/>
                <w:szCs w:val="20"/>
              </w:rPr>
              <w:t>G</w:t>
            </w:r>
            <w:r w:rsidRPr="005938DA">
              <w:rPr>
                <w:sz w:val="20"/>
                <w:szCs w:val="20"/>
              </w:rPr>
              <w:t>ain ≥</w:t>
            </w:r>
            <w:r w:rsidRPr="005938DA">
              <w:rPr>
                <w:rFonts w:eastAsia="MS Gothi"/>
                <w:color w:val="000000"/>
                <w:sz w:val="20"/>
                <w:szCs w:val="20"/>
              </w:rPr>
              <w:t xml:space="preserve"> </w:t>
            </w:r>
            <w:r w:rsidRPr="005938DA">
              <w:rPr>
                <w:sz w:val="20"/>
                <w:szCs w:val="20"/>
              </w:rPr>
              <w:t>3 lines</w:t>
            </w:r>
            <w:r>
              <w:rPr>
                <w:sz w:val="20"/>
                <w:szCs w:val="20"/>
              </w:rPr>
              <w:t xml:space="preserve"> VA</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p>
        </w:tc>
        <w:tc>
          <w:tcPr>
            <w:tcW w:w="1278" w:type="dxa"/>
            <w:vAlign w:val="center"/>
          </w:tcPr>
          <w:p w:rsidR="00410492" w:rsidRPr="005938DA" w:rsidRDefault="00410492" w:rsidP="00CB2DAD">
            <w:pPr>
              <w:jc w:val="center"/>
              <w:rPr>
                <w:sz w:val="20"/>
                <w:szCs w:val="20"/>
              </w:rPr>
            </w:pPr>
            <w:r w:rsidRPr="005938DA">
              <w:rPr>
                <w:sz w:val="20"/>
                <w:szCs w:val="20"/>
              </w:rPr>
              <w:t>22%</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r w:rsidRPr="005938DA">
              <w:rPr>
                <w:b/>
                <w:sz w:val="20"/>
                <w:szCs w:val="20"/>
              </w:rPr>
              <w:t>Diabetic Vitrectomy</w:t>
            </w:r>
          </w:p>
        </w:tc>
        <w:tc>
          <w:tcPr>
            <w:tcW w:w="4500" w:type="dxa"/>
          </w:tcPr>
          <w:p w:rsidR="00410492" w:rsidRPr="005938DA" w:rsidRDefault="00410492" w:rsidP="00CB2DAD">
            <w:pPr>
              <w:rPr>
                <w:sz w:val="20"/>
                <w:szCs w:val="20"/>
              </w:rPr>
            </w:pPr>
            <w:r w:rsidRPr="005938DA">
              <w:rPr>
                <w:sz w:val="20"/>
                <w:szCs w:val="20"/>
              </w:rPr>
              <w:t>Tractional RD: Mean improvement in VA</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p>
        </w:tc>
        <w:tc>
          <w:tcPr>
            <w:tcW w:w="1278" w:type="dxa"/>
            <w:vAlign w:val="center"/>
          </w:tcPr>
          <w:p w:rsidR="00410492" w:rsidRPr="005938DA" w:rsidRDefault="00410492" w:rsidP="00CB2DAD">
            <w:pPr>
              <w:jc w:val="center"/>
              <w:rPr>
                <w:sz w:val="20"/>
                <w:szCs w:val="20"/>
              </w:rPr>
            </w:pPr>
            <w:r w:rsidRPr="005938DA">
              <w:rPr>
                <w:sz w:val="20"/>
                <w:szCs w:val="20"/>
              </w:rPr>
              <w:t>11.9 ETDRS letters</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sidRPr="005938DA">
              <w:rPr>
                <w:sz w:val="20"/>
                <w:szCs w:val="20"/>
              </w:rPr>
              <w:t xml:space="preserve">Tractional RD: </w:t>
            </w:r>
            <w:r>
              <w:rPr>
                <w:sz w:val="20"/>
                <w:szCs w:val="20"/>
              </w:rPr>
              <w:t>G</w:t>
            </w:r>
            <w:r w:rsidRPr="005938DA">
              <w:rPr>
                <w:sz w:val="20"/>
                <w:szCs w:val="20"/>
              </w:rPr>
              <w:t>ain ≥ 3 lines</w:t>
            </w:r>
            <w:r>
              <w:rPr>
                <w:sz w:val="20"/>
                <w:szCs w:val="20"/>
              </w:rPr>
              <w:t xml:space="preserve"> VA</w:t>
            </w:r>
          </w:p>
        </w:tc>
        <w:tc>
          <w:tcPr>
            <w:tcW w:w="1260" w:type="dxa"/>
            <w:vAlign w:val="center"/>
          </w:tcPr>
          <w:p w:rsidR="00410492" w:rsidRPr="005938DA" w:rsidRDefault="00410492" w:rsidP="00CB2DAD">
            <w:pPr>
              <w:jc w:val="center"/>
              <w:rPr>
                <w:sz w:val="20"/>
                <w:szCs w:val="20"/>
              </w:rPr>
            </w:pPr>
            <w:r>
              <w:rPr>
                <w:sz w:val="20"/>
                <w:szCs w:val="20"/>
              </w:rPr>
              <w:t>2</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p>
        </w:tc>
        <w:tc>
          <w:tcPr>
            <w:tcW w:w="1278" w:type="dxa"/>
            <w:vAlign w:val="center"/>
          </w:tcPr>
          <w:p w:rsidR="00410492" w:rsidRPr="005938DA" w:rsidRDefault="00410492" w:rsidP="00CB2DAD">
            <w:pPr>
              <w:jc w:val="center"/>
              <w:rPr>
                <w:sz w:val="20"/>
                <w:szCs w:val="20"/>
              </w:rPr>
            </w:pPr>
            <w:r w:rsidRPr="005938DA">
              <w:rPr>
                <w:sz w:val="20"/>
                <w:szCs w:val="20"/>
              </w:rPr>
              <w:t>36</w:t>
            </w:r>
            <w:r>
              <w:rPr>
                <w:sz w:val="20"/>
                <w:szCs w:val="20"/>
              </w:rPr>
              <w:t>-55</w:t>
            </w:r>
            <w:r w:rsidRPr="005938DA">
              <w:rPr>
                <w:sz w:val="20"/>
                <w:szCs w:val="20"/>
              </w:rPr>
              <w:t>%</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sidRPr="005938DA">
              <w:rPr>
                <w:sz w:val="20"/>
                <w:szCs w:val="20"/>
              </w:rPr>
              <w:t xml:space="preserve">Tractional RD: </w:t>
            </w:r>
            <w:r>
              <w:rPr>
                <w:sz w:val="20"/>
                <w:szCs w:val="20"/>
              </w:rPr>
              <w:t>L</w:t>
            </w:r>
            <w:r w:rsidRPr="005938DA">
              <w:rPr>
                <w:sz w:val="20"/>
                <w:szCs w:val="20"/>
              </w:rPr>
              <w:t>oss ≥ 3 lines</w:t>
            </w:r>
            <w:r>
              <w:rPr>
                <w:sz w:val="20"/>
                <w:szCs w:val="20"/>
              </w:rPr>
              <w:t xml:space="preserve"> VA</w:t>
            </w:r>
          </w:p>
        </w:tc>
        <w:tc>
          <w:tcPr>
            <w:tcW w:w="1260" w:type="dxa"/>
            <w:vAlign w:val="center"/>
          </w:tcPr>
          <w:p w:rsidR="00410492" w:rsidRPr="005938DA" w:rsidRDefault="00410492" w:rsidP="00CB2DAD">
            <w:pPr>
              <w:jc w:val="center"/>
              <w:rPr>
                <w:sz w:val="20"/>
                <w:szCs w:val="20"/>
              </w:rPr>
            </w:pPr>
            <w:r>
              <w:rPr>
                <w:sz w:val="20"/>
                <w:szCs w:val="20"/>
              </w:rPr>
              <w:t>2</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p>
        </w:tc>
        <w:tc>
          <w:tcPr>
            <w:tcW w:w="1278" w:type="dxa"/>
            <w:vAlign w:val="center"/>
          </w:tcPr>
          <w:p w:rsidR="00410492" w:rsidRPr="005938DA" w:rsidRDefault="00410492" w:rsidP="00CB2DAD">
            <w:pPr>
              <w:jc w:val="center"/>
              <w:rPr>
                <w:sz w:val="20"/>
                <w:szCs w:val="20"/>
              </w:rPr>
            </w:pPr>
            <w:r w:rsidRPr="005938DA">
              <w:rPr>
                <w:sz w:val="20"/>
                <w:szCs w:val="20"/>
              </w:rPr>
              <w:t>0%</w:t>
            </w:r>
            <w:r>
              <w:rPr>
                <w:sz w:val="20"/>
                <w:szCs w:val="20"/>
              </w:rPr>
              <w:t xml:space="preserve"> - “1 patient”</w:t>
            </w:r>
          </w:p>
        </w:tc>
      </w:tr>
      <w:tr w:rsidR="00410492" w:rsidRPr="005938DA" w:rsidTr="00CB2DAD">
        <w:trPr>
          <w:trHeight w:val="591"/>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sidRPr="005938DA">
              <w:rPr>
                <w:sz w:val="20"/>
                <w:szCs w:val="20"/>
              </w:rPr>
              <w:t>Vitreous Hemorrhage: Mean improvement in VA</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p>
        </w:tc>
        <w:tc>
          <w:tcPr>
            <w:tcW w:w="1278" w:type="dxa"/>
            <w:vAlign w:val="center"/>
          </w:tcPr>
          <w:p w:rsidR="00410492" w:rsidRPr="005938DA" w:rsidRDefault="00410492" w:rsidP="00CB2DAD">
            <w:pPr>
              <w:jc w:val="center"/>
              <w:rPr>
                <w:sz w:val="20"/>
                <w:szCs w:val="20"/>
              </w:rPr>
            </w:pPr>
            <w:r w:rsidRPr="005938DA">
              <w:rPr>
                <w:sz w:val="20"/>
                <w:szCs w:val="20"/>
              </w:rPr>
              <w:t>37.4 ETDRS letters</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r>
              <w:rPr>
                <w:b/>
                <w:sz w:val="20"/>
                <w:szCs w:val="20"/>
              </w:rPr>
              <w:t>Other</w:t>
            </w:r>
          </w:p>
        </w:tc>
        <w:tc>
          <w:tcPr>
            <w:tcW w:w="4500" w:type="dxa"/>
          </w:tcPr>
          <w:p w:rsidR="00410492" w:rsidRPr="005938DA" w:rsidRDefault="00410492" w:rsidP="00CB2DAD">
            <w:pPr>
              <w:rPr>
                <w:sz w:val="20"/>
                <w:szCs w:val="20"/>
              </w:rPr>
            </w:pPr>
            <w:r w:rsidRPr="005938DA">
              <w:rPr>
                <w:sz w:val="20"/>
                <w:szCs w:val="20"/>
              </w:rPr>
              <w:t>Time from referral to assessment of proliferative diabetic retinopathy</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80%</w:t>
            </w:r>
          </w:p>
        </w:tc>
        <w:tc>
          <w:tcPr>
            <w:tcW w:w="1278" w:type="dxa"/>
            <w:vAlign w:val="center"/>
          </w:tcPr>
          <w:p w:rsidR="00410492" w:rsidRPr="005938DA" w:rsidRDefault="00410492" w:rsidP="00CB2DAD">
            <w:pPr>
              <w:jc w:val="center"/>
              <w:rPr>
                <w:sz w:val="20"/>
                <w:szCs w:val="20"/>
              </w:rPr>
            </w:pPr>
            <w:r w:rsidRPr="005938DA">
              <w:rPr>
                <w:sz w:val="20"/>
                <w:szCs w:val="20"/>
              </w:rPr>
              <w:t>90.3%</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sidRPr="005938DA">
              <w:rPr>
                <w:sz w:val="20"/>
                <w:szCs w:val="20"/>
              </w:rPr>
              <w:t>Posterior capsule rupture in vitrectomised eyes</w:t>
            </w:r>
          </w:p>
        </w:tc>
        <w:tc>
          <w:tcPr>
            <w:tcW w:w="1260" w:type="dxa"/>
            <w:vAlign w:val="center"/>
          </w:tcPr>
          <w:p w:rsidR="00410492"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Pr>
                <w:sz w:val="20"/>
                <w:szCs w:val="20"/>
              </w:rPr>
              <w:t>&lt;5%</w:t>
            </w:r>
          </w:p>
        </w:tc>
        <w:tc>
          <w:tcPr>
            <w:tcW w:w="1278" w:type="dxa"/>
            <w:vAlign w:val="center"/>
          </w:tcPr>
          <w:p w:rsidR="00410492" w:rsidRPr="005938DA" w:rsidRDefault="00410492" w:rsidP="00CB2DAD">
            <w:pPr>
              <w:jc w:val="center"/>
              <w:rPr>
                <w:sz w:val="20"/>
                <w:szCs w:val="20"/>
              </w:rPr>
            </w:pPr>
            <w:r>
              <w:rPr>
                <w:sz w:val="20"/>
                <w:szCs w:val="20"/>
              </w:rPr>
              <w:t>1.6</w:t>
            </w:r>
            <w:r w:rsidRPr="005938DA">
              <w:rPr>
                <w:sz w:val="20"/>
                <w:szCs w:val="20"/>
              </w:rPr>
              <w:t>%</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sidRPr="005938DA">
              <w:rPr>
                <w:sz w:val="20"/>
                <w:szCs w:val="20"/>
              </w:rPr>
              <w:t xml:space="preserve">Retinopexy </w:t>
            </w:r>
            <w:r>
              <w:rPr>
                <w:sz w:val="20"/>
                <w:szCs w:val="20"/>
              </w:rPr>
              <w:t>c</w:t>
            </w:r>
            <w:r w:rsidRPr="005938DA">
              <w:rPr>
                <w:sz w:val="20"/>
                <w:szCs w:val="20"/>
              </w:rPr>
              <w:t xml:space="preserve">ryotherapy: success at 6 months for prevention of RD: </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p>
        </w:tc>
        <w:tc>
          <w:tcPr>
            <w:tcW w:w="1278" w:type="dxa"/>
            <w:vAlign w:val="center"/>
          </w:tcPr>
          <w:p w:rsidR="00410492" w:rsidRPr="005938DA" w:rsidRDefault="00410492" w:rsidP="00CB2DAD">
            <w:pPr>
              <w:jc w:val="center"/>
              <w:rPr>
                <w:sz w:val="20"/>
                <w:szCs w:val="20"/>
              </w:rPr>
            </w:pPr>
            <w:r w:rsidRPr="005938DA">
              <w:rPr>
                <w:sz w:val="20"/>
                <w:szCs w:val="20"/>
              </w:rPr>
              <w:t>95%</w:t>
            </w:r>
          </w:p>
        </w:tc>
      </w:tr>
      <w:tr w:rsidR="00410492" w:rsidRPr="005938DA" w:rsidTr="00CB2DAD">
        <w:trPr>
          <w:trHeight w:val="288"/>
        </w:trPr>
        <w:tc>
          <w:tcPr>
            <w:tcW w:w="1820" w:type="dxa"/>
            <w:noWrap/>
            <w:vAlign w:val="center"/>
          </w:tcPr>
          <w:p w:rsidR="00410492" w:rsidRPr="005938DA" w:rsidRDefault="00410492" w:rsidP="00CB2DAD">
            <w:pPr>
              <w:rPr>
                <w:b/>
                <w:sz w:val="20"/>
                <w:szCs w:val="20"/>
              </w:rPr>
            </w:pPr>
          </w:p>
        </w:tc>
        <w:tc>
          <w:tcPr>
            <w:tcW w:w="4500" w:type="dxa"/>
          </w:tcPr>
          <w:p w:rsidR="00410492" w:rsidRPr="005938DA" w:rsidRDefault="00410492" w:rsidP="00CB2DAD">
            <w:pPr>
              <w:rPr>
                <w:sz w:val="20"/>
                <w:szCs w:val="20"/>
              </w:rPr>
            </w:pPr>
            <w:r w:rsidRPr="005938DA">
              <w:rPr>
                <w:sz w:val="20"/>
                <w:szCs w:val="20"/>
              </w:rPr>
              <w:t>Retinopexy</w:t>
            </w:r>
            <w:r>
              <w:rPr>
                <w:sz w:val="20"/>
                <w:szCs w:val="20"/>
              </w:rPr>
              <w:t xml:space="preserve"> laser</w:t>
            </w:r>
            <w:r w:rsidRPr="005938DA">
              <w:rPr>
                <w:sz w:val="20"/>
                <w:szCs w:val="20"/>
              </w:rPr>
              <w:t>: success at 6 months for prevention of RD</w:t>
            </w:r>
          </w:p>
        </w:tc>
        <w:tc>
          <w:tcPr>
            <w:tcW w:w="1260" w:type="dxa"/>
            <w:vAlign w:val="center"/>
          </w:tcPr>
          <w:p w:rsidR="00410492" w:rsidRPr="005938DA" w:rsidRDefault="00410492" w:rsidP="00CB2DAD">
            <w:pPr>
              <w:jc w:val="center"/>
              <w:rPr>
                <w:sz w:val="20"/>
                <w:szCs w:val="20"/>
              </w:rPr>
            </w:pPr>
            <w:r>
              <w:rPr>
                <w:sz w:val="20"/>
                <w:szCs w:val="20"/>
              </w:rPr>
              <w:t>1</w:t>
            </w:r>
            <w:r w:rsidR="000C323E">
              <w:rPr>
                <w:sz w:val="20"/>
                <w:szCs w:val="20"/>
              </w:rPr>
              <w:t>/8</w:t>
            </w:r>
          </w:p>
        </w:tc>
        <w:tc>
          <w:tcPr>
            <w:tcW w:w="1080" w:type="dxa"/>
            <w:noWrap/>
            <w:vAlign w:val="center"/>
          </w:tcPr>
          <w:p w:rsidR="00410492" w:rsidRPr="005938DA" w:rsidRDefault="00410492" w:rsidP="00CB2DAD">
            <w:pPr>
              <w:jc w:val="center"/>
              <w:rPr>
                <w:sz w:val="20"/>
                <w:szCs w:val="20"/>
              </w:rPr>
            </w:pPr>
            <w:r w:rsidRPr="005938DA">
              <w:rPr>
                <w:sz w:val="20"/>
                <w:szCs w:val="20"/>
              </w:rPr>
              <w:t>None</w:t>
            </w:r>
          </w:p>
        </w:tc>
        <w:tc>
          <w:tcPr>
            <w:tcW w:w="1278" w:type="dxa"/>
            <w:vAlign w:val="center"/>
          </w:tcPr>
          <w:p w:rsidR="00410492" w:rsidRPr="005938DA" w:rsidRDefault="00410492" w:rsidP="00CB2DAD">
            <w:pPr>
              <w:jc w:val="center"/>
              <w:rPr>
                <w:sz w:val="20"/>
                <w:szCs w:val="20"/>
              </w:rPr>
            </w:pPr>
            <w:r w:rsidRPr="005938DA">
              <w:rPr>
                <w:sz w:val="20"/>
                <w:szCs w:val="20"/>
              </w:rPr>
              <w:t>90%</w:t>
            </w:r>
          </w:p>
        </w:tc>
      </w:tr>
    </w:tbl>
    <w:p w:rsidR="00410492" w:rsidRDefault="00410492" w:rsidP="00410492">
      <w:pPr>
        <w:spacing w:line="360" w:lineRule="auto"/>
      </w:pPr>
      <w:r w:rsidRPr="005938DA">
        <w:t xml:space="preserve">ETDRS </w:t>
      </w:r>
      <w:r>
        <w:t xml:space="preserve">= </w:t>
      </w:r>
      <w:r w:rsidRPr="005938DA">
        <w:t xml:space="preserve">Early Treatment Diabetic Retinopathy Study, RD </w:t>
      </w:r>
      <w:r>
        <w:t>=</w:t>
      </w:r>
      <w:r w:rsidRPr="005938DA">
        <w:t xml:space="preserve"> retinal detachment, VEGF </w:t>
      </w:r>
      <w:r>
        <w:t xml:space="preserve">= </w:t>
      </w:r>
      <w:r w:rsidRPr="005938DA">
        <w:t>vascular endothelial growth factor</w:t>
      </w:r>
      <w:r>
        <w:t>, PVR = proliferative vitreo-retinopathy</w:t>
      </w:r>
    </w:p>
    <w:p w:rsidR="00271940" w:rsidRDefault="00271940"/>
    <w:sectPr w:rsidR="00271940" w:rsidSect="00271940">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19D7" w:rsidRDefault="007D19D7" w:rsidP="00410492">
      <w:r>
        <w:separator/>
      </w:r>
    </w:p>
  </w:endnote>
  <w:endnote w:type="continuationSeparator" w:id="0">
    <w:p w:rsidR="007D19D7" w:rsidRDefault="007D19D7" w:rsidP="00410492">
      <w:r>
        <w:continuationSeparator/>
      </w:r>
    </w:p>
  </w:endnote>
  <w:endnote w:id="1">
    <w:p w:rsidR="00410492" w:rsidRDefault="00410492" w:rsidP="00410492">
      <w:pPr>
        <w:pStyle w:val="EndnoteText"/>
      </w:pPr>
      <w:r>
        <w:rPr>
          <w:rStyle w:val="EndnoteReference"/>
        </w:rPr>
        <w:endnoteRef/>
      </w:r>
      <w:r>
        <w:t xml:space="preserve"> Thompson JA, Snead MP, Billington BM, Barrie T, Thompson JR, Sparrow JM. National audit of the outcome of primary surgery for rhegmatogenous retinal detachment. II. Clinical outcomes. Eye (Lond). 2002 Nov;16(6):771-7.</w:t>
      </w:r>
    </w:p>
    <w:p w:rsidR="00410492" w:rsidRDefault="00410492" w:rsidP="00410492">
      <w:pPr>
        <w:pStyle w:val="EndnoteText"/>
      </w:pPr>
    </w:p>
  </w:endnote>
  <w:endnote w:id="2">
    <w:p w:rsidR="00410492" w:rsidRDefault="00410492" w:rsidP="00410492">
      <w:pPr>
        <w:pStyle w:val="EndnoteText"/>
      </w:pPr>
      <w:r>
        <w:rPr>
          <w:rStyle w:val="EndnoteReference"/>
        </w:rPr>
        <w:endnoteRef/>
      </w:r>
      <w:r>
        <w:t xml:space="preserve"> Han DP, Mohsin NC, Guse CE, Hartz A, Tarkanian CN, Southeastern Wisconsin Pneumatic Retinopexy Study Group. Comparison of pneumatic retinopexy and scleral buckling in the management of primary rhegmatogenous retinal detachment. Am J Ophthalmol 1998; 126(5), 658-668. 2</w:t>
      </w:r>
    </w:p>
    <w:p w:rsidR="00410492" w:rsidRDefault="00410492" w:rsidP="00410492">
      <w:pPr>
        <w:pStyle w:val="EndnoteText"/>
      </w:pPr>
    </w:p>
  </w:endnote>
  <w:endnote w:id="3">
    <w:p w:rsidR="00410492" w:rsidRDefault="00410492" w:rsidP="00410492">
      <w:pPr>
        <w:pStyle w:val="EndnoteText"/>
      </w:pPr>
      <w:r>
        <w:rPr>
          <w:rStyle w:val="EndnoteReference"/>
        </w:rPr>
        <w:endnoteRef/>
      </w:r>
      <w:r>
        <w:t xml:space="preserve"> Avitabile T, Bartolotta G, Torrisi B, Reibaldi A. A randomized prospective study of rhegmatogenous retinal detachment cases treated with cryopexy versus frequency-doubled nd:yag laser-retinopexy during episcleral surgery. Retina 2004; 24(6), 878-882. 3</w:t>
      </w:r>
    </w:p>
    <w:p w:rsidR="00410492" w:rsidRDefault="00410492" w:rsidP="00410492">
      <w:pPr>
        <w:pStyle w:val="EndnoteText"/>
      </w:pPr>
    </w:p>
  </w:endnote>
  <w:endnote w:id="4">
    <w:p w:rsidR="00410492" w:rsidRDefault="00410492" w:rsidP="00410492">
      <w:pPr>
        <w:pStyle w:val="EndnoteText"/>
      </w:pPr>
      <w:r>
        <w:rPr>
          <w:rStyle w:val="EndnoteReference"/>
        </w:rPr>
        <w:endnoteRef/>
      </w:r>
      <w:r>
        <w:t xml:space="preserve"> Azad RV, Chanana B, Sharma YR, Vohra R. Primary vitrectomy versus conventional retinal detachment surgery in phakic rhegmatogenous retinal detachment. Acta Ophthalmol Scand 2007; 85, 540-545</w:t>
      </w:r>
    </w:p>
    <w:p w:rsidR="00410492" w:rsidRDefault="00410492" w:rsidP="00410492">
      <w:pPr>
        <w:pStyle w:val="EndnoteText"/>
      </w:pPr>
    </w:p>
  </w:endnote>
  <w:endnote w:id="5">
    <w:p w:rsidR="00410492" w:rsidRDefault="00410492" w:rsidP="00410492">
      <w:pPr>
        <w:pStyle w:val="EndnoteText"/>
      </w:pPr>
      <w:r>
        <w:rPr>
          <w:rStyle w:val="EndnoteReference"/>
        </w:rPr>
        <w:endnoteRef/>
      </w:r>
      <w:r>
        <w:t xml:space="preserve"> Sullivan PM, Luff AJ, Aylward GW. Results of primary  retinal reattachment surgery: a prospective audit. Eye 1997; 11, 869-871.</w:t>
      </w:r>
    </w:p>
    <w:p w:rsidR="00410492" w:rsidRDefault="00410492" w:rsidP="00410492">
      <w:pPr>
        <w:pStyle w:val="EndnoteText"/>
      </w:pPr>
    </w:p>
  </w:endnote>
  <w:endnote w:id="6">
    <w:p w:rsidR="00410492" w:rsidRDefault="00410492" w:rsidP="00410492">
      <w:pPr>
        <w:pStyle w:val="EndnoteText"/>
      </w:pPr>
      <w:r>
        <w:rPr>
          <w:rStyle w:val="EndnoteReference"/>
        </w:rPr>
        <w:endnoteRef/>
      </w:r>
      <w:r>
        <w:t xml:space="preserve"> Sullivan PM, Luff AJ, Aylward GW. Results of primary  retinal reattachment surgery: a prospective audit. Eye 1997; 11, 869-871.</w:t>
      </w:r>
    </w:p>
  </w:endnote>
  <w:endnote w:id="7">
    <w:p w:rsidR="00410492" w:rsidRDefault="00410492" w:rsidP="00410492">
      <w:pPr>
        <w:pStyle w:val="EndnoteText"/>
      </w:pPr>
      <w:r>
        <w:rPr>
          <w:rStyle w:val="EndnoteReference"/>
        </w:rPr>
        <w:endnoteRef/>
      </w:r>
      <w:r>
        <w:t xml:space="preserve"> Bhavsar et al. Risk of endophthalmitis after intravitreal drug injection when topical antibiotics are not required. Arch Ophthalmol 2009; 127(12): 1581-1583</w:t>
      </w:r>
    </w:p>
    <w:p w:rsidR="00410492" w:rsidRDefault="00410492" w:rsidP="00410492">
      <w:pPr>
        <w:pStyle w:val="EndnoteText"/>
      </w:pP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Minngs">
    <w:altName w:val="Arial Unicode MS"/>
    <w:panose1 w:val="00000000000000000000"/>
    <w:charset w:val="80"/>
    <w:family w:val="roman"/>
    <w:notTrueType/>
    <w:pitch w:val="fixed"/>
    <w:sig w:usb0="00000000" w:usb1="08070000" w:usb2="00000010" w:usb3="00000000" w:csb0="00020000" w:csb1="00000000"/>
  </w:font>
  <w:font w:name="MS Gothi">
    <w:altName w:val="MS Gothic"/>
    <w:panose1 w:val="00000000000000000000"/>
    <w:charset w:val="80"/>
    <w:family w:val="moder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19D7" w:rsidRDefault="007D19D7" w:rsidP="00410492">
      <w:r>
        <w:separator/>
      </w:r>
    </w:p>
  </w:footnote>
  <w:footnote w:type="continuationSeparator" w:id="0">
    <w:p w:rsidR="007D19D7" w:rsidRDefault="007D19D7" w:rsidP="0041049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FELayout/>
  </w:compat>
  <w:docVars>
    <w:docVar w:name="Total_Editing_Time" w:val="2"/>
  </w:docVars>
  <w:rsids>
    <w:rsidRoot w:val="00410492"/>
    <w:rsid w:val="000C323E"/>
    <w:rsid w:val="001C62A8"/>
    <w:rsid w:val="00215FF4"/>
    <w:rsid w:val="00271940"/>
    <w:rsid w:val="00410492"/>
    <w:rsid w:val="007D19D7"/>
    <w:rsid w:val="00CD2BC9"/>
    <w:rsid w:val="00FD7A2B"/>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492"/>
    <w:rPr>
      <w:rFonts w:ascii="Times New Roman" w:eastAsia="MS Minngs"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rsid w:val="00410492"/>
  </w:style>
  <w:style w:type="character" w:customStyle="1" w:styleId="EndnoteTextChar">
    <w:name w:val="Endnote Text Char"/>
    <w:basedOn w:val="DefaultParagraphFont"/>
    <w:link w:val="EndnoteText"/>
    <w:uiPriority w:val="99"/>
    <w:semiHidden/>
    <w:rsid w:val="00410492"/>
    <w:rPr>
      <w:rFonts w:ascii="Times New Roman" w:eastAsia="MS Minngs" w:hAnsi="Times New Roman" w:cs="Times New Roman"/>
    </w:rPr>
  </w:style>
  <w:style w:type="character" w:styleId="EndnoteReference">
    <w:name w:val="endnote reference"/>
    <w:basedOn w:val="DefaultParagraphFont"/>
    <w:uiPriority w:val="99"/>
    <w:semiHidden/>
    <w:rsid w:val="00410492"/>
    <w:rPr>
      <w:rFonts w:cs="Times New Roman"/>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492"/>
    <w:rPr>
      <w:rFonts w:ascii="Times New Roman" w:eastAsia="MS Minngs"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rsid w:val="00410492"/>
  </w:style>
  <w:style w:type="character" w:customStyle="1" w:styleId="EndnoteTextChar">
    <w:name w:val="Endnote Text Char"/>
    <w:basedOn w:val="DefaultParagraphFont"/>
    <w:link w:val="EndnoteText"/>
    <w:uiPriority w:val="99"/>
    <w:semiHidden/>
    <w:rsid w:val="00410492"/>
    <w:rPr>
      <w:rFonts w:ascii="Times New Roman" w:eastAsia="MS Minngs" w:hAnsi="Times New Roman" w:cs="Times New Roman"/>
    </w:rPr>
  </w:style>
  <w:style w:type="character" w:styleId="EndnoteReference">
    <w:name w:val="endnote reference"/>
    <w:basedOn w:val="DefaultParagraphFont"/>
    <w:uiPriority w:val="99"/>
    <w:semiHidden/>
    <w:rsid w:val="00410492"/>
    <w:rPr>
      <w:rFonts w:cs="Times New Roman"/>
      <w:vertAlign w:val="superscript"/>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405</Words>
  <Characters>2145</Characters>
  <Application>Microsoft Office Word</Application>
  <DocSecurity>0</DocSecurity>
  <Lines>238</Lines>
  <Paragraphs>182</Paragraphs>
  <ScaleCrop>false</ScaleCrop>
  <Company/>
  <LinksUpToDate>false</LinksUpToDate>
  <CharactersWithSpaces>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Michelotti</dc:creator>
  <cp:keywords/>
  <dc:description/>
  <cp:lastModifiedBy>S3G_Apply_Fixed_Case</cp:lastModifiedBy>
  <cp:revision>4</cp:revision>
  <dcterms:created xsi:type="dcterms:W3CDTF">2017-02-17T01:28:00Z</dcterms:created>
  <dcterms:modified xsi:type="dcterms:W3CDTF">2017-12-23T05:35:00Z</dcterms:modified>
</cp:coreProperties>
</file>