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8B8F2" w14:textId="50B2BA10" w:rsidR="00682B8B" w:rsidRPr="00A766C4" w:rsidRDefault="003C4C36">
      <w:pPr>
        <w:rPr>
          <w:rFonts w:ascii="Arial" w:hAnsi="Arial" w:cs="Arial"/>
          <w:sz w:val="24"/>
          <w:szCs w:val="24"/>
        </w:rPr>
      </w:pPr>
      <w:r>
        <w:rPr>
          <w:rFonts w:ascii="Arial" w:hAnsi="Arial" w:cs="Arial"/>
          <w:sz w:val="24"/>
          <w:szCs w:val="24"/>
        </w:rPr>
        <w:t>Additional</w:t>
      </w:r>
      <w:bookmarkStart w:id="0" w:name="_GoBack"/>
      <w:bookmarkEnd w:id="0"/>
      <w:r w:rsidR="00A766C4" w:rsidRPr="00A766C4">
        <w:rPr>
          <w:rFonts w:ascii="Arial" w:hAnsi="Arial" w:cs="Arial"/>
          <w:sz w:val="24"/>
          <w:szCs w:val="24"/>
        </w:rPr>
        <w:t xml:space="preserve"> file 1.</w:t>
      </w:r>
    </w:p>
    <w:p w14:paraId="3A206D5F" w14:textId="544A3DE5" w:rsidR="00A766C4" w:rsidRPr="00A766C4" w:rsidRDefault="00A766C4">
      <w:pPr>
        <w:rPr>
          <w:rFonts w:ascii="Arial" w:hAnsi="Arial" w:cs="Arial"/>
          <w:b/>
          <w:bCs/>
          <w:sz w:val="24"/>
          <w:szCs w:val="24"/>
        </w:rPr>
      </w:pPr>
      <w:r w:rsidRPr="00A766C4">
        <w:rPr>
          <w:rFonts w:ascii="Arial" w:hAnsi="Arial" w:cs="Arial"/>
          <w:b/>
          <w:bCs/>
          <w:sz w:val="24"/>
          <w:szCs w:val="24"/>
        </w:rPr>
        <w:t xml:space="preserve">                       Measurement of effect size</w:t>
      </w:r>
    </w:p>
    <w:p w14:paraId="2B22A711" w14:textId="77777777" w:rsidR="00A766C4" w:rsidRPr="00A766C4" w:rsidRDefault="00A766C4" w:rsidP="00A766C4">
      <w:pPr>
        <w:spacing w:line="480" w:lineRule="auto"/>
        <w:ind w:firstLineChars="200" w:firstLine="480"/>
        <w:rPr>
          <w:rFonts w:ascii="Arial" w:hAnsi="Arial" w:cs="Arial"/>
          <w:kern w:val="0"/>
          <w:sz w:val="24"/>
          <w:szCs w:val="24"/>
        </w:rPr>
      </w:pPr>
      <w:r w:rsidRPr="00A766C4">
        <w:rPr>
          <w:rFonts w:ascii="Arial" w:hAnsi="Arial" w:cs="Arial"/>
          <w:kern w:val="0"/>
          <w:sz w:val="24"/>
          <w:szCs w:val="24"/>
        </w:rPr>
        <w:t xml:space="preserve">A measure of </w:t>
      </w:r>
      <w:bookmarkStart w:id="1" w:name="OLE_LINK1"/>
      <w:r w:rsidRPr="00A766C4">
        <w:rPr>
          <w:rFonts w:ascii="Arial" w:hAnsi="Arial" w:cs="Arial"/>
          <w:kern w:val="0"/>
          <w:sz w:val="24"/>
          <w:szCs w:val="24"/>
        </w:rPr>
        <w:t>effect size</w:t>
      </w:r>
      <w:bookmarkEnd w:id="1"/>
      <w:r w:rsidRPr="00A766C4">
        <w:rPr>
          <w:rFonts w:ascii="Arial" w:hAnsi="Arial" w:cs="Arial"/>
          <w:kern w:val="0"/>
          <w:sz w:val="24"/>
          <w:szCs w:val="24"/>
        </w:rPr>
        <w:t xml:space="preserve"> provides a standardized measure of the strength or magnitude of an effect. A statistical significance test tells us how confident we can be that there is an effect. A measure of effect size, gives us a standardized way of assessing the magnitude of the effect.</w:t>
      </w:r>
    </w:p>
    <w:p w14:paraId="6B700061" w14:textId="77777777" w:rsidR="00A766C4" w:rsidRPr="00A766C4" w:rsidRDefault="00A766C4" w:rsidP="00A766C4">
      <w:pPr>
        <w:spacing w:line="480" w:lineRule="auto"/>
        <w:ind w:firstLineChars="200" w:firstLine="480"/>
        <w:rPr>
          <w:rFonts w:ascii="Arial" w:hAnsi="Arial" w:cs="Arial"/>
          <w:kern w:val="0"/>
          <w:sz w:val="24"/>
          <w:szCs w:val="24"/>
        </w:rPr>
      </w:pPr>
      <w:r w:rsidRPr="00A766C4">
        <w:rPr>
          <w:rFonts w:ascii="Arial" w:hAnsi="Arial" w:cs="Arial"/>
          <w:kern w:val="0"/>
          <w:sz w:val="24"/>
          <w:szCs w:val="24"/>
        </w:rPr>
        <w:t>In practice, effect size is only ever likely to be calculated if the effect is already known to be statistically significant. Otherwise, there's no point in calculating the size of an effect, if there is no good reason to suppose there is any effect.</w:t>
      </w:r>
    </w:p>
    <w:p w14:paraId="42CB74D6"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kern w:val="0"/>
          <w:sz w:val="24"/>
          <w:szCs w:val="24"/>
        </w:rPr>
        <w:t xml:space="preserve">About 50 to 100 different measurements of effect size are known. </w:t>
      </w:r>
    </w:p>
    <w:p w14:paraId="124E094A"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kern w:val="0"/>
          <w:sz w:val="24"/>
          <w:szCs w:val="24"/>
        </w:rPr>
        <w:t>For Pearson’s correlation, Pearson’s r is widely used as an effect size. P value and r were already shown in Figure 4</w:t>
      </w:r>
    </w:p>
    <w:p w14:paraId="56C723AA"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noProof/>
          <w:sz w:val="24"/>
          <w:szCs w:val="24"/>
          <w:lang w:val="en-PH" w:eastAsia="en-PH"/>
        </w:rPr>
        <w:drawing>
          <wp:inline distT="0" distB="0" distL="0" distR="0" wp14:anchorId="39210DF0" wp14:editId="442085E8">
            <wp:extent cx="2679700" cy="4037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1482" cy="416113"/>
                    </a:xfrm>
                    <a:prstGeom prst="rect">
                      <a:avLst/>
                    </a:prstGeom>
                    <a:noFill/>
                    <a:ln>
                      <a:noFill/>
                    </a:ln>
                  </pic:spPr>
                </pic:pic>
              </a:graphicData>
            </a:graphic>
          </wp:inline>
        </w:drawing>
      </w:r>
    </w:p>
    <w:p w14:paraId="30B00B0C"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kern w:val="0"/>
          <w:sz w:val="24"/>
          <w:szCs w:val="24"/>
        </w:rPr>
        <w:t>For liner regression, R</w:t>
      </w:r>
      <w:r w:rsidRPr="00A766C4">
        <w:rPr>
          <w:rFonts w:ascii="Arial" w:hAnsi="Arial" w:cs="Arial"/>
          <w:kern w:val="0"/>
          <w:sz w:val="24"/>
          <w:szCs w:val="24"/>
          <w:vertAlign w:val="superscript"/>
        </w:rPr>
        <w:t>2</w:t>
      </w:r>
      <w:r w:rsidRPr="00A766C4">
        <w:rPr>
          <w:rFonts w:ascii="Arial" w:hAnsi="Arial" w:cs="Arial"/>
          <w:kern w:val="0"/>
          <w:sz w:val="24"/>
          <w:szCs w:val="24"/>
        </w:rPr>
        <w:t xml:space="preserve"> or Cohen’s f</w:t>
      </w:r>
      <w:r w:rsidRPr="00A766C4">
        <w:rPr>
          <w:rFonts w:ascii="Arial" w:hAnsi="Arial" w:cs="Arial"/>
          <w:kern w:val="0"/>
          <w:sz w:val="24"/>
          <w:szCs w:val="24"/>
          <w:vertAlign w:val="superscript"/>
        </w:rPr>
        <w:t>2</w:t>
      </w:r>
      <w:r w:rsidRPr="00A766C4">
        <w:rPr>
          <w:rFonts w:ascii="Arial" w:hAnsi="Arial" w:cs="Arial"/>
          <w:kern w:val="0"/>
          <w:sz w:val="24"/>
          <w:szCs w:val="24"/>
        </w:rPr>
        <w:t xml:space="preserve"> are commonly used as an effect size. R</w:t>
      </w:r>
      <w:r w:rsidRPr="00A766C4">
        <w:rPr>
          <w:rFonts w:ascii="Arial" w:hAnsi="Arial" w:cs="Arial"/>
          <w:kern w:val="0"/>
          <w:sz w:val="24"/>
          <w:szCs w:val="24"/>
          <w:vertAlign w:val="superscript"/>
        </w:rPr>
        <w:t xml:space="preserve">2 </w:t>
      </w:r>
      <w:r w:rsidRPr="00A766C4">
        <w:rPr>
          <w:rFonts w:ascii="Arial" w:hAnsi="Arial" w:cs="Arial"/>
          <w:kern w:val="0"/>
          <w:sz w:val="24"/>
          <w:szCs w:val="24"/>
        </w:rPr>
        <w:t>and P value were already shown in Figure 6.</w:t>
      </w:r>
    </w:p>
    <w:p w14:paraId="6CA4A07A"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noProof/>
          <w:sz w:val="24"/>
          <w:szCs w:val="24"/>
          <w:lang w:val="en-PH" w:eastAsia="en-PH"/>
        </w:rPr>
        <w:drawing>
          <wp:inline distT="0" distB="0" distL="0" distR="0" wp14:anchorId="2EBDE754" wp14:editId="46605762">
            <wp:extent cx="1905000" cy="57212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12453" cy="574367"/>
                    </a:xfrm>
                    <a:prstGeom prst="rect">
                      <a:avLst/>
                    </a:prstGeom>
                  </pic:spPr>
                </pic:pic>
              </a:graphicData>
            </a:graphic>
          </wp:inline>
        </w:drawing>
      </w:r>
    </w:p>
    <w:p w14:paraId="02AD4F5A"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kern w:val="0"/>
          <w:sz w:val="24"/>
          <w:szCs w:val="24"/>
        </w:rPr>
        <w:t>For mean difference between Groups, Cohen’s d is often used as an effect size.</w:t>
      </w:r>
    </w:p>
    <w:p w14:paraId="4DC9D9E1"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noProof/>
          <w:kern w:val="0"/>
          <w:sz w:val="24"/>
          <w:szCs w:val="24"/>
          <w:lang w:val="en-PH" w:eastAsia="en-PH"/>
        </w:rPr>
        <w:drawing>
          <wp:inline distT="0" distB="0" distL="0" distR="0" wp14:anchorId="79052A95" wp14:editId="563F8A1E">
            <wp:extent cx="3702050" cy="704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2050" cy="704850"/>
                    </a:xfrm>
                    <a:prstGeom prst="rect">
                      <a:avLst/>
                    </a:prstGeom>
                    <a:noFill/>
                    <a:ln>
                      <a:noFill/>
                    </a:ln>
                  </pic:spPr>
                </pic:pic>
              </a:graphicData>
            </a:graphic>
          </wp:inline>
        </w:drawing>
      </w:r>
    </w:p>
    <w:p w14:paraId="53B870B2"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kern w:val="0"/>
          <w:sz w:val="24"/>
          <w:szCs w:val="24"/>
        </w:rPr>
        <w:t xml:space="preserve">For ANOVA, Eta-squared or Omega-squared are often used as an effect size. </w:t>
      </w:r>
    </w:p>
    <w:p w14:paraId="65C832FB"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noProof/>
          <w:sz w:val="24"/>
          <w:szCs w:val="24"/>
          <w:lang w:val="en-PH" w:eastAsia="en-PH"/>
        </w:rPr>
        <w:lastRenderedPageBreak/>
        <w:drawing>
          <wp:inline distT="0" distB="0" distL="0" distR="0" wp14:anchorId="5EA281A1" wp14:editId="1B53EA70">
            <wp:extent cx="3981450" cy="4000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400050"/>
                    </a:xfrm>
                    <a:prstGeom prst="rect">
                      <a:avLst/>
                    </a:prstGeom>
                    <a:noFill/>
                    <a:ln>
                      <a:noFill/>
                    </a:ln>
                  </pic:spPr>
                </pic:pic>
              </a:graphicData>
            </a:graphic>
          </wp:inline>
        </w:drawing>
      </w:r>
    </w:p>
    <w:p w14:paraId="4C58AA9D" w14:textId="77777777" w:rsidR="00A766C4" w:rsidRPr="00A766C4" w:rsidRDefault="00A766C4" w:rsidP="00A766C4">
      <w:pPr>
        <w:spacing w:line="480" w:lineRule="auto"/>
        <w:rPr>
          <w:rFonts w:ascii="Arial" w:hAnsi="Arial" w:cs="Arial"/>
          <w:kern w:val="0"/>
          <w:sz w:val="24"/>
          <w:szCs w:val="24"/>
        </w:rPr>
      </w:pPr>
      <w:r w:rsidRPr="00A766C4">
        <w:rPr>
          <w:rFonts w:ascii="Arial" w:hAnsi="Arial" w:cs="Arial"/>
          <w:noProof/>
          <w:sz w:val="24"/>
          <w:szCs w:val="24"/>
          <w:lang w:val="en-PH" w:eastAsia="en-PH"/>
        </w:rPr>
        <w:drawing>
          <wp:inline distT="0" distB="0" distL="0" distR="0" wp14:anchorId="7D558235" wp14:editId="7EE18EC6">
            <wp:extent cx="3473450" cy="730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3450" cy="730250"/>
                    </a:xfrm>
                    <a:prstGeom prst="rect">
                      <a:avLst/>
                    </a:prstGeom>
                    <a:noFill/>
                    <a:ln>
                      <a:noFill/>
                    </a:ln>
                  </pic:spPr>
                </pic:pic>
              </a:graphicData>
            </a:graphic>
          </wp:inline>
        </w:drawing>
      </w:r>
    </w:p>
    <w:p w14:paraId="0096244D" w14:textId="77852B4B" w:rsidR="00A766C4" w:rsidRPr="00A766C4" w:rsidRDefault="000C5D49" w:rsidP="003C4C36">
      <w:pPr>
        <w:spacing w:afterLines="50" w:after="156" w:line="360" w:lineRule="auto"/>
        <w:ind w:firstLineChars="500" w:firstLine="1201"/>
        <w:rPr>
          <w:rFonts w:ascii="Arial" w:hAnsi="Arial" w:cs="Arial"/>
          <w:b/>
          <w:bCs/>
          <w:kern w:val="0"/>
          <w:sz w:val="24"/>
          <w:szCs w:val="24"/>
        </w:rPr>
      </w:pPr>
      <w:r>
        <w:rPr>
          <w:rFonts w:ascii="Arial" w:hAnsi="Arial" w:cs="Arial"/>
          <w:b/>
          <w:bCs/>
          <w:kern w:val="0"/>
          <w:sz w:val="24"/>
          <w:szCs w:val="24"/>
        </w:rPr>
        <w:t xml:space="preserve">Table 1. </w:t>
      </w:r>
      <w:r w:rsidR="00A766C4" w:rsidRPr="00A766C4">
        <w:rPr>
          <w:rFonts w:ascii="Arial" w:hAnsi="Arial" w:cs="Arial"/>
          <w:b/>
          <w:bCs/>
          <w:kern w:val="0"/>
          <w:sz w:val="24"/>
          <w:szCs w:val="24"/>
        </w:rPr>
        <w:t>Interpretation for different effect sizes in this study.</w:t>
      </w: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1718"/>
        <w:gridCol w:w="2231"/>
        <w:gridCol w:w="1747"/>
      </w:tblGrid>
      <w:tr w:rsidR="00A766C4" w:rsidRPr="00A766C4" w14:paraId="3D07A3C1" w14:textId="77777777" w:rsidTr="00360472">
        <w:tc>
          <w:tcPr>
            <w:tcW w:w="1658" w:type="pct"/>
            <w:tcBorders>
              <w:top w:val="single" w:sz="4" w:space="0" w:color="auto"/>
              <w:bottom w:val="single" w:sz="4" w:space="0" w:color="auto"/>
            </w:tcBorders>
          </w:tcPr>
          <w:p w14:paraId="1AFB5A98"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Effect Size</w:t>
            </w:r>
          </w:p>
        </w:tc>
        <w:tc>
          <w:tcPr>
            <w:tcW w:w="1008" w:type="pct"/>
            <w:tcBorders>
              <w:top w:val="single" w:sz="4" w:space="0" w:color="auto"/>
              <w:bottom w:val="single" w:sz="4" w:space="0" w:color="auto"/>
            </w:tcBorders>
          </w:tcPr>
          <w:p w14:paraId="37CF2AAC"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Small</w:t>
            </w:r>
          </w:p>
        </w:tc>
        <w:tc>
          <w:tcPr>
            <w:tcW w:w="1309" w:type="pct"/>
            <w:tcBorders>
              <w:top w:val="single" w:sz="4" w:space="0" w:color="auto"/>
              <w:bottom w:val="single" w:sz="4" w:space="0" w:color="auto"/>
            </w:tcBorders>
          </w:tcPr>
          <w:p w14:paraId="21A4E955"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Medium</w:t>
            </w:r>
          </w:p>
        </w:tc>
        <w:tc>
          <w:tcPr>
            <w:tcW w:w="1025" w:type="pct"/>
            <w:tcBorders>
              <w:top w:val="single" w:sz="4" w:space="0" w:color="auto"/>
              <w:bottom w:val="single" w:sz="4" w:space="0" w:color="auto"/>
            </w:tcBorders>
          </w:tcPr>
          <w:p w14:paraId="4E981FC5"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Large</w:t>
            </w:r>
          </w:p>
        </w:tc>
      </w:tr>
      <w:tr w:rsidR="00A766C4" w:rsidRPr="00A766C4" w14:paraId="5A9263AD" w14:textId="77777777" w:rsidTr="00360472">
        <w:tc>
          <w:tcPr>
            <w:tcW w:w="1658" w:type="pct"/>
            <w:tcBorders>
              <w:top w:val="single" w:sz="4" w:space="0" w:color="auto"/>
            </w:tcBorders>
          </w:tcPr>
          <w:p w14:paraId="6921FF1F"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r</w:t>
            </w:r>
          </w:p>
        </w:tc>
        <w:tc>
          <w:tcPr>
            <w:tcW w:w="1008" w:type="pct"/>
            <w:tcBorders>
              <w:top w:val="single" w:sz="4" w:space="0" w:color="auto"/>
            </w:tcBorders>
          </w:tcPr>
          <w:p w14:paraId="58454A90"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0.10</w:t>
            </w:r>
          </w:p>
        </w:tc>
        <w:tc>
          <w:tcPr>
            <w:tcW w:w="1309" w:type="pct"/>
            <w:tcBorders>
              <w:top w:val="single" w:sz="4" w:space="0" w:color="auto"/>
            </w:tcBorders>
          </w:tcPr>
          <w:p w14:paraId="754A4B47"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0.30</w:t>
            </w:r>
          </w:p>
        </w:tc>
        <w:tc>
          <w:tcPr>
            <w:tcW w:w="1025" w:type="pct"/>
            <w:tcBorders>
              <w:top w:val="single" w:sz="4" w:space="0" w:color="auto"/>
            </w:tcBorders>
          </w:tcPr>
          <w:p w14:paraId="3E36E23F"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0.50</w:t>
            </w:r>
          </w:p>
        </w:tc>
      </w:tr>
      <w:tr w:rsidR="00A766C4" w:rsidRPr="00A766C4" w14:paraId="73B02482" w14:textId="77777777" w:rsidTr="00360472">
        <w:tc>
          <w:tcPr>
            <w:tcW w:w="1658" w:type="pct"/>
          </w:tcPr>
          <w:p w14:paraId="3D06C70E"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R</w:t>
            </w:r>
            <w:r w:rsidRPr="00A766C4">
              <w:rPr>
                <w:rFonts w:ascii="Arial" w:hAnsi="Arial" w:cs="Arial"/>
                <w:kern w:val="0"/>
                <w:sz w:val="24"/>
                <w:szCs w:val="24"/>
                <w:vertAlign w:val="superscript"/>
              </w:rPr>
              <w:t>2</w:t>
            </w:r>
          </w:p>
        </w:tc>
        <w:tc>
          <w:tcPr>
            <w:tcW w:w="1008" w:type="pct"/>
          </w:tcPr>
          <w:p w14:paraId="480F2A72"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0.01</w:t>
            </w:r>
          </w:p>
        </w:tc>
        <w:tc>
          <w:tcPr>
            <w:tcW w:w="1309" w:type="pct"/>
          </w:tcPr>
          <w:p w14:paraId="08DC2066"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0.06</w:t>
            </w:r>
          </w:p>
        </w:tc>
        <w:tc>
          <w:tcPr>
            <w:tcW w:w="1025" w:type="pct"/>
          </w:tcPr>
          <w:p w14:paraId="7FD39961"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0.14</w:t>
            </w:r>
          </w:p>
        </w:tc>
      </w:tr>
      <w:tr w:rsidR="00A766C4" w:rsidRPr="00A766C4" w14:paraId="1B38A6BF" w14:textId="77777777" w:rsidTr="00360472">
        <w:tc>
          <w:tcPr>
            <w:tcW w:w="1658" w:type="pct"/>
          </w:tcPr>
          <w:p w14:paraId="47757C3F"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i/>
                <w:iCs/>
                <w:kern w:val="0"/>
                <w:sz w:val="24"/>
                <w:szCs w:val="24"/>
              </w:rPr>
              <w:t>η</w:t>
            </w:r>
            <w:r w:rsidRPr="00A766C4">
              <w:rPr>
                <w:rFonts w:ascii="Arial" w:hAnsi="Arial" w:cs="Arial"/>
                <w:kern w:val="0"/>
                <w:sz w:val="24"/>
                <w:szCs w:val="24"/>
                <w:vertAlign w:val="superscript"/>
              </w:rPr>
              <w:t>2</w:t>
            </w:r>
          </w:p>
        </w:tc>
        <w:tc>
          <w:tcPr>
            <w:tcW w:w="1008" w:type="pct"/>
          </w:tcPr>
          <w:p w14:paraId="012C61D2"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0.01</w:t>
            </w:r>
          </w:p>
        </w:tc>
        <w:tc>
          <w:tcPr>
            <w:tcW w:w="1309" w:type="pct"/>
          </w:tcPr>
          <w:p w14:paraId="1EB15C1B"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0.06</w:t>
            </w:r>
          </w:p>
        </w:tc>
        <w:tc>
          <w:tcPr>
            <w:tcW w:w="1025" w:type="pct"/>
          </w:tcPr>
          <w:p w14:paraId="15272EBC"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0.14</w:t>
            </w:r>
          </w:p>
        </w:tc>
      </w:tr>
      <w:tr w:rsidR="00A766C4" w:rsidRPr="00A766C4" w14:paraId="08A702C0" w14:textId="77777777" w:rsidTr="00360472">
        <w:tc>
          <w:tcPr>
            <w:tcW w:w="1658" w:type="pct"/>
            <w:tcBorders>
              <w:bottom w:val="single" w:sz="4" w:space="0" w:color="auto"/>
            </w:tcBorders>
          </w:tcPr>
          <w:p w14:paraId="6761B14F"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Cohen’s d</w:t>
            </w:r>
          </w:p>
        </w:tc>
        <w:tc>
          <w:tcPr>
            <w:tcW w:w="1008" w:type="pct"/>
            <w:tcBorders>
              <w:bottom w:val="single" w:sz="4" w:space="0" w:color="auto"/>
            </w:tcBorders>
          </w:tcPr>
          <w:p w14:paraId="29DC0392"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0.2</w:t>
            </w:r>
          </w:p>
        </w:tc>
        <w:tc>
          <w:tcPr>
            <w:tcW w:w="1309" w:type="pct"/>
            <w:tcBorders>
              <w:bottom w:val="single" w:sz="4" w:space="0" w:color="auto"/>
            </w:tcBorders>
          </w:tcPr>
          <w:p w14:paraId="7881CE5A"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0.5</w:t>
            </w:r>
          </w:p>
        </w:tc>
        <w:tc>
          <w:tcPr>
            <w:tcW w:w="1025" w:type="pct"/>
            <w:tcBorders>
              <w:bottom w:val="single" w:sz="4" w:space="0" w:color="auto"/>
            </w:tcBorders>
          </w:tcPr>
          <w:p w14:paraId="26D65C7E" w14:textId="77777777" w:rsidR="00A766C4" w:rsidRPr="00A766C4" w:rsidRDefault="00A766C4" w:rsidP="00A766C4">
            <w:pPr>
              <w:spacing w:line="360" w:lineRule="auto"/>
              <w:rPr>
                <w:rFonts w:ascii="Arial" w:hAnsi="Arial" w:cs="Arial"/>
                <w:kern w:val="0"/>
                <w:sz w:val="24"/>
                <w:szCs w:val="24"/>
              </w:rPr>
            </w:pPr>
            <w:r w:rsidRPr="00A766C4">
              <w:rPr>
                <w:rFonts w:ascii="Arial" w:hAnsi="Arial" w:cs="Arial"/>
                <w:kern w:val="0"/>
                <w:sz w:val="24"/>
                <w:szCs w:val="24"/>
              </w:rPr>
              <w:t>0.8</w:t>
            </w:r>
          </w:p>
        </w:tc>
      </w:tr>
    </w:tbl>
    <w:p w14:paraId="073B6920" w14:textId="7E39D66F" w:rsidR="00A766C4" w:rsidRDefault="00A766C4">
      <w:pPr>
        <w:rPr>
          <w:rFonts w:ascii="Arial" w:hAnsi="Arial" w:cs="Arial"/>
          <w:sz w:val="24"/>
          <w:szCs w:val="24"/>
        </w:rPr>
      </w:pPr>
    </w:p>
    <w:p w14:paraId="7E038DF6" w14:textId="2707A4C9" w:rsidR="005A6639" w:rsidRPr="00ED1D87" w:rsidRDefault="000C5D49" w:rsidP="001C29C8">
      <w:pPr>
        <w:spacing w:line="360" w:lineRule="auto"/>
        <w:rPr>
          <w:rFonts w:ascii="Arial" w:hAnsi="Arial" w:cs="Arial"/>
          <w:b/>
          <w:bCs/>
          <w:sz w:val="24"/>
          <w:szCs w:val="24"/>
        </w:rPr>
      </w:pPr>
      <w:r w:rsidRPr="00ED1D87">
        <w:rPr>
          <w:rFonts w:ascii="Arial" w:hAnsi="Arial" w:cs="Arial"/>
          <w:b/>
          <w:bCs/>
          <w:sz w:val="24"/>
          <w:szCs w:val="24"/>
        </w:rPr>
        <w:t xml:space="preserve">Table 2. </w:t>
      </w:r>
      <w:r w:rsidR="00E07B05" w:rsidRPr="00ED1D87">
        <w:rPr>
          <w:rFonts w:ascii="Arial" w:hAnsi="Arial" w:cs="Arial"/>
          <w:b/>
          <w:bCs/>
          <w:sz w:val="24"/>
          <w:szCs w:val="24"/>
        </w:rPr>
        <w:t>Effect size, confidence interval and statistical significance of correlation between NCT, iCare pro and GAT measurements in four IOP groups.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1936"/>
        <w:gridCol w:w="970"/>
        <w:gridCol w:w="2054"/>
        <w:gridCol w:w="1120"/>
      </w:tblGrid>
      <w:tr w:rsidR="005A6639" w14:paraId="407203EE" w14:textId="77777777" w:rsidTr="00C16508">
        <w:tc>
          <w:tcPr>
            <w:tcW w:w="1433" w:type="pct"/>
            <w:tcBorders>
              <w:top w:val="single" w:sz="4" w:space="0" w:color="auto"/>
              <w:bottom w:val="single" w:sz="4" w:space="0" w:color="auto"/>
            </w:tcBorders>
          </w:tcPr>
          <w:p w14:paraId="696A0DF3" w14:textId="77777777" w:rsidR="005A6639" w:rsidRDefault="005A6639" w:rsidP="00C16508">
            <w:pPr>
              <w:spacing w:line="360" w:lineRule="auto"/>
              <w:jc w:val="center"/>
              <w:rPr>
                <w:rFonts w:ascii="Arial" w:hAnsi="Arial" w:cs="Arial"/>
                <w:sz w:val="24"/>
                <w:szCs w:val="24"/>
              </w:rPr>
            </w:pPr>
            <w:r>
              <w:rPr>
                <w:rFonts w:ascii="Arial" w:hAnsi="Arial" w:cs="Arial"/>
                <w:sz w:val="24"/>
                <w:szCs w:val="24"/>
              </w:rPr>
              <w:t>Group</w:t>
            </w:r>
          </w:p>
        </w:tc>
        <w:tc>
          <w:tcPr>
            <w:tcW w:w="1136" w:type="pct"/>
            <w:tcBorders>
              <w:top w:val="single" w:sz="4" w:space="0" w:color="auto"/>
              <w:bottom w:val="single" w:sz="4" w:space="0" w:color="auto"/>
            </w:tcBorders>
          </w:tcPr>
          <w:p w14:paraId="24A61F96" w14:textId="77777777" w:rsidR="005A6639" w:rsidRDefault="005A6639" w:rsidP="00C16508">
            <w:pPr>
              <w:spacing w:line="360" w:lineRule="auto"/>
              <w:jc w:val="center"/>
              <w:rPr>
                <w:rFonts w:ascii="Arial" w:hAnsi="Arial" w:cs="Arial"/>
                <w:sz w:val="24"/>
                <w:szCs w:val="24"/>
              </w:rPr>
            </w:pPr>
          </w:p>
        </w:tc>
        <w:tc>
          <w:tcPr>
            <w:tcW w:w="569" w:type="pct"/>
            <w:tcBorders>
              <w:top w:val="single" w:sz="4" w:space="0" w:color="auto"/>
              <w:bottom w:val="single" w:sz="4" w:space="0" w:color="auto"/>
            </w:tcBorders>
          </w:tcPr>
          <w:p w14:paraId="14167E15"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E</w:t>
            </w:r>
            <w:r>
              <w:rPr>
                <w:rFonts w:ascii="Arial" w:hAnsi="Arial" w:cs="Arial"/>
                <w:sz w:val="24"/>
                <w:szCs w:val="24"/>
              </w:rPr>
              <w:t>S (r)</w:t>
            </w:r>
          </w:p>
        </w:tc>
        <w:tc>
          <w:tcPr>
            <w:tcW w:w="1205" w:type="pct"/>
            <w:tcBorders>
              <w:top w:val="single" w:sz="4" w:space="0" w:color="auto"/>
              <w:bottom w:val="single" w:sz="4" w:space="0" w:color="auto"/>
            </w:tcBorders>
          </w:tcPr>
          <w:p w14:paraId="3DEFB522"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9</w:t>
            </w:r>
            <w:r>
              <w:rPr>
                <w:rFonts w:ascii="Arial" w:hAnsi="Arial" w:cs="Arial"/>
                <w:sz w:val="24"/>
                <w:szCs w:val="24"/>
              </w:rPr>
              <w:t>5% CI</w:t>
            </w:r>
          </w:p>
        </w:tc>
        <w:tc>
          <w:tcPr>
            <w:tcW w:w="657" w:type="pct"/>
            <w:tcBorders>
              <w:top w:val="single" w:sz="4" w:space="0" w:color="auto"/>
              <w:bottom w:val="single" w:sz="4" w:space="0" w:color="auto"/>
            </w:tcBorders>
          </w:tcPr>
          <w:p w14:paraId="3004BA76"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P</w:t>
            </w:r>
          </w:p>
        </w:tc>
      </w:tr>
      <w:tr w:rsidR="005A6639" w14:paraId="235BD53F" w14:textId="77777777" w:rsidTr="00C16508">
        <w:tc>
          <w:tcPr>
            <w:tcW w:w="1433" w:type="pct"/>
            <w:tcBorders>
              <w:top w:val="single" w:sz="4" w:space="0" w:color="auto"/>
            </w:tcBorders>
          </w:tcPr>
          <w:p w14:paraId="710D8ABD"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OP&lt;10 mmHg</w:t>
            </w:r>
          </w:p>
        </w:tc>
        <w:tc>
          <w:tcPr>
            <w:tcW w:w="1136" w:type="pct"/>
            <w:tcBorders>
              <w:top w:val="single" w:sz="4" w:space="0" w:color="auto"/>
            </w:tcBorders>
          </w:tcPr>
          <w:p w14:paraId="2F90673A"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N</w:t>
            </w:r>
            <w:r>
              <w:rPr>
                <w:rFonts w:ascii="Arial" w:hAnsi="Arial" w:cs="Arial"/>
                <w:sz w:val="24"/>
                <w:szCs w:val="24"/>
              </w:rPr>
              <w:t xml:space="preserve">CT </w:t>
            </w:r>
            <w:r w:rsidRPr="00F01ECE">
              <w:rPr>
                <w:rFonts w:ascii="Arial" w:hAnsi="Arial" w:cs="Arial"/>
                <w:i/>
                <w:iCs/>
                <w:sz w:val="24"/>
                <w:szCs w:val="24"/>
              </w:rPr>
              <w:t>vs</w:t>
            </w:r>
            <w:r>
              <w:rPr>
                <w:rFonts w:ascii="Arial" w:hAnsi="Arial" w:cs="Arial"/>
                <w:sz w:val="24"/>
                <w:szCs w:val="24"/>
              </w:rPr>
              <w:t xml:space="preserve"> iCare</w:t>
            </w:r>
          </w:p>
        </w:tc>
        <w:tc>
          <w:tcPr>
            <w:tcW w:w="569" w:type="pct"/>
            <w:tcBorders>
              <w:top w:val="single" w:sz="4" w:space="0" w:color="auto"/>
            </w:tcBorders>
          </w:tcPr>
          <w:p w14:paraId="51D4EB92"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.610</w:t>
            </w:r>
          </w:p>
        </w:tc>
        <w:tc>
          <w:tcPr>
            <w:tcW w:w="1205" w:type="pct"/>
            <w:tcBorders>
              <w:top w:val="single" w:sz="4" w:space="0" w:color="auto"/>
            </w:tcBorders>
          </w:tcPr>
          <w:p w14:paraId="705E0F29"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.223 to 0.829</w:t>
            </w:r>
          </w:p>
        </w:tc>
        <w:tc>
          <w:tcPr>
            <w:tcW w:w="657" w:type="pct"/>
            <w:tcBorders>
              <w:top w:val="single" w:sz="4" w:space="0" w:color="auto"/>
            </w:tcBorders>
          </w:tcPr>
          <w:p w14:paraId="637890E7"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0</w:t>
            </w:r>
            <w:r>
              <w:rPr>
                <w:rFonts w:ascii="Arial" w:hAnsi="Arial" w:cs="Arial"/>
                <w:sz w:val="24"/>
                <w:szCs w:val="24"/>
              </w:rPr>
              <w:t>.004</w:t>
            </w:r>
          </w:p>
        </w:tc>
      </w:tr>
      <w:tr w:rsidR="005A6639" w14:paraId="1C7845FF" w14:textId="77777777" w:rsidTr="00C16508">
        <w:tc>
          <w:tcPr>
            <w:tcW w:w="1433" w:type="pct"/>
          </w:tcPr>
          <w:p w14:paraId="151097DF" w14:textId="77777777" w:rsidR="005A6639" w:rsidRDefault="005A6639" w:rsidP="00C16508">
            <w:pPr>
              <w:spacing w:line="360" w:lineRule="auto"/>
              <w:rPr>
                <w:rFonts w:ascii="Arial" w:hAnsi="Arial" w:cs="Arial"/>
                <w:sz w:val="24"/>
                <w:szCs w:val="24"/>
              </w:rPr>
            </w:pPr>
          </w:p>
        </w:tc>
        <w:tc>
          <w:tcPr>
            <w:tcW w:w="1136" w:type="pct"/>
          </w:tcPr>
          <w:p w14:paraId="389F128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 xml:space="preserve">Care </w:t>
            </w:r>
            <w:r w:rsidRPr="00F01ECE">
              <w:rPr>
                <w:rFonts w:ascii="Arial" w:hAnsi="Arial" w:cs="Arial"/>
                <w:i/>
                <w:iCs/>
                <w:sz w:val="24"/>
                <w:szCs w:val="24"/>
              </w:rPr>
              <w:t>vs</w:t>
            </w:r>
            <w:r>
              <w:rPr>
                <w:rFonts w:ascii="Arial" w:hAnsi="Arial" w:cs="Arial"/>
                <w:sz w:val="24"/>
                <w:szCs w:val="24"/>
              </w:rPr>
              <w:t xml:space="preserve"> GAT</w:t>
            </w:r>
          </w:p>
        </w:tc>
        <w:tc>
          <w:tcPr>
            <w:tcW w:w="569" w:type="pct"/>
          </w:tcPr>
          <w:p w14:paraId="499616E3"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.576</w:t>
            </w:r>
          </w:p>
        </w:tc>
        <w:tc>
          <w:tcPr>
            <w:tcW w:w="1205" w:type="pct"/>
          </w:tcPr>
          <w:p w14:paraId="1DF8E081"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.179 to 0.812</w:t>
            </w:r>
          </w:p>
        </w:tc>
        <w:tc>
          <w:tcPr>
            <w:tcW w:w="657" w:type="pct"/>
          </w:tcPr>
          <w:p w14:paraId="6FC966C3"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0</w:t>
            </w:r>
            <w:r>
              <w:rPr>
                <w:rFonts w:ascii="Arial" w:hAnsi="Arial" w:cs="Arial"/>
                <w:sz w:val="24"/>
                <w:szCs w:val="24"/>
              </w:rPr>
              <w:t>.008</w:t>
            </w:r>
          </w:p>
        </w:tc>
      </w:tr>
      <w:tr w:rsidR="005A6639" w14:paraId="6745A910" w14:textId="77777777" w:rsidTr="00C16508">
        <w:tc>
          <w:tcPr>
            <w:tcW w:w="1433" w:type="pct"/>
          </w:tcPr>
          <w:p w14:paraId="4D22048E" w14:textId="77777777" w:rsidR="005A6639" w:rsidRDefault="005A6639" w:rsidP="00C16508">
            <w:pPr>
              <w:spacing w:line="360" w:lineRule="auto"/>
              <w:rPr>
                <w:rFonts w:ascii="Arial" w:hAnsi="Arial" w:cs="Arial"/>
                <w:sz w:val="24"/>
                <w:szCs w:val="24"/>
              </w:rPr>
            </w:pPr>
          </w:p>
        </w:tc>
        <w:tc>
          <w:tcPr>
            <w:tcW w:w="1136" w:type="pct"/>
          </w:tcPr>
          <w:p w14:paraId="2D1588EA" w14:textId="77777777" w:rsidR="005A6639" w:rsidRDefault="005A6639" w:rsidP="00C16508">
            <w:pPr>
              <w:spacing w:line="360" w:lineRule="auto"/>
              <w:rPr>
                <w:rFonts w:ascii="Arial" w:hAnsi="Arial" w:cs="Arial"/>
                <w:sz w:val="24"/>
                <w:szCs w:val="24"/>
              </w:rPr>
            </w:pPr>
            <w:r>
              <w:rPr>
                <w:rFonts w:ascii="Arial" w:hAnsi="Arial" w:cs="Arial"/>
                <w:sz w:val="24"/>
                <w:szCs w:val="24"/>
              </w:rPr>
              <w:t xml:space="preserve">NCT </w:t>
            </w:r>
            <w:r w:rsidRPr="00F01ECE">
              <w:rPr>
                <w:rFonts w:ascii="Arial" w:hAnsi="Arial" w:cs="Arial"/>
                <w:i/>
                <w:iCs/>
                <w:sz w:val="24"/>
                <w:szCs w:val="24"/>
              </w:rPr>
              <w:t>vs</w:t>
            </w:r>
            <w:r>
              <w:rPr>
                <w:rFonts w:ascii="Arial" w:hAnsi="Arial" w:cs="Arial"/>
                <w:sz w:val="24"/>
                <w:szCs w:val="24"/>
              </w:rPr>
              <w:t xml:space="preserve"> </w:t>
            </w:r>
            <w:r>
              <w:rPr>
                <w:rFonts w:ascii="Arial" w:hAnsi="Arial" w:cs="Arial" w:hint="eastAsia"/>
                <w:sz w:val="24"/>
                <w:szCs w:val="24"/>
              </w:rPr>
              <w:t>G</w:t>
            </w:r>
            <w:r>
              <w:rPr>
                <w:rFonts w:ascii="Arial" w:hAnsi="Arial" w:cs="Arial"/>
                <w:sz w:val="24"/>
                <w:szCs w:val="24"/>
              </w:rPr>
              <w:t>AT</w:t>
            </w:r>
          </w:p>
        </w:tc>
        <w:tc>
          <w:tcPr>
            <w:tcW w:w="569" w:type="pct"/>
          </w:tcPr>
          <w:p w14:paraId="2E323DDE"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.738</w:t>
            </w:r>
          </w:p>
        </w:tc>
        <w:tc>
          <w:tcPr>
            <w:tcW w:w="1205" w:type="pct"/>
          </w:tcPr>
          <w:p w14:paraId="587C44B7"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.439 to 0.890</w:t>
            </w:r>
          </w:p>
        </w:tc>
        <w:tc>
          <w:tcPr>
            <w:tcW w:w="657" w:type="pct"/>
          </w:tcPr>
          <w:p w14:paraId="3264FCDE"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0</w:t>
            </w:r>
            <w:r>
              <w:rPr>
                <w:rFonts w:ascii="Arial" w:hAnsi="Arial" w:cs="Arial"/>
                <w:sz w:val="24"/>
                <w:szCs w:val="24"/>
              </w:rPr>
              <w:t>.000</w:t>
            </w:r>
          </w:p>
        </w:tc>
      </w:tr>
      <w:tr w:rsidR="005A6639" w14:paraId="6F259BEC" w14:textId="77777777" w:rsidTr="00C16508">
        <w:tc>
          <w:tcPr>
            <w:tcW w:w="1433" w:type="pct"/>
          </w:tcPr>
          <w:p w14:paraId="7673B189"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OP 10-21 mmHg</w:t>
            </w:r>
          </w:p>
        </w:tc>
        <w:tc>
          <w:tcPr>
            <w:tcW w:w="1136" w:type="pct"/>
          </w:tcPr>
          <w:p w14:paraId="4F6ED618"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N</w:t>
            </w:r>
            <w:r>
              <w:rPr>
                <w:rFonts w:ascii="Arial" w:hAnsi="Arial" w:cs="Arial"/>
                <w:sz w:val="24"/>
                <w:szCs w:val="24"/>
              </w:rPr>
              <w:t xml:space="preserve">CT </w:t>
            </w:r>
            <w:r w:rsidRPr="00F01ECE">
              <w:rPr>
                <w:rFonts w:ascii="Arial" w:hAnsi="Arial" w:cs="Arial"/>
                <w:i/>
                <w:iCs/>
                <w:sz w:val="24"/>
                <w:szCs w:val="24"/>
              </w:rPr>
              <w:t>vs</w:t>
            </w:r>
            <w:r>
              <w:rPr>
                <w:rFonts w:ascii="Arial" w:hAnsi="Arial" w:cs="Arial"/>
                <w:sz w:val="24"/>
                <w:szCs w:val="24"/>
              </w:rPr>
              <w:t xml:space="preserve"> iCare</w:t>
            </w:r>
          </w:p>
        </w:tc>
        <w:tc>
          <w:tcPr>
            <w:tcW w:w="569" w:type="pct"/>
          </w:tcPr>
          <w:p w14:paraId="6A184456"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.700</w:t>
            </w:r>
          </w:p>
        </w:tc>
        <w:tc>
          <w:tcPr>
            <w:tcW w:w="1205" w:type="pct"/>
          </w:tcPr>
          <w:p w14:paraId="40028D7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.584 to 0.788</w:t>
            </w:r>
          </w:p>
        </w:tc>
        <w:tc>
          <w:tcPr>
            <w:tcW w:w="657" w:type="pct"/>
          </w:tcPr>
          <w:p w14:paraId="3CFA7349"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3273A761" w14:textId="77777777" w:rsidTr="00C16508">
        <w:tc>
          <w:tcPr>
            <w:tcW w:w="1433" w:type="pct"/>
          </w:tcPr>
          <w:p w14:paraId="10DB95DD" w14:textId="77777777" w:rsidR="005A6639" w:rsidRDefault="005A6639" w:rsidP="00C16508">
            <w:pPr>
              <w:spacing w:line="360" w:lineRule="auto"/>
              <w:rPr>
                <w:rFonts w:ascii="Arial" w:hAnsi="Arial" w:cs="Arial"/>
                <w:sz w:val="24"/>
                <w:szCs w:val="24"/>
              </w:rPr>
            </w:pPr>
          </w:p>
        </w:tc>
        <w:tc>
          <w:tcPr>
            <w:tcW w:w="1136" w:type="pct"/>
          </w:tcPr>
          <w:p w14:paraId="5310ECC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 xml:space="preserve">Care </w:t>
            </w:r>
            <w:r w:rsidRPr="00F01ECE">
              <w:rPr>
                <w:rFonts w:ascii="Arial" w:hAnsi="Arial" w:cs="Arial"/>
                <w:i/>
                <w:iCs/>
                <w:sz w:val="24"/>
                <w:szCs w:val="24"/>
              </w:rPr>
              <w:t>vs</w:t>
            </w:r>
            <w:r>
              <w:rPr>
                <w:rFonts w:ascii="Arial" w:hAnsi="Arial" w:cs="Arial"/>
                <w:sz w:val="24"/>
                <w:szCs w:val="24"/>
              </w:rPr>
              <w:t xml:space="preserve"> GAT</w:t>
            </w:r>
          </w:p>
        </w:tc>
        <w:tc>
          <w:tcPr>
            <w:tcW w:w="569" w:type="pct"/>
          </w:tcPr>
          <w:p w14:paraId="4B57FED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.691</w:t>
            </w:r>
          </w:p>
        </w:tc>
        <w:tc>
          <w:tcPr>
            <w:tcW w:w="1205" w:type="pct"/>
          </w:tcPr>
          <w:p w14:paraId="09D907B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.572 to 0.781</w:t>
            </w:r>
          </w:p>
        </w:tc>
        <w:tc>
          <w:tcPr>
            <w:tcW w:w="657" w:type="pct"/>
          </w:tcPr>
          <w:p w14:paraId="660A412F"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4DC22553" w14:textId="77777777" w:rsidTr="00C16508">
        <w:tc>
          <w:tcPr>
            <w:tcW w:w="1433" w:type="pct"/>
          </w:tcPr>
          <w:p w14:paraId="19E8FF05" w14:textId="77777777" w:rsidR="005A6639" w:rsidRDefault="005A6639" w:rsidP="00C16508">
            <w:pPr>
              <w:spacing w:line="360" w:lineRule="auto"/>
              <w:rPr>
                <w:rFonts w:ascii="Arial" w:hAnsi="Arial" w:cs="Arial"/>
                <w:sz w:val="24"/>
                <w:szCs w:val="24"/>
              </w:rPr>
            </w:pPr>
          </w:p>
        </w:tc>
        <w:tc>
          <w:tcPr>
            <w:tcW w:w="1136" w:type="pct"/>
          </w:tcPr>
          <w:p w14:paraId="1A8C20EF" w14:textId="77777777" w:rsidR="005A6639" w:rsidRDefault="005A6639" w:rsidP="00C16508">
            <w:pPr>
              <w:spacing w:line="360" w:lineRule="auto"/>
              <w:rPr>
                <w:rFonts w:ascii="Arial" w:hAnsi="Arial" w:cs="Arial"/>
                <w:sz w:val="24"/>
                <w:szCs w:val="24"/>
              </w:rPr>
            </w:pPr>
            <w:r>
              <w:rPr>
                <w:rFonts w:ascii="Arial" w:hAnsi="Arial" w:cs="Arial"/>
                <w:sz w:val="24"/>
                <w:szCs w:val="24"/>
              </w:rPr>
              <w:t xml:space="preserve">NCT </w:t>
            </w:r>
            <w:r w:rsidRPr="00F01ECE">
              <w:rPr>
                <w:rFonts w:ascii="Arial" w:hAnsi="Arial" w:cs="Arial"/>
                <w:i/>
                <w:iCs/>
                <w:sz w:val="24"/>
                <w:szCs w:val="24"/>
              </w:rPr>
              <w:t xml:space="preserve">vs </w:t>
            </w:r>
            <w:r>
              <w:rPr>
                <w:rFonts w:ascii="Arial" w:hAnsi="Arial" w:cs="Arial" w:hint="eastAsia"/>
                <w:sz w:val="24"/>
                <w:szCs w:val="24"/>
              </w:rPr>
              <w:t>G</w:t>
            </w:r>
            <w:r>
              <w:rPr>
                <w:rFonts w:ascii="Arial" w:hAnsi="Arial" w:cs="Arial"/>
                <w:sz w:val="24"/>
                <w:szCs w:val="24"/>
              </w:rPr>
              <w:t>AT</w:t>
            </w:r>
          </w:p>
        </w:tc>
        <w:tc>
          <w:tcPr>
            <w:tcW w:w="569" w:type="pct"/>
          </w:tcPr>
          <w:p w14:paraId="0CD83A8F"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.760</w:t>
            </w:r>
          </w:p>
        </w:tc>
        <w:tc>
          <w:tcPr>
            <w:tcW w:w="1205" w:type="pct"/>
          </w:tcPr>
          <w:p w14:paraId="5E4B293C"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.663 to 0.833</w:t>
            </w:r>
          </w:p>
        </w:tc>
        <w:tc>
          <w:tcPr>
            <w:tcW w:w="657" w:type="pct"/>
          </w:tcPr>
          <w:p w14:paraId="0479BFDD"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5144FF78" w14:textId="77777777" w:rsidTr="00C16508">
        <w:tc>
          <w:tcPr>
            <w:tcW w:w="1433" w:type="pct"/>
          </w:tcPr>
          <w:p w14:paraId="2C1EC928"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OP 22-30 mmHg</w:t>
            </w:r>
          </w:p>
        </w:tc>
        <w:tc>
          <w:tcPr>
            <w:tcW w:w="1136" w:type="pct"/>
          </w:tcPr>
          <w:p w14:paraId="3417BB81"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N</w:t>
            </w:r>
            <w:r>
              <w:rPr>
                <w:rFonts w:ascii="Arial" w:hAnsi="Arial" w:cs="Arial"/>
                <w:sz w:val="24"/>
                <w:szCs w:val="24"/>
              </w:rPr>
              <w:t xml:space="preserve">CT </w:t>
            </w:r>
            <w:r w:rsidRPr="00F01ECE">
              <w:rPr>
                <w:rFonts w:ascii="Arial" w:hAnsi="Arial" w:cs="Arial"/>
                <w:i/>
                <w:iCs/>
                <w:sz w:val="24"/>
                <w:szCs w:val="24"/>
              </w:rPr>
              <w:t>vs</w:t>
            </w:r>
            <w:r>
              <w:rPr>
                <w:rFonts w:ascii="Arial" w:hAnsi="Arial" w:cs="Arial"/>
                <w:sz w:val="24"/>
                <w:szCs w:val="24"/>
              </w:rPr>
              <w:t xml:space="preserve"> iCare</w:t>
            </w:r>
          </w:p>
        </w:tc>
        <w:tc>
          <w:tcPr>
            <w:tcW w:w="569" w:type="pct"/>
          </w:tcPr>
          <w:p w14:paraId="0D8111A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.535</w:t>
            </w:r>
          </w:p>
        </w:tc>
        <w:tc>
          <w:tcPr>
            <w:tcW w:w="1205" w:type="pct"/>
          </w:tcPr>
          <w:p w14:paraId="2B8E88E3"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.268 to 0.725</w:t>
            </w:r>
          </w:p>
        </w:tc>
        <w:tc>
          <w:tcPr>
            <w:tcW w:w="657" w:type="pct"/>
          </w:tcPr>
          <w:p w14:paraId="16262ACF"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0</w:t>
            </w:r>
            <w:r>
              <w:rPr>
                <w:rFonts w:ascii="Arial" w:hAnsi="Arial" w:cs="Arial"/>
                <w:sz w:val="24"/>
                <w:szCs w:val="24"/>
              </w:rPr>
              <w:t>.004</w:t>
            </w:r>
          </w:p>
        </w:tc>
      </w:tr>
      <w:tr w:rsidR="005A6639" w14:paraId="044D1D08" w14:textId="77777777" w:rsidTr="00C16508">
        <w:tc>
          <w:tcPr>
            <w:tcW w:w="1433" w:type="pct"/>
          </w:tcPr>
          <w:p w14:paraId="5F09883E" w14:textId="77777777" w:rsidR="005A6639" w:rsidRDefault="005A6639" w:rsidP="00C16508">
            <w:pPr>
              <w:spacing w:line="360" w:lineRule="auto"/>
              <w:rPr>
                <w:rFonts w:ascii="Arial" w:hAnsi="Arial" w:cs="Arial"/>
                <w:sz w:val="24"/>
                <w:szCs w:val="24"/>
              </w:rPr>
            </w:pPr>
          </w:p>
        </w:tc>
        <w:tc>
          <w:tcPr>
            <w:tcW w:w="1136" w:type="pct"/>
          </w:tcPr>
          <w:p w14:paraId="0BBC90B6"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 xml:space="preserve">Care </w:t>
            </w:r>
            <w:r w:rsidRPr="00F01ECE">
              <w:rPr>
                <w:rFonts w:ascii="Arial" w:hAnsi="Arial" w:cs="Arial"/>
                <w:i/>
                <w:iCs/>
                <w:sz w:val="24"/>
                <w:szCs w:val="24"/>
              </w:rPr>
              <w:t>vs</w:t>
            </w:r>
            <w:r>
              <w:rPr>
                <w:rFonts w:ascii="Arial" w:hAnsi="Arial" w:cs="Arial"/>
                <w:sz w:val="24"/>
                <w:szCs w:val="24"/>
              </w:rPr>
              <w:t xml:space="preserve"> GAT</w:t>
            </w:r>
          </w:p>
        </w:tc>
        <w:tc>
          <w:tcPr>
            <w:tcW w:w="569" w:type="pct"/>
          </w:tcPr>
          <w:p w14:paraId="5C0855F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.665</w:t>
            </w:r>
          </w:p>
        </w:tc>
        <w:tc>
          <w:tcPr>
            <w:tcW w:w="1205" w:type="pct"/>
          </w:tcPr>
          <w:p w14:paraId="46D6688D"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.445 to 0.890</w:t>
            </w:r>
          </w:p>
        </w:tc>
        <w:tc>
          <w:tcPr>
            <w:tcW w:w="657" w:type="pct"/>
          </w:tcPr>
          <w:p w14:paraId="2A75CD2E"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369C2245" w14:textId="77777777" w:rsidTr="00C16508">
        <w:tc>
          <w:tcPr>
            <w:tcW w:w="1433" w:type="pct"/>
          </w:tcPr>
          <w:p w14:paraId="1D5F5BAE" w14:textId="77777777" w:rsidR="005A6639" w:rsidRDefault="005A6639" w:rsidP="00C16508">
            <w:pPr>
              <w:spacing w:line="360" w:lineRule="auto"/>
              <w:rPr>
                <w:rFonts w:ascii="Arial" w:hAnsi="Arial" w:cs="Arial"/>
                <w:sz w:val="24"/>
                <w:szCs w:val="24"/>
              </w:rPr>
            </w:pPr>
          </w:p>
        </w:tc>
        <w:tc>
          <w:tcPr>
            <w:tcW w:w="1136" w:type="pct"/>
          </w:tcPr>
          <w:p w14:paraId="6E4CD649" w14:textId="77777777" w:rsidR="005A6639" w:rsidRDefault="005A6639" w:rsidP="00C16508">
            <w:pPr>
              <w:spacing w:line="360" w:lineRule="auto"/>
              <w:rPr>
                <w:rFonts w:ascii="Arial" w:hAnsi="Arial" w:cs="Arial"/>
                <w:sz w:val="24"/>
                <w:szCs w:val="24"/>
              </w:rPr>
            </w:pPr>
            <w:r>
              <w:rPr>
                <w:rFonts w:ascii="Arial" w:hAnsi="Arial" w:cs="Arial"/>
                <w:sz w:val="24"/>
                <w:szCs w:val="24"/>
              </w:rPr>
              <w:t xml:space="preserve">NCT </w:t>
            </w:r>
            <w:r w:rsidRPr="00F01ECE">
              <w:rPr>
                <w:rFonts w:ascii="Arial" w:hAnsi="Arial" w:cs="Arial"/>
                <w:i/>
                <w:iCs/>
                <w:sz w:val="24"/>
                <w:szCs w:val="24"/>
              </w:rPr>
              <w:t>vs</w:t>
            </w:r>
            <w:r>
              <w:rPr>
                <w:rFonts w:ascii="Arial" w:hAnsi="Arial" w:cs="Arial"/>
                <w:sz w:val="24"/>
                <w:szCs w:val="24"/>
              </w:rPr>
              <w:t xml:space="preserve"> </w:t>
            </w:r>
            <w:r>
              <w:rPr>
                <w:rFonts w:ascii="Arial" w:hAnsi="Arial" w:cs="Arial" w:hint="eastAsia"/>
                <w:sz w:val="24"/>
                <w:szCs w:val="24"/>
              </w:rPr>
              <w:t>G</w:t>
            </w:r>
            <w:r>
              <w:rPr>
                <w:rFonts w:ascii="Arial" w:hAnsi="Arial" w:cs="Arial"/>
                <w:sz w:val="24"/>
                <w:szCs w:val="24"/>
              </w:rPr>
              <w:t>AT</w:t>
            </w:r>
          </w:p>
        </w:tc>
        <w:tc>
          <w:tcPr>
            <w:tcW w:w="569" w:type="pct"/>
          </w:tcPr>
          <w:p w14:paraId="14C5919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.545</w:t>
            </w:r>
          </w:p>
        </w:tc>
        <w:tc>
          <w:tcPr>
            <w:tcW w:w="1205" w:type="pct"/>
          </w:tcPr>
          <w:p w14:paraId="7A6E9355"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.281 to 0.732</w:t>
            </w:r>
          </w:p>
        </w:tc>
        <w:tc>
          <w:tcPr>
            <w:tcW w:w="657" w:type="pct"/>
          </w:tcPr>
          <w:p w14:paraId="7F172966"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0</w:t>
            </w:r>
            <w:r>
              <w:rPr>
                <w:rFonts w:ascii="Arial" w:hAnsi="Arial" w:cs="Arial"/>
                <w:sz w:val="24"/>
                <w:szCs w:val="24"/>
              </w:rPr>
              <w:t>.0003</w:t>
            </w:r>
          </w:p>
        </w:tc>
      </w:tr>
      <w:tr w:rsidR="005A6639" w14:paraId="62616DE0" w14:textId="77777777" w:rsidTr="00C16508">
        <w:tc>
          <w:tcPr>
            <w:tcW w:w="1433" w:type="pct"/>
          </w:tcPr>
          <w:p w14:paraId="1EDB806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OP&gt;30 mmHg</w:t>
            </w:r>
          </w:p>
        </w:tc>
        <w:tc>
          <w:tcPr>
            <w:tcW w:w="1136" w:type="pct"/>
          </w:tcPr>
          <w:p w14:paraId="65DA4A0F"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N</w:t>
            </w:r>
            <w:r>
              <w:rPr>
                <w:rFonts w:ascii="Arial" w:hAnsi="Arial" w:cs="Arial"/>
                <w:sz w:val="24"/>
                <w:szCs w:val="24"/>
              </w:rPr>
              <w:t xml:space="preserve">CT </w:t>
            </w:r>
            <w:r w:rsidRPr="00F01ECE">
              <w:rPr>
                <w:rFonts w:ascii="Arial" w:hAnsi="Arial" w:cs="Arial"/>
                <w:i/>
                <w:iCs/>
                <w:sz w:val="24"/>
                <w:szCs w:val="24"/>
              </w:rPr>
              <w:t>vs</w:t>
            </w:r>
            <w:r>
              <w:rPr>
                <w:rFonts w:ascii="Arial" w:hAnsi="Arial" w:cs="Arial"/>
                <w:sz w:val="24"/>
                <w:szCs w:val="24"/>
              </w:rPr>
              <w:t xml:space="preserve"> iCare</w:t>
            </w:r>
          </w:p>
        </w:tc>
        <w:tc>
          <w:tcPr>
            <w:tcW w:w="569" w:type="pct"/>
          </w:tcPr>
          <w:p w14:paraId="0257FC57"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.868</w:t>
            </w:r>
          </w:p>
        </w:tc>
        <w:tc>
          <w:tcPr>
            <w:tcW w:w="1205" w:type="pct"/>
          </w:tcPr>
          <w:p w14:paraId="047855C0"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.759 to 0.930</w:t>
            </w:r>
          </w:p>
        </w:tc>
        <w:tc>
          <w:tcPr>
            <w:tcW w:w="657" w:type="pct"/>
          </w:tcPr>
          <w:p w14:paraId="177E4673"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3AD831E9" w14:textId="77777777" w:rsidTr="00C16508">
        <w:tc>
          <w:tcPr>
            <w:tcW w:w="1433" w:type="pct"/>
          </w:tcPr>
          <w:p w14:paraId="4EC11F9A" w14:textId="77777777" w:rsidR="005A6639" w:rsidRDefault="005A6639" w:rsidP="00C16508">
            <w:pPr>
              <w:spacing w:line="360" w:lineRule="auto"/>
              <w:rPr>
                <w:rFonts w:ascii="Arial" w:hAnsi="Arial" w:cs="Arial"/>
                <w:sz w:val="24"/>
                <w:szCs w:val="24"/>
              </w:rPr>
            </w:pPr>
          </w:p>
        </w:tc>
        <w:tc>
          <w:tcPr>
            <w:tcW w:w="1136" w:type="pct"/>
          </w:tcPr>
          <w:p w14:paraId="61E6246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i</w:t>
            </w:r>
            <w:r>
              <w:rPr>
                <w:rFonts w:ascii="Arial" w:hAnsi="Arial" w:cs="Arial"/>
                <w:sz w:val="24"/>
                <w:szCs w:val="24"/>
              </w:rPr>
              <w:t xml:space="preserve">Care </w:t>
            </w:r>
            <w:r w:rsidRPr="00F01ECE">
              <w:rPr>
                <w:rFonts w:ascii="Arial" w:hAnsi="Arial" w:cs="Arial"/>
                <w:i/>
                <w:iCs/>
                <w:sz w:val="24"/>
                <w:szCs w:val="24"/>
              </w:rPr>
              <w:t>vs</w:t>
            </w:r>
            <w:r>
              <w:rPr>
                <w:rFonts w:ascii="Arial" w:hAnsi="Arial" w:cs="Arial"/>
                <w:sz w:val="24"/>
                <w:szCs w:val="24"/>
              </w:rPr>
              <w:t xml:space="preserve"> GAT</w:t>
            </w:r>
          </w:p>
        </w:tc>
        <w:tc>
          <w:tcPr>
            <w:tcW w:w="569" w:type="pct"/>
          </w:tcPr>
          <w:p w14:paraId="55101607"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 xml:space="preserve">.945 </w:t>
            </w:r>
          </w:p>
        </w:tc>
        <w:tc>
          <w:tcPr>
            <w:tcW w:w="1205" w:type="pct"/>
          </w:tcPr>
          <w:p w14:paraId="6529FFBB"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.896 to 0.971</w:t>
            </w:r>
          </w:p>
        </w:tc>
        <w:tc>
          <w:tcPr>
            <w:tcW w:w="657" w:type="pct"/>
          </w:tcPr>
          <w:p w14:paraId="17448613"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r w:rsidR="005A6639" w14:paraId="54E22427" w14:textId="77777777" w:rsidTr="00C16508">
        <w:tc>
          <w:tcPr>
            <w:tcW w:w="1433" w:type="pct"/>
            <w:tcBorders>
              <w:bottom w:val="single" w:sz="4" w:space="0" w:color="auto"/>
            </w:tcBorders>
          </w:tcPr>
          <w:p w14:paraId="12FF9B87" w14:textId="77777777" w:rsidR="005A6639" w:rsidRDefault="005A6639" w:rsidP="00C16508">
            <w:pPr>
              <w:spacing w:line="360" w:lineRule="auto"/>
              <w:rPr>
                <w:rFonts w:ascii="Arial" w:hAnsi="Arial" w:cs="Arial"/>
                <w:sz w:val="24"/>
                <w:szCs w:val="24"/>
              </w:rPr>
            </w:pPr>
          </w:p>
        </w:tc>
        <w:tc>
          <w:tcPr>
            <w:tcW w:w="1136" w:type="pct"/>
            <w:tcBorders>
              <w:bottom w:val="single" w:sz="4" w:space="0" w:color="auto"/>
            </w:tcBorders>
          </w:tcPr>
          <w:p w14:paraId="72FE4263" w14:textId="77777777" w:rsidR="005A6639" w:rsidRDefault="005A6639" w:rsidP="00C16508">
            <w:pPr>
              <w:spacing w:line="360" w:lineRule="auto"/>
              <w:rPr>
                <w:rFonts w:ascii="Arial" w:hAnsi="Arial" w:cs="Arial"/>
                <w:sz w:val="24"/>
                <w:szCs w:val="24"/>
              </w:rPr>
            </w:pPr>
            <w:r>
              <w:rPr>
                <w:rFonts w:ascii="Arial" w:hAnsi="Arial" w:cs="Arial"/>
                <w:sz w:val="24"/>
                <w:szCs w:val="24"/>
              </w:rPr>
              <w:t xml:space="preserve">NCT </w:t>
            </w:r>
            <w:r w:rsidRPr="00F01ECE">
              <w:rPr>
                <w:rFonts w:ascii="Arial" w:hAnsi="Arial" w:cs="Arial"/>
                <w:sz w:val="24"/>
                <w:szCs w:val="24"/>
              </w:rPr>
              <w:t xml:space="preserve">vs </w:t>
            </w:r>
            <w:r>
              <w:rPr>
                <w:rFonts w:ascii="Arial" w:hAnsi="Arial" w:cs="Arial" w:hint="eastAsia"/>
                <w:sz w:val="24"/>
                <w:szCs w:val="24"/>
              </w:rPr>
              <w:t>G</w:t>
            </w:r>
            <w:r>
              <w:rPr>
                <w:rFonts w:ascii="Arial" w:hAnsi="Arial" w:cs="Arial"/>
                <w:sz w:val="24"/>
                <w:szCs w:val="24"/>
              </w:rPr>
              <w:t>AT</w:t>
            </w:r>
          </w:p>
        </w:tc>
        <w:tc>
          <w:tcPr>
            <w:tcW w:w="569" w:type="pct"/>
            <w:tcBorders>
              <w:bottom w:val="single" w:sz="4" w:space="0" w:color="auto"/>
            </w:tcBorders>
          </w:tcPr>
          <w:p w14:paraId="1F45C096"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.858</w:t>
            </w:r>
          </w:p>
        </w:tc>
        <w:tc>
          <w:tcPr>
            <w:tcW w:w="1205" w:type="pct"/>
            <w:tcBorders>
              <w:bottom w:val="single" w:sz="4" w:space="0" w:color="auto"/>
            </w:tcBorders>
          </w:tcPr>
          <w:p w14:paraId="51F9EE44" w14:textId="77777777" w:rsidR="005A6639" w:rsidRDefault="005A6639" w:rsidP="00C16508">
            <w:pPr>
              <w:spacing w:line="360" w:lineRule="auto"/>
              <w:rPr>
                <w:rFonts w:ascii="Arial" w:hAnsi="Arial" w:cs="Arial"/>
                <w:sz w:val="24"/>
                <w:szCs w:val="24"/>
              </w:rPr>
            </w:pPr>
            <w:r>
              <w:rPr>
                <w:rFonts w:ascii="Arial" w:hAnsi="Arial" w:cs="Arial" w:hint="eastAsia"/>
                <w:sz w:val="24"/>
                <w:szCs w:val="24"/>
              </w:rPr>
              <w:t>0</w:t>
            </w:r>
            <w:r>
              <w:rPr>
                <w:rFonts w:ascii="Arial" w:hAnsi="Arial" w:cs="Arial"/>
                <w:sz w:val="24"/>
                <w:szCs w:val="24"/>
              </w:rPr>
              <w:t>.741 to 0.924</w:t>
            </w:r>
          </w:p>
        </w:tc>
        <w:tc>
          <w:tcPr>
            <w:tcW w:w="657" w:type="pct"/>
            <w:tcBorders>
              <w:bottom w:val="single" w:sz="4" w:space="0" w:color="auto"/>
            </w:tcBorders>
          </w:tcPr>
          <w:p w14:paraId="7C36943F" w14:textId="77777777" w:rsidR="005A6639" w:rsidRDefault="005A6639" w:rsidP="00C16508">
            <w:pPr>
              <w:spacing w:line="360" w:lineRule="auto"/>
              <w:jc w:val="center"/>
              <w:rPr>
                <w:rFonts w:ascii="Arial" w:hAnsi="Arial" w:cs="Arial"/>
                <w:sz w:val="24"/>
                <w:szCs w:val="24"/>
              </w:rPr>
            </w:pPr>
            <w:r>
              <w:rPr>
                <w:rFonts w:ascii="Arial" w:hAnsi="Arial" w:cs="Arial" w:hint="eastAsia"/>
                <w:sz w:val="24"/>
                <w:szCs w:val="24"/>
              </w:rPr>
              <w:t>&lt;</w:t>
            </w:r>
            <w:r>
              <w:rPr>
                <w:rFonts w:ascii="Arial" w:hAnsi="Arial" w:cs="Arial"/>
                <w:sz w:val="24"/>
                <w:szCs w:val="24"/>
              </w:rPr>
              <w:t>0.0001</w:t>
            </w:r>
          </w:p>
        </w:tc>
      </w:tr>
    </w:tbl>
    <w:p w14:paraId="0BE459DD" w14:textId="708B0A51" w:rsidR="00E07B05" w:rsidRPr="005A6639" w:rsidRDefault="005A6639" w:rsidP="005A6639">
      <w:pPr>
        <w:spacing w:line="480" w:lineRule="auto"/>
        <w:rPr>
          <w:rFonts w:ascii="Arial" w:hAnsi="Arial" w:cs="Arial"/>
          <w:sz w:val="24"/>
          <w:szCs w:val="24"/>
        </w:rPr>
      </w:pPr>
      <w:r>
        <w:rPr>
          <w:rFonts w:ascii="Arial" w:hAnsi="Arial" w:cs="Arial"/>
          <w:sz w:val="24"/>
          <w:szCs w:val="24"/>
        </w:rPr>
        <w:t xml:space="preserve">Effect size and confidence interval was calculated by an online calculator. </w:t>
      </w:r>
      <w:r w:rsidRPr="00C45FAE">
        <w:rPr>
          <w:rFonts w:ascii="Arial" w:hAnsi="Arial" w:cs="Arial"/>
          <w:sz w:val="24"/>
          <w:szCs w:val="24"/>
        </w:rPr>
        <w:lastRenderedPageBreak/>
        <w:t>https://cebcp.org/practical-meta-analysis-effect-size-calculator/</w:t>
      </w:r>
    </w:p>
    <w:sectPr w:rsidR="00E07B05" w:rsidRPr="005A66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18B14" w14:textId="77777777" w:rsidR="004053C0" w:rsidRDefault="004053C0" w:rsidP="00A766C4">
      <w:r>
        <w:separator/>
      </w:r>
    </w:p>
  </w:endnote>
  <w:endnote w:type="continuationSeparator" w:id="0">
    <w:p w14:paraId="47EDCB14" w14:textId="77777777" w:rsidR="004053C0" w:rsidRDefault="004053C0" w:rsidP="00A7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DF5D6C" w14:textId="77777777" w:rsidR="004053C0" w:rsidRDefault="004053C0" w:rsidP="00A766C4">
      <w:r>
        <w:separator/>
      </w:r>
    </w:p>
  </w:footnote>
  <w:footnote w:type="continuationSeparator" w:id="0">
    <w:p w14:paraId="35297509" w14:textId="77777777" w:rsidR="004053C0" w:rsidRDefault="004053C0" w:rsidP="00A766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2sjAyNbAwNDI2NDNR0lEKTi0uzszPAykwqQUA74MkYSwAAAA="/>
    <w:docVar w:name="Total_Editing_Time" w:val="130"/>
  </w:docVars>
  <w:rsids>
    <w:rsidRoot w:val="007B0D80"/>
    <w:rsid w:val="00081C27"/>
    <w:rsid w:val="000C5D49"/>
    <w:rsid w:val="001C29C8"/>
    <w:rsid w:val="003C4C36"/>
    <w:rsid w:val="004053C0"/>
    <w:rsid w:val="00440A92"/>
    <w:rsid w:val="005A6639"/>
    <w:rsid w:val="00682B8B"/>
    <w:rsid w:val="007B0D80"/>
    <w:rsid w:val="00976731"/>
    <w:rsid w:val="009E6A10"/>
    <w:rsid w:val="00A16B6B"/>
    <w:rsid w:val="00A766C4"/>
    <w:rsid w:val="00AB43C4"/>
    <w:rsid w:val="00C45FAE"/>
    <w:rsid w:val="00E07B05"/>
    <w:rsid w:val="00E24272"/>
    <w:rsid w:val="00ED1D87"/>
    <w:rsid w:val="00F0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E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6C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766C4"/>
    <w:rPr>
      <w:sz w:val="18"/>
      <w:szCs w:val="18"/>
    </w:rPr>
  </w:style>
  <w:style w:type="paragraph" w:styleId="Footer">
    <w:name w:val="footer"/>
    <w:basedOn w:val="Normal"/>
    <w:link w:val="FooterChar"/>
    <w:uiPriority w:val="99"/>
    <w:unhideWhenUsed/>
    <w:rsid w:val="00A766C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766C4"/>
    <w:rPr>
      <w:sz w:val="18"/>
      <w:szCs w:val="18"/>
    </w:rPr>
  </w:style>
  <w:style w:type="table" w:styleId="TableGrid">
    <w:name w:val="Table Grid"/>
    <w:basedOn w:val="TableNormal"/>
    <w:uiPriority w:val="39"/>
    <w:rsid w:val="00A766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7B05"/>
    <w:rPr>
      <w:sz w:val="18"/>
      <w:szCs w:val="18"/>
    </w:rPr>
  </w:style>
  <w:style w:type="character" w:customStyle="1" w:styleId="BalloonTextChar">
    <w:name w:val="Balloon Text Char"/>
    <w:basedOn w:val="DefaultParagraphFont"/>
    <w:link w:val="BalloonText"/>
    <w:uiPriority w:val="99"/>
    <w:semiHidden/>
    <w:rsid w:val="00E07B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6C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766C4"/>
    <w:rPr>
      <w:sz w:val="18"/>
      <w:szCs w:val="18"/>
    </w:rPr>
  </w:style>
  <w:style w:type="paragraph" w:styleId="Footer">
    <w:name w:val="footer"/>
    <w:basedOn w:val="Normal"/>
    <w:link w:val="FooterChar"/>
    <w:uiPriority w:val="99"/>
    <w:unhideWhenUsed/>
    <w:rsid w:val="00A766C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766C4"/>
    <w:rPr>
      <w:sz w:val="18"/>
      <w:szCs w:val="18"/>
    </w:rPr>
  </w:style>
  <w:style w:type="table" w:styleId="TableGrid">
    <w:name w:val="Table Grid"/>
    <w:basedOn w:val="TableNormal"/>
    <w:uiPriority w:val="39"/>
    <w:rsid w:val="00A766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7B05"/>
    <w:rPr>
      <w:sz w:val="18"/>
      <w:szCs w:val="18"/>
    </w:rPr>
  </w:style>
  <w:style w:type="character" w:customStyle="1" w:styleId="BalloonTextChar">
    <w:name w:val="Balloon Text Char"/>
    <w:basedOn w:val="DefaultParagraphFont"/>
    <w:link w:val="BalloonText"/>
    <w:uiPriority w:val="99"/>
    <w:semiHidden/>
    <w:rsid w:val="00E07B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8A282-BE6C-41AE-B4F9-44315C43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372</Words>
  <Characters>1761</Characters>
  <Application>Microsoft Office Word</Application>
  <DocSecurity>0</DocSecurity>
  <Lines>125</Lines>
  <Paragraphs>106</Paragraphs>
  <ScaleCrop>false</ScaleCrop>
  <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min</dc:creator>
  <cp:keywords/>
  <dc:description/>
  <cp:lastModifiedBy>RTORRES</cp:lastModifiedBy>
  <cp:revision>10</cp:revision>
  <dcterms:created xsi:type="dcterms:W3CDTF">2019-08-15T07:37:00Z</dcterms:created>
  <dcterms:modified xsi:type="dcterms:W3CDTF">2019-11-06T22:43:00Z</dcterms:modified>
</cp:coreProperties>
</file>