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023" w:rsidRPr="00757DB4" w:rsidRDefault="008D68EE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Supplemental </w:t>
      </w:r>
      <w:r w:rsidR="00757DB4" w:rsidRPr="00757DB4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4</w:t>
      </w:r>
      <w:bookmarkStart w:id="0" w:name="_GoBack"/>
      <w:bookmarkEnd w:id="0"/>
      <w:r w:rsidR="00757DB4" w:rsidRPr="00757DB4">
        <w:rPr>
          <w:rFonts w:ascii="Arial" w:hAnsi="Arial" w:cs="Arial"/>
          <w:b/>
          <w:bCs/>
        </w:rPr>
        <w:t xml:space="preserve"> Local suppressive factors of DME development: univariate analysis</w:t>
      </w:r>
    </w:p>
    <w:p w:rsidR="00757DB4" w:rsidRPr="00757DB4" w:rsidRDefault="00757DB4">
      <w:pPr>
        <w:rPr>
          <w:rFonts w:ascii="Arial" w:hAnsi="Arial" w:cs="Arial"/>
        </w:rPr>
      </w:pPr>
    </w:p>
    <w:tbl>
      <w:tblPr>
        <w:tblW w:w="1247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969"/>
        <w:gridCol w:w="1985"/>
        <w:gridCol w:w="2126"/>
        <w:gridCol w:w="1843"/>
        <w:gridCol w:w="2551"/>
      </w:tblGrid>
      <w:tr w:rsidR="00757DB4" w:rsidRPr="00757DB4" w:rsidTr="00757DB4">
        <w:trPr>
          <w:trHeight w:val="780"/>
        </w:trPr>
        <w:tc>
          <w:tcPr>
            <w:tcW w:w="3969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DB4" w:rsidRPr="00757DB4" w:rsidRDefault="00757DB4" w:rsidP="00757DB4">
            <w:pPr>
              <w:jc w:val="center"/>
              <w:rPr>
                <w:rFonts w:ascii="Arial" w:hAnsi="Arial" w:cs="Arial"/>
              </w:rPr>
            </w:pPr>
            <w:r w:rsidRPr="00757DB4">
              <w:rPr>
                <w:rFonts w:ascii="Arial" w:hAnsi="Arial" w:cs="Arial"/>
                <w:b/>
                <w:bCs/>
              </w:rPr>
              <w:t>ICD10 standard disease name</w:t>
            </w:r>
          </w:p>
        </w:tc>
        <w:tc>
          <w:tcPr>
            <w:tcW w:w="1985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DB4" w:rsidRPr="00757DB4" w:rsidRDefault="00757DB4" w:rsidP="00757DB4">
            <w:pPr>
              <w:jc w:val="center"/>
              <w:rPr>
                <w:rFonts w:ascii="Arial" w:hAnsi="Arial" w:cs="Arial"/>
              </w:rPr>
            </w:pPr>
            <w:r w:rsidRPr="00757DB4">
              <w:rPr>
                <w:rFonts w:ascii="Arial" w:hAnsi="Arial" w:cs="Arial"/>
                <w:b/>
                <w:bCs/>
              </w:rPr>
              <w:t>odd ratio</w:t>
            </w:r>
          </w:p>
        </w:tc>
        <w:tc>
          <w:tcPr>
            <w:tcW w:w="2126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DB4" w:rsidRPr="00757DB4" w:rsidRDefault="00757DB4" w:rsidP="00757DB4">
            <w:pPr>
              <w:jc w:val="center"/>
              <w:rPr>
                <w:rFonts w:ascii="Arial" w:hAnsi="Arial" w:cs="Arial"/>
              </w:rPr>
            </w:pPr>
            <w:r w:rsidRPr="00757DB4">
              <w:rPr>
                <w:rFonts w:ascii="Arial" w:hAnsi="Arial" w:cs="Arial"/>
                <w:b/>
                <w:bCs/>
              </w:rPr>
              <w:t>Lower 95% CI</w:t>
            </w:r>
          </w:p>
        </w:tc>
        <w:tc>
          <w:tcPr>
            <w:tcW w:w="1843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DB4" w:rsidRPr="00757DB4" w:rsidRDefault="00757DB4" w:rsidP="00757DB4">
            <w:pPr>
              <w:jc w:val="center"/>
              <w:rPr>
                <w:rFonts w:ascii="Arial" w:hAnsi="Arial" w:cs="Arial"/>
              </w:rPr>
            </w:pPr>
            <w:r w:rsidRPr="00757DB4">
              <w:rPr>
                <w:rFonts w:ascii="Arial" w:hAnsi="Arial" w:cs="Arial"/>
                <w:b/>
                <w:bCs/>
              </w:rPr>
              <w:t>upper 95% CI</w:t>
            </w:r>
          </w:p>
        </w:tc>
        <w:tc>
          <w:tcPr>
            <w:tcW w:w="2551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DB4" w:rsidRPr="00757DB4" w:rsidRDefault="00757DB4" w:rsidP="00757DB4">
            <w:pPr>
              <w:jc w:val="center"/>
              <w:rPr>
                <w:rFonts w:ascii="Arial" w:hAnsi="Arial" w:cs="Arial"/>
              </w:rPr>
            </w:pPr>
            <w:r w:rsidRPr="00757DB4">
              <w:rPr>
                <w:rFonts w:ascii="Arial" w:hAnsi="Arial" w:cs="Arial"/>
                <w:b/>
                <w:bCs/>
              </w:rPr>
              <w:t>P value</w:t>
            </w:r>
          </w:p>
        </w:tc>
      </w:tr>
      <w:tr w:rsidR="00757DB4" w:rsidRPr="00757DB4" w:rsidTr="00757DB4">
        <w:trPr>
          <w:trHeight w:val="390"/>
        </w:trPr>
        <w:tc>
          <w:tcPr>
            <w:tcW w:w="39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DB4" w:rsidRPr="00757DB4" w:rsidRDefault="00757DB4" w:rsidP="00757DB4">
            <w:pPr>
              <w:jc w:val="center"/>
              <w:rPr>
                <w:rFonts w:ascii="Arial" w:hAnsi="Arial" w:cs="Arial"/>
              </w:rPr>
            </w:pPr>
            <w:r w:rsidRPr="00757DB4">
              <w:rPr>
                <w:rFonts w:ascii="Arial" w:hAnsi="Arial" w:cs="Arial"/>
              </w:rPr>
              <w:t>Posterior vitreous detachment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DB4" w:rsidRPr="00757DB4" w:rsidRDefault="00757DB4" w:rsidP="00757DB4">
            <w:pPr>
              <w:jc w:val="center"/>
              <w:rPr>
                <w:rFonts w:ascii="Arial" w:hAnsi="Arial" w:cs="Arial"/>
              </w:rPr>
            </w:pPr>
            <w:r w:rsidRPr="00757DB4">
              <w:rPr>
                <w:rFonts w:ascii="Arial" w:hAnsi="Arial" w:cs="Arial"/>
              </w:rPr>
              <w:t>6.07</w:t>
            </w:r>
            <w:r w:rsidRPr="00757DB4">
              <w:rPr>
                <w:rFonts w:ascii="Arial" w:hAnsi="Arial" w:cs="Arial"/>
                <w:vertAlign w:val="superscript"/>
              </w:rPr>
              <w:t>-08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DB4" w:rsidRPr="00757DB4" w:rsidRDefault="00757DB4" w:rsidP="00757DB4">
            <w:pPr>
              <w:jc w:val="center"/>
              <w:rPr>
                <w:rFonts w:ascii="Arial" w:hAnsi="Arial" w:cs="Arial"/>
              </w:rPr>
            </w:pPr>
            <w:r w:rsidRPr="00757DB4">
              <w:rPr>
                <w:rFonts w:ascii="Arial" w:hAnsi="Arial" w:cs="Arial"/>
              </w:rPr>
              <w:t>0.00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DB4" w:rsidRPr="00757DB4" w:rsidRDefault="00757DB4" w:rsidP="00757DB4">
            <w:pPr>
              <w:jc w:val="center"/>
              <w:rPr>
                <w:rFonts w:ascii="Arial" w:hAnsi="Arial" w:cs="Arial"/>
              </w:rPr>
            </w:pPr>
            <w:r w:rsidRPr="00757DB4">
              <w:rPr>
                <w:rFonts w:ascii="Arial" w:hAnsi="Arial" w:cs="Arial"/>
              </w:rPr>
              <w:t>NA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DB4" w:rsidRPr="00757DB4" w:rsidRDefault="00757DB4" w:rsidP="00757DB4">
            <w:pPr>
              <w:jc w:val="center"/>
              <w:rPr>
                <w:rFonts w:ascii="Arial" w:hAnsi="Arial" w:cs="Arial"/>
              </w:rPr>
            </w:pPr>
            <w:r w:rsidRPr="00757DB4">
              <w:rPr>
                <w:rFonts w:ascii="Arial" w:hAnsi="Arial" w:cs="Arial"/>
              </w:rPr>
              <w:t>0.0176</w:t>
            </w:r>
          </w:p>
        </w:tc>
      </w:tr>
      <w:tr w:rsidR="00757DB4" w:rsidRPr="00757DB4" w:rsidTr="00757DB4">
        <w:trPr>
          <w:trHeight w:val="39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DB4" w:rsidRPr="00757DB4" w:rsidRDefault="00757DB4" w:rsidP="00757DB4">
            <w:pPr>
              <w:jc w:val="center"/>
              <w:rPr>
                <w:rFonts w:ascii="Arial" w:hAnsi="Arial" w:cs="Arial"/>
              </w:rPr>
            </w:pPr>
            <w:r w:rsidRPr="00757DB4">
              <w:rPr>
                <w:rFonts w:ascii="Arial" w:hAnsi="Arial" w:cs="Arial"/>
              </w:rPr>
              <w:t>Neovascular glaucoma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DB4" w:rsidRPr="00757DB4" w:rsidRDefault="00757DB4" w:rsidP="00757DB4">
            <w:pPr>
              <w:jc w:val="center"/>
              <w:rPr>
                <w:rFonts w:ascii="Arial" w:hAnsi="Arial" w:cs="Arial"/>
              </w:rPr>
            </w:pPr>
            <w:r w:rsidRPr="00757DB4">
              <w:rPr>
                <w:rFonts w:ascii="Arial" w:hAnsi="Arial" w:cs="Arial"/>
              </w:rPr>
              <w:t>0.68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DB4" w:rsidRPr="00757DB4" w:rsidRDefault="00757DB4" w:rsidP="00757DB4">
            <w:pPr>
              <w:jc w:val="center"/>
              <w:rPr>
                <w:rFonts w:ascii="Arial" w:hAnsi="Arial" w:cs="Arial"/>
              </w:rPr>
            </w:pPr>
            <w:r w:rsidRPr="00757DB4">
              <w:rPr>
                <w:rFonts w:ascii="Arial" w:hAnsi="Arial" w:cs="Arial"/>
              </w:rPr>
              <w:t>0.29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DB4" w:rsidRPr="00757DB4" w:rsidRDefault="00757DB4" w:rsidP="00757DB4">
            <w:pPr>
              <w:jc w:val="center"/>
              <w:rPr>
                <w:rFonts w:ascii="Arial" w:hAnsi="Arial" w:cs="Arial"/>
              </w:rPr>
            </w:pPr>
            <w:r w:rsidRPr="00757DB4">
              <w:rPr>
                <w:rFonts w:ascii="Arial" w:hAnsi="Arial" w:cs="Arial"/>
              </w:rPr>
              <w:t>1.60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DB4" w:rsidRPr="00757DB4" w:rsidRDefault="00757DB4" w:rsidP="00757DB4">
            <w:pPr>
              <w:jc w:val="center"/>
              <w:rPr>
                <w:rFonts w:ascii="Arial" w:hAnsi="Arial" w:cs="Arial"/>
              </w:rPr>
            </w:pPr>
            <w:r w:rsidRPr="00757DB4">
              <w:rPr>
                <w:rFonts w:ascii="Arial" w:hAnsi="Arial" w:cs="Arial"/>
              </w:rPr>
              <w:t>0.0224</w:t>
            </w:r>
          </w:p>
        </w:tc>
      </w:tr>
      <w:tr w:rsidR="00757DB4" w:rsidRPr="00757DB4" w:rsidTr="00757DB4">
        <w:trPr>
          <w:trHeight w:val="390"/>
        </w:trPr>
        <w:tc>
          <w:tcPr>
            <w:tcW w:w="396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DB4" w:rsidRPr="00757DB4" w:rsidRDefault="00757DB4" w:rsidP="00757DB4">
            <w:pPr>
              <w:jc w:val="center"/>
              <w:rPr>
                <w:rFonts w:ascii="Arial" w:hAnsi="Arial" w:cs="Arial"/>
              </w:rPr>
            </w:pPr>
            <w:r w:rsidRPr="00757DB4">
              <w:rPr>
                <w:rFonts w:ascii="Arial" w:hAnsi="Arial" w:cs="Arial"/>
              </w:rPr>
              <w:t>Intraocular lens inserted eye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DB4" w:rsidRPr="00757DB4" w:rsidRDefault="00757DB4" w:rsidP="00757DB4">
            <w:pPr>
              <w:jc w:val="center"/>
              <w:rPr>
                <w:rFonts w:ascii="Arial" w:hAnsi="Arial" w:cs="Arial"/>
              </w:rPr>
            </w:pPr>
            <w:r w:rsidRPr="00757DB4">
              <w:rPr>
                <w:rFonts w:ascii="Arial" w:hAnsi="Arial" w:cs="Arial"/>
              </w:rPr>
              <w:t>0.89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DB4" w:rsidRPr="00757DB4" w:rsidRDefault="00757DB4" w:rsidP="00757DB4">
            <w:pPr>
              <w:jc w:val="center"/>
              <w:rPr>
                <w:rFonts w:ascii="Arial" w:hAnsi="Arial" w:cs="Arial"/>
              </w:rPr>
            </w:pPr>
            <w:r w:rsidRPr="00757DB4">
              <w:rPr>
                <w:rFonts w:ascii="Arial" w:hAnsi="Arial" w:cs="Arial"/>
              </w:rPr>
              <w:t>0.66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DB4" w:rsidRPr="00757DB4" w:rsidRDefault="00757DB4" w:rsidP="00757DB4">
            <w:pPr>
              <w:jc w:val="center"/>
              <w:rPr>
                <w:rFonts w:ascii="Arial" w:hAnsi="Arial" w:cs="Arial"/>
              </w:rPr>
            </w:pPr>
            <w:r w:rsidRPr="00757DB4">
              <w:rPr>
                <w:rFonts w:ascii="Arial" w:hAnsi="Arial" w:cs="Arial"/>
              </w:rPr>
              <w:t>1.19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57DB4" w:rsidRPr="00757DB4" w:rsidRDefault="00757DB4" w:rsidP="00757DB4">
            <w:pPr>
              <w:jc w:val="center"/>
              <w:rPr>
                <w:rFonts w:ascii="Arial" w:hAnsi="Arial" w:cs="Arial"/>
              </w:rPr>
            </w:pPr>
            <w:r w:rsidRPr="00757DB4">
              <w:rPr>
                <w:rFonts w:ascii="Arial" w:hAnsi="Arial" w:cs="Arial"/>
              </w:rPr>
              <w:t>0.0005</w:t>
            </w:r>
          </w:p>
        </w:tc>
      </w:tr>
    </w:tbl>
    <w:p w:rsidR="00757DB4" w:rsidRPr="00757DB4" w:rsidRDefault="00757DB4">
      <w:pPr>
        <w:rPr>
          <w:rFonts w:ascii="Arial" w:hAnsi="Arial" w:cs="Arial"/>
        </w:rPr>
      </w:pPr>
    </w:p>
    <w:p w:rsidR="00757DB4" w:rsidRPr="00757DB4" w:rsidRDefault="00757DB4" w:rsidP="00757DB4">
      <w:pPr>
        <w:rPr>
          <w:rFonts w:ascii="Arial" w:hAnsi="Arial" w:cs="Arial"/>
        </w:rPr>
      </w:pPr>
      <w:r w:rsidRPr="00757DB4">
        <w:rPr>
          <w:rFonts w:ascii="Arial" w:hAnsi="Arial" w:cs="Arial"/>
        </w:rPr>
        <w:t>(ICD10; International Classification of Diseases 10th revision, DME; diabetic macular edema, CI; confidential interval)</w:t>
      </w:r>
    </w:p>
    <w:p w:rsidR="00757DB4" w:rsidRPr="00757DB4" w:rsidRDefault="00757DB4">
      <w:pPr>
        <w:rPr>
          <w:rFonts w:ascii="Arial" w:hAnsi="Arial" w:cs="Arial"/>
        </w:rPr>
      </w:pPr>
    </w:p>
    <w:sectPr w:rsidR="00757DB4" w:rsidRPr="00757DB4" w:rsidSect="00757DB4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1FD" w:rsidRDefault="005861FD" w:rsidP="004E62EA">
      <w:r>
        <w:separator/>
      </w:r>
    </w:p>
  </w:endnote>
  <w:endnote w:type="continuationSeparator" w:id="0">
    <w:p w:rsidR="005861FD" w:rsidRDefault="005861FD" w:rsidP="004E6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1FD" w:rsidRDefault="005861FD" w:rsidP="004E62EA">
      <w:r>
        <w:separator/>
      </w:r>
    </w:p>
  </w:footnote>
  <w:footnote w:type="continuationSeparator" w:id="0">
    <w:p w:rsidR="005861FD" w:rsidRDefault="005861FD" w:rsidP="004E6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B4"/>
    <w:rsid w:val="000B4723"/>
    <w:rsid w:val="000F5BF6"/>
    <w:rsid w:val="00396023"/>
    <w:rsid w:val="004D4071"/>
    <w:rsid w:val="004E62EA"/>
    <w:rsid w:val="005861FD"/>
    <w:rsid w:val="00651279"/>
    <w:rsid w:val="00757DB4"/>
    <w:rsid w:val="0081781B"/>
    <w:rsid w:val="008D68EE"/>
    <w:rsid w:val="00924AA9"/>
    <w:rsid w:val="00961A84"/>
    <w:rsid w:val="00AD4AD7"/>
    <w:rsid w:val="00AF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71AF24"/>
  <w15:chartTrackingRefBased/>
  <w15:docId w15:val="{42233EFF-6B97-4A1F-80DF-A298B308C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62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62EA"/>
  </w:style>
  <w:style w:type="paragraph" w:styleId="a5">
    <w:name w:val="footer"/>
    <w:basedOn w:val="a"/>
    <w:link w:val="a6"/>
    <w:uiPriority w:val="99"/>
    <w:unhideWhenUsed/>
    <w:rsid w:val="004E62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6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Ken</dc:creator>
  <cp:keywords/>
  <dc:description/>
  <cp:lastModifiedBy>Ken Ken</cp:lastModifiedBy>
  <cp:revision>5</cp:revision>
  <dcterms:created xsi:type="dcterms:W3CDTF">2018-06-06T14:47:00Z</dcterms:created>
  <dcterms:modified xsi:type="dcterms:W3CDTF">2019-02-27T02:18:00Z</dcterms:modified>
</cp:coreProperties>
</file>